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大堡头镇人民政府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2023年行政检查工作计划</w:t>
      </w:r>
    </w:p>
    <w:p>
      <w:pPr>
        <w:widowControl/>
        <w:spacing w:line="600" w:lineRule="exact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为进一步深化综合行政执法改革，持续推动行政执法规范化，大堡头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镇综合行政执法队在镇党委，镇政府坚强领导下，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按照《山西省行政执法条例》和《长子县司法局&lt;关于开展2023年度行政检查计划制定公开工作的通知&gt;》要求，我镇结合职责清单和工作实际，特制定如下行政执法检查工作计划。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一、检查主体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大堡头镇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人民政府</w:t>
      </w:r>
      <w:bookmarkStart w:id="0" w:name="_GoBack"/>
      <w:bookmarkEnd w:id="0"/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二、检查方式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投诉、举报、上级交办、其他机关移送、综合一次查、日常投诉、“双随机”抽查、重点领域治理等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三、具体检查计划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（附后）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四、相关要求</w:t>
      </w: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1、执法人员应当按照现场检查方案，开展监督检查活动。根据有关法律法规，对监督检查中发现的违法行为或隐患，应当依法作出现场处理决定。</w:t>
      </w: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2、对执法检查中发现的安全隐患，按照“谁检查、谁负责”的原则，在规定的时间内对整改情况进行复查。</w:t>
      </w: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3、对执法检查中发现的违法行为需要进行处罚的，应当依法实施行政处罚。</w:t>
      </w: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4、执法检查结束后，承办人应当将现场检查方案、现场检查记录、现场处理文书等一并归档；对于立案调查，需要实施行政处罚的，还应当将行政处罚告知书、行政处罚决定书、送达回执、处罚落实情况等一并归档。</w:t>
      </w: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pacing w:before="0" w:beforeAutospacing="0" w:after="0" w:afterAutospacing="0" w:line="600" w:lineRule="exact"/>
        <w:ind w:firstLine="645"/>
        <w:jc w:val="both"/>
        <w:rPr>
          <w:rFonts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大堡头镇人民政府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"/>
        <w:widowControl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023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年3月2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日 </w:t>
      </w:r>
      <w:r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140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5"/>
        <w:gridCol w:w="1518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执法领域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负责领导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大堡头片、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付志清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政法、信访、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安全生产、疫情防控、护林防火、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陈芃睿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崇仁片、市场管理、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申振华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农业农村、农机、畜牧、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李丽丽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32"/>
              </w:rPr>
              <w:t>自然资源、交通运输、林业、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水利、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郑  超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32"/>
              </w:rPr>
              <w:t>卫生计生、劳动保障、医疗、养老保险</w:t>
            </w:r>
          </w:p>
          <w:p>
            <w:pPr>
              <w:spacing w:line="360" w:lineRule="auto"/>
              <w:jc w:val="center"/>
              <w:rPr>
                <w:rFonts w:ascii="仿宋_GB2312" w:eastAsia="仿宋_GB2312" w:cs="仿宋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王妍凯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文化、旅游、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张  萌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郭村片、应急、能源、城乡建设、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张广芪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河头片、项目建设、营商环境、环卫、环境保护、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柴少泽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79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仿宋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 w:cs="仿宋"/>
                <w:kern w:val="0"/>
                <w:sz w:val="24"/>
                <w:szCs w:val="32"/>
              </w:rPr>
              <w:t>退役军人事务、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安全生产、疫情防控、护林防火</w:t>
            </w: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</w:rPr>
              <w:t>吴园园</w:t>
            </w:r>
          </w:p>
        </w:tc>
        <w:tc>
          <w:tcPr>
            <w:tcW w:w="11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32"/>
              </w:rPr>
            </w:pPr>
          </w:p>
        </w:tc>
      </w:tr>
    </w:tbl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color w:val="000000"/>
          <w:sz w:val="28"/>
          <w:szCs w:val="32"/>
          <w:shd w:val="clear" w:color="auto" w:fill="FFFFFF"/>
        </w:rPr>
      </w:pP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各分管领导、片长每周不低于两次执法行动。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执法工作结束后，于每日18:00前将执法照片和执法记录发至大堡头镇行政执法群，执法文书交至执法办公室。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xYTZlNDg0MzQ0YzBlMDc5NjJmN2M4MjQ3MDYzYmMifQ=="/>
  </w:docVars>
  <w:rsids>
    <w:rsidRoot w:val="00852972"/>
    <w:rsid w:val="00207228"/>
    <w:rsid w:val="007C36EA"/>
    <w:rsid w:val="00852972"/>
    <w:rsid w:val="00CA79A0"/>
    <w:rsid w:val="00DB2F17"/>
    <w:rsid w:val="2CA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日期 字符"/>
    <w:basedOn w:val="6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865</Characters>
  <Lines>6</Lines>
  <Paragraphs>1</Paragraphs>
  <TotalTime>27</TotalTime>
  <ScaleCrop>false</ScaleCrop>
  <LinksUpToDate>false</LinksUpToDate>
  <CharactersWithSpaces>874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2023-03-29T07:56:00Z</dcterms:created>
  <dc:creator>Administrator</dc:creator>
  <cp:lastModifiedBy>Administrator</cp:lastModifiedBy>
  <dcterms:modified xsi:type="dcterms:W3CDTF">2023-03-30T09:25:00Z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EB79624AE2664DBCBE65240866471E57</vt:lpwstr>
  </property>
</Properties>
</file>