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04C" w:rsidRPr="0048404C" w:rsidRDefault="0048404C" w:rsidP="0048404C">
      <w:pPr>
        <w:rPr>
          <w:rFonts w:ascii="仿宋_GB2312" w:eastAsia="仿宋_GB2312" w:hAnsi="方正小标宋简体" w:cs="方正小标宋简体" w:hint="eastAsia"/>
          <w:sz w:val="32"/>
          <w:szCs w:val="32"/>
        </w:rPr>
      </w:pPr>
      <w:r w:rsidRPr="0048404C">
        <w:rPr>
          <w:rFonts w:ascii="仿宋_GB2312" w:eastAsia="仿宋_GB2312" w:hAnsi="方正小标宋简体" w:cs="方正小标宋简体" w:hint="eastAsia"/>
          <w:sz w:val="32"/>
          <w:szCs w:val="32"/>
        </w:rPr>
        <w:t>附件3</w:t>
      </w:r>
    </w:p>
    <w:p w:rsidR="004D4AFC" w:rsidRDefault="004D4AFC" w:rsidP="004D4AF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长子县医疗保障局随机抽查重点事项清单</w:t>
      </w:r>
    </w:p>
    <w:tbl>
      <w:tblPr>
        <w:tblpPr w:leftFromText="180" w:rightFromText="180" w:vertAnchor="text" w:horzAnchor="margin" w:tblpXSpec="center" w:tblpY="359"/>
        <w:tblOverlap w:val="never"/>
        <w:tblW w:w="13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
        <w:gridCol w:w="648"/>
        <w:gridCol w:w="709"/>
        <w:gridCol w:w="2551"/>
        <w:gridCol w:w="6122"/>
        <w:gridCol w:w="850"/>
        <w:gridCol w:w="717"/>
        <w:gridCol w:w="718"/>
        <w:gridCol w:w="665"/>
        <w:gridCol w:w="513"/>
      </w:tblGrid>
      <w:tr w:rsidR="00D1465D" w:rsidTr="00D1465D">
        <w:trPr>
          <w:trHeight w:val="557"/>
        </w:trPr>
        <w:tc>
          <w:tcPr>
            <w:tcW w:w="311" w:type="dxa"/>
            <w:vAlign w:val="center"/>
          </w:tcPr>
          <w:p w:rsidR="00D1465D" w:rsidRPr="00EC35E8" w:rsidRDefault="00D1465D" w:rsidP="008F5D93">
            <w:pPr>
              <w:jc w:val="center"/>
              <w:rPr>
                <w:rFonts w:ascii="仿宋" w:eastAsia="仿宋" w:hAnsi="仿宋" w:cs="仿宋"/>
                <w:b/>
                <w:bCs/>
                <w:szCs w:val="21"/>
              </w:rPr>
            </w:pPr>
            <w:r w:rsidRPr="00EC35E8">
              <w:rPr>
                <w:rFonts w:ascii="仿宋" w:eastAsia="仿宋" w:hAnsi="仿宋" w:cs="仿宋" w:hint="eastAsia"/>
                <w:b/>
                <w:bCs/>
                <w:szCs w:val="21"/>
              </w:rPr>
              <w:t>序号</w:t>
            </w:r>
          </w:p>
        </w:tc>
        <w:tc>
          <w:tcPr>
            <w:tcW w:w="648" w:type="dxa"/>
            <w:vAlign w:val="center"/>
          </w:tcPr>
          <w:p w:rsidR="00D1465D" w:rsidRPr="00EC35E8" w:rsidRDefault="00D1465D" w:rsidP="008F5D93">
            <w:pPr>
              <w:jc w:val="center"/>
              <w:rPr>
                <w:rFonts w:ascii="仿宋" w:eastAsia="仿宋" w:hAnsi="仿宋" w:cs="仿宋"/>
                <w:b/>
                <w:bCs/>
                <w:szCs w:val="21"/>
              </w:rPr>
            </w:pPr>
            <w:r w:rsidRPr="00EC35E8">
              <w:rPr>
                <w:rFonts w:ascii="仿宋" w:eastAsia="仿宋" w:hAnsi="仿宋" w:cs="仿宋" w:hint="eastAsia"/>
                <w:b/>
                <w:bCs/>
                <w:szCs w:val="21"/>
              </w:rPr>
              <w:t>检查主体</w:t>
            </w:r>
          </w:p>
        </w:tc>
        <w:tc>
          <w:tcPr>
            <w:tcW w:w="709" w:type="dxa"/>
            <w:vAlign w:val="center"/>
          </w:tcPr>
          <w:p w:rsidR="00D1465D" w:rsidRPr="00EC35E8" w:rsidRDefault="00D1465D" w:rsidP="008F5D93">
            <w:pPr>
              <w:jc w:val="center"/>
              <w:rPr>
                <w:rFonts w:ascii="仿宋" w:eastAsia="仿宋" w:hAnsi="仿宋" w:cs="仿宋"/>
                <w:b/>
                <w:bCs/>
                <w:szCs w:val="21"/>
              </w:rPr>
            </w:pPr>
            <w:r w:rsidRPr="00EC35E8">
              <w:rPr>
                <w:rFonts w:ascii="仿宋" w:eastAsia="仿宋" w:hAnsi="仿宋" w:cs="仿宋" w:hint="eastAsia"/>
                <w:b/>
                <w:bCs/>
                <w:szCs w:val="21"/>
              </w:rPr>
              <w:t>抽查事项</w:t>
            </w:r>
          </w:p>
        </w:tc>
        <w:tc>
          <w:tcPr>
            <w:tcW w:w="2551" w:type="dxa"/>
            <w:vAlign w:val="center"/>
          </w:tcPr>
          <w:p w:rsidR="00D1465D" w:rsidRPr="00EC35E8" w:rsidRDefault="00D1465D" w:rsidP="008F5D93">
            <w:pPr>
              <w:jc w:val="center"/>
              <w:rPr>
                <w:rFonts w:ascii="仿宋" w:eastAsia="仿宋" w:hAnsi="仿宋" w:cs="仿宋"/>
                <w:b/>
                <w:bCs/>
                <w:szCs w:val="21"/>
              </w:rPr>
            </w:pPr>
            <w:r w:rsidRPr="00EC35E8">
              <w:rPr>
                <w:rFonts w:ascii="仿宋" w:eastAsia="仿宋" w:hAnsi="仿宋" w:cs="仿宋" w:hint="eastAsia"/>
                <w:b/>
                <w:bCs/>
                <w:szCs w:val="21"/>
              </w:rPr>
              <w:t>检查依据</w:t>
            </w:r>
          </w:p>
        </w:tc>
        <w:tc>
          <w:tcPr>
            <w:tcW w:w="6122" w:type="dxa"/>
            <w:vAlign w:val="center"/>
          </w:tcPr>
          <w:p w:rsidR="00D1465D" w:rsidRPr="00EC35E8" w:rsidRDefault="00D1465D" w:rsidP="008F5D93">
            <w:pPr>
              <w:jc w:val="center"/>
              <w:rPr>
                <w:rFonts w:ascii="仿宋" w:eastAsia="仿宋" w:hAnsi="仿宋" w:cs="仿宋"/>
                <w:b/>
                <w:bCs/>
                <w:szCs w:val="21"/>
              </w:rPr>
            </w:pPr>
            <w:r w:rsidRPr="00EC35E8">
              <w:rPr>
                <w:rFonts w:ascii="仿宋" w:eastAsia="仿宋" w:hAnsi="仿宋" w:cs="仿宋" w:hint="eastAsia"/>
                <w:b/>
                <w:bCs/>
                <w:szCs w:val="21"/>
              </w:rPr>
              <w:t>检查内容</w:t>
            </w:r>
          </w:p>
        </w:tc>
        <w:tc>
          <w:tcPr>
            <w:tcW w:w="850" w:type="dxa"/>
            <w:vAlign w:val="center"/>
          </w:tcPr>
          <w:p w:rsidR="009E57A1" w:rsidRPr="009E57A1" w:rsidRDefault="00D1465D" w:rsidP="008F5D93">
            <w:pPr>
              <w:spacing w:line="240" w:lineRule="exact"/>
              <w:jc w:val="center"/>
              <w:rPr>
                <w:rFonts w:ascii="仿宋" w:eastAsia="仿宋" w:hAnsi="仿宋" w:cs="仿宋"/>
                <w:b/>
                <w:color w:val="000000"/>
                <w:szCs w:val="21"/>
              </w:rPr>
            </w:pPr>
            <w:r w:rsidRPr="009E57A1">
              <w:rPr>
                <w:rFonts w:ascii="仿宋" w:eastAsia="仿宋" w:hAnsi="仿宋" w:cs="仿宋" w:hint="eastAsia"/>
                <w:b/>
                <w:color w:val="000000"/>
                <w:szCs w:val="21"/>
              </w:rPr>
              <w:t>检查</w:t>
            </w:r>
          </w:p>
          <w:p w:rsidR="00D1465D" w:rsidRPr="009E57A1" w:rsidRDefault="00D1465D" w:rsidP="008F5D93">
            <w:pPr>
              <w:spacing w:line="240" w:lineRule="exact"/>
              <w:jc w:val="center"/>
              <w:rPr>
                <w:rFonts w:ascii="仿宋" w:eastAsia="仿宋" w:hAnsi="仿宋" w:cs="仿宋"/>
                <w:b/>
                <w:color w:val="000000"/>
                <w:szCs w:val="21"/>
              </w:rPr>
            </w:pPr>
            <w:r w:rsidRPr="009E57A1">
              <w:rPr>
                <w:rFonts w:ascii="仿宋" w:eastAsia="仿宋" w:hAnsi="仿宋" w:cs="仿宋" w:hint="eastAsia"/>
                <w:b/>
                <w:color w:val="000000"/>
                <w:szCs w:val="21"/>
              </w:rPr>
              <w:t>方式</w:t>
            </w:r>
          </w:p>
        </w:tc>
        <w:tc>
          <w:tcPr>
            <w:tcW w:w="717" w:type="dxa"/>
            <w:vAlign w:val="center"/>
          </w:tcPr>
          <w:p w:rsidR="00D1465D" w:rsidRPr="009E57A1" w:rsidRDefault="00D1465D" w:rsidP="008F5D93">
            <w:pPr>
              <w:jc w:val="center"/>
              <w:rPr>
                <w:rFonts w:ascii="仿宋" w:eastAsia="仿宋" w:hAnsi="仿宋" w:cs="仿宋"/>
                <w:b/>
                <w:color w:val="000000"/>
                <w:szCs w:val="21"/>
              </w:rPr>
            </w:pPr>
            <w:r w:rsidRPr="009E57A1">
              <w:rPr>
                <w:rFonts w:ascii="仿宋" w:eastAsia="仿宋" w:hAnsi="仿宋" w:cs="仿宋" w:hint="eastAsia"/>
                <w:b/>
                <w:color w:val="000000"/>
                <w:szCs w:val="21"/>
              </w:rPr>
              <w:t>适用对象</w:t>
            </w:r>
          </w:p>
        </w:tc>
        <w:tc>
          <w:tcPr>
            <w:tcW w:w="718" w:type="dxa"/>
            <w:tcBorders>
              <w:top w:val="single" w:sz="4" w:space="0" w:color="auto"/>
              <w:left w:val="nil"/>
              <w:bottom w:val="single" w:sz="4" w:space="0" w:color="auto"/>
              <w:right w:val="single" w:sz="4" w:space="0" w:color="auto"/>
            </w:tcBorders>
            <w:vAlign w:val="center"/>
          </w:tcPr>
          <w:p w:rsidR="00D1465D" w:rsidRPr="009E57A1" w:rsidRDefault="00D1465D" w:rsidP="008F5D93">
            <w:pPr>
              <w:widowControl/>
              <w:jc w:val="center"/>
              <w:rPr>
                <w:rFonts w:ascii="仿宋" w:eastAsia="仿宋" w:hAnsi="仿宋" w:cs="仿宋"/>
                <w:b/>
                <w:color w:val="000000"/>
                <w:kern w:val="0"/>
                <w:szCs w:val="21"/>
              </w:rPr>
            </w:pPr>
            <w:r w:rsidRPr="009E57A1">
              <w:rPr>
                <w:rFonts w:ascii="仿宋" w:eastAsia="仿宋" w:hAnsi="仿宋" w:cs="仿宋" w:hint="eastAsia"/>
                <w:b/>
                <w:color w:val="000000"/>
                <w:kern w:val="0"/>
                <w:szCs w:val="21"/>
              </w:rPr>
              <w:t>抽查比例</w:t>
            </w:r>
          </w:p>
        </w:tc>
        <w:tc>
          <w:tcPr>
            <w:tcW w:w="665" w:type="dxa"/>
            <w:tcBorders>
              <w:top w:val="single" w:sz="4" w:space="0" w:color="auto"/>
              <w:left w:val="single" w:sz="4" w:space="0" w:color="auto"/>
              <w:bottom w:val="single" w:sz="4" w:space="0" w:color="auto"/>
              <w:right w:val="single" w:sz="4" w:space="0" w:color="auto"/>
            </w:tcBorders>
            <w:vAlign w:val="center"/>
          </w:tcPr>
          <w:p w:rsidR="00D1465D" w:rsidRPr="009E57A1" w:rsidRDefault="00D1465D" w:rsidP="008F5D93">
            <w:pPr>
              <w:jc w:val="center"/>
              <w:rPr>
                <w:rFonts w:ascii="仿宋" w:eastAsia="仿宋" w:hAnsi="仿宋" w:cs="仿宋"/>
                <w:b/>
                <w:bCs/>
                <w:szCs w:val="21"/>
              </w:rPr>
            </w:pPr>
            <w:r w:rsidRPr="009E57A1">
              <w:rPr>
                <w:rFonts w:ascii="仿宋" w:eastAsia="仿宋" w:hAnsi="仿宋" w:cs="仿宋" w:hint="eastAsia"/>
                <w:b/>
                <w:bCs/>
                <w:szCs w:val="21"/>
              </w:rPr>
              <w:t>抽查频次</w:t>
            </w:r>
          </w:p>
        </w:tc>
        <w:tc>
          <w:tcPr>
            <w:tcW w:w="513" w:type="dxa"/>
            <w:vAlign w:val="center"/>
          </w:tcPr>
          <w:p w:rsidR="00D1465D" w:rsidRPr="009E57A1" w:rsidRDefault="00D1465D" w:rsidP="008F5D93">
            <w:pPr>
              <w:jc w:val="center"/>
              <w:rPr>
                <w:rFonts w:ascii="仿宋" w:eastAsia="仿宋" w:hAnsi="仿宋" w:cs="仿宋"/>
                <w:b/>
                <w:color w:val="000000"/>
                <w:kern w:val="0"/>
                <w:szCs w:val="21"/>
              </w:rPr>
            </w:pPr>
            <w:r w:rsidRPr="009E57A1">
              <w:rPr>
                <w:rFonts w:ascii="仿宋" w:eastAsia="仿宋" w:hAnsi="仿宋" w:cs="仿宋" w:hint="eastAsia"/>
                <w:b/>
                <w:color w:val="000000"/>
                <w:kern w:val="0"/>
                <w:szCs w:val="21"/>
              </w:rPr>
              <w:t>备注</w:t>
            </w:r>
          </w:p>
        </w:tc>
      </w:tr>
      <w:tr w:rsidR="00D1465D" w:rsidTr="00D1465D">
        <w:trPr>
          <w:trHeight w:val="3407"/>
        </w:trPr>
        <w:tc>
          <w:tcPr>
            <w:tcW w:w="311" w:type="dxa"/>
            <w:vAlign w:val="center"/>
          </w:tcPr>
          <w:p w:rsidR="00D1465D" w:rsidRDefault="00D1465D" w:rsidP="008F5D93">
            <w:pPr>
              <w:jc w:val="center"/>
              <w:rPr>
                <w:rFonts w:ascii="仿宋" w:eastAsia="仿宋" w:hAnsi="仿宋" w:cs="仿宋"/>
                <w:bCs/>
                <w:szCs w:val="21"/>
              </w:rPr>
            </w:pPr>
            <w:bookmarkStart w:id="0" w:name="OLE_LINK2" w:colFirst="1" w:colLast="6"/>
            <w:bookmarkStart w:id="1" w:name="OLE_LINK1"/>
            <w:r>
              <w:rPr>
                <w:rFonts w:ascii="仿宋" w:eastAsia="仿宋" w:hAnsi="仿宋" w:cs="仿宋" w:hint="eastAsia"/>
                <w:bCs/>
                <w:szCs w:val="21"/>
              </w:rPr>
              <w:t>1</w:t>
            </w:r>
          </w:p>
        </w:tc>
        <w:tc>
          <w:tcPr>
            <w:tcW w:w="648" w:type="dxa"/>
            <w:vAlign w:val="center"/>
          </w:tcPr>
          <w:p w:rsidR="00D1465D" w:rsidRDefault="00D1465D" w:rsidP="008F5D93">
            <w:pPr>
              <w:jc w:val="center"/>
              <w:rPr>
                <w:rFonts w:ascii="仿宋" w:eastAsia="仿宋" w:hAnsi="仿宋" w:cs="仿宋"/>
                <w:bCs/>
                <w:szCs w:val="21"/>
              </w:rPr>
            </w:pPr>
            <w:r>
              <w:rPr>
                <w:rFonts w:ascii="仿宋" w:eastAsia="仿宋" w:hAnsi="仿宋" w:cs="仿宋" w:hint="eastAsia"/>
                <w:bCs/>
                <w:szCs w:val="21"/>
              </w:rPr>
              <w:t>医疗保障局</w:t>
            </w:r>
          </w:p>
        </w:tc>
        <w:tc>
          <w:tcPr>
            <w:tcW w:w="709" w:type="dxa"/>
            <w:vAlign w:val="center"/>
          </w:tcPr>
          <w:p w:rsidR="00D1465D" w:rsidRDefault="00D1465D" w:rsidP="008F5D93">
            <w:pPr>
              <w:jc w:val="center"/>
              <w:rPr>
                <w:rFonts w:ascii="仿宋" w:eastAsia="仿宋" w:hAnsi="仿宋" w:cs="仿宋"/>
                <w:bCs/>
                <w:szCs w:val="21"/>
              </w:rPr>
            </w:pPr>
            <w:r>
              <w:rPr>
                <w:rFonts w:ascii="仿宋" w:eastAsia="仿宋" w:hAnsi="仿宋" w:cs="仿宋" w:hint="eastAsia"/>
                <w:bCs/>
                <w:szCs w:val="21"/>
              </w:rPr>
              <w:t>对医疗保障基金的监管</w:t>
            </w:r>
          </w:p>
        </w:tc>
        <w:tc>
          <w:tcPr>
            <w:tcW w:w="2551" w:type="dxa"/>
            <w:vAlign w:val="center"/>
          </w:tcPr>
          <w:p w:rsidR="00D1465D" w:rsidRPr="00C53D87" w:rsidRDefault="00D1465D" w:rsidP="00D1465D">
            <w:pPr>
              <w:rPr>
                <w:rFonts w:ascii="仿宋" w:eastAsia="仿宋" w:hAnsi="仿宋" w:cs="仿宋"/>
                <w:bCs/>
                <w:szCs w:val="21"/>
              </w:rPr>
            </w:pPr>
            <w:r>
              <w:rPr>
                <w:rFonts w:ascii="仿宋" w:eastAsia="仿宋" w:hAnsi="仿宋" w:cs="仿宋" w:hint="eastAsia"/>
                <w:bCs/>
                <w:szCs w:val="21"/>
              </w:rPr>
              <w:t>《医疗保障基金使用监督管理条例》</w:t>
            </w:r>
            <w:r w:rsidRPr="00C53D87">
              <w:rPr>
                <w:rFonts w:ascii="仿宋" w:eastAsia="仿宋" w:hAnsi="仿宋" w:cs="仿宋"/>
                <w:bCs/>
                <w:szCs w:val="21"/>
              </w:rPr>
              <w:t>第二十二条</w:t>
            </w:r>
            <w:r w:rsidR="009E57A1">
              <w:rPr>
                <w:rFonts w:ascii="仿宋" w:eastAsia="仿宋" w:hAnsi="仿宋" w:cs="仿宋" w:hint="eastAsia"/>
                <w:bCs/>
                <w:szCs w:val="21"/>
              </w:rPr>
              <w:t>：</w:t>
            </w:r>
            <w:r w:rsidRPr="00C53D87">
              <w:rPr>
                <w:rFonts w:ascii="仿宋" w:eastAsia="仿宋" w:hAnsi="仿宋" w:cs="仿宋"/>
                <w:bCs/>
                <w:szCs w:val="21"/>
              </w:rPr>
              <w:t xml:space="preserve">　医疗保障行政部门应当加强对纳入医疗保障基金支付范围的医疗服务行为和医疗费用的监督，规范医疗保障经办业务，依法查处违法使用医疗保障基金的行为。</w:t>
            </w:r>
          </w:p>
          <w:p w:rsidR="00D1465D" w:rsidRPr="00C53D87" w:rsidRDefault="00D1465D" w:rsidP="00D1465D">
            <w:pPr>
              <w:rPr>
                <w:rFonts w:ascii="仿宋" w:eastAsia="仿宋" w:hAnsi="仿宋" w:cs="仿宋"/>
                <w:bCs/>
                <w:szCs w:val="21"/>
              </w:rPr>
            </w:pPr>
          </w:p>
        </w:tc>
        <w:tc>
          <w:tcPr>
            <w:tcW w:w="6122" w:type="dxa"/>
            <w:vAlign w:val="center"/>
          </w:tcPr>
          <w:p w:rsidR="00D1465D" w:rsidRPr="00D1465D" w:rsidRDefault="00D1465D" w:rsidP="009E57A1">
            <w:pPr>
              <w:ind w:firstLineChars="200" w:firstLine="420"/>
              <w:rPr>
                <w:rFonts w:ascii="仿宋" w:eastAsia="仿宋" w:hAnsi="仿宋" w:cs="仿宋"/>
                <w:bCs/>
                <w:szCs w:val="21"/>
              </w:rPr>
            </w:pPr>
            <w:r w:rsidRPr="00D1465D">
              <w:rPr>
                <w:rFonts w:ascii="仿宋" w:eastAsia="仿宋" w:hAnsi="仿宋" w:cs="仿宋" w:hint="eastAsia"/>
                <w:bCs/>
                <w:szCs w:val="21"/>
              </w:rPr>
              <w:t>1、医疗保障经办机构是否存在：未建立健全业务、财务、安全和风险管理制度；未履行服务协议管理、费用监控、基金拨付、待遇审核及支付等职责；未定期向社会公开医疗保障基金的收入、支出、结余等情况。</w:t>
            </w:r>
          </w:p>
          <w:p w:rsidR="00D1465D" w:rsidRPr="00D1465D" w:rsidRDefault="00D1465D" w:rsidP="009E57A1">
            <w:pPr>
              <w:ind w:firstLineChars="200" w:firstLine="420"/>
              <w:rPr>
                <w:rFonts w:ascii="仿宋" w:eastAsia="仿宋" w:hAnsi="仿宋" w:cs="仿宋"/>
                <w:bCs/>
                <w:szCs w:val="21"/>
              </w:rPr>
            </w:pPr>
            <w:r w:rsidRPr="00D1465D">
              <w:rPr>
                <w:rFonts w:ascii="仿宋" w:eastAsia="仿宋" w:hAnsi="仿宋" w:cs="仿宋" w:hint="eastAsia"/>
                <w:bCs/>
                <w:szCs w:val="21"/>
              </w:rPr>
              <w:t>2、医疗保障经办机构是否存在：通过伪造、变造、隐匿、涂改、销毁医学文书、医学证明、会计凭证、电子信息等有关资料或者虚构医药服务项目等方式，骗取医疗保障基金支出的。</w:t>
            </w:r>
          </w:p>
          <w:p w:rsidR="00D1465D" w:rsidRPr="00D1465D" w:rsidRDefault="00D1465D" w:rsidP="009E57A1">
            <w:pPr>
              <w:ind w:firstLineChars="200" w:firstLine="420"/>
              <w:rPr>
                <w:rFonts w:ascii="仿宋" w:eastAsia="仿宋" w:hAnsi="仿宋" w:cs="仿宋"/>
                <w:bCs/>
                <w:szCs w:val="21"/>
              </w:rPr>
            </w:pPr>
            <w:r w:rsidRPr="00D1465D">
              <w:rPr>
                <w:rFonts w:ascii="仿宋" w:eastAsia="仿宋" w:hAnsi="仿宋" w:cs="仿宋" w:hint="eastAsia"/>
                <w:bCs/>
                <w:szCs w:val="21"/>
              </w:rPr>
              <w:t>3、定点医药机构是否存在：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造成医疗保障基金损失的其他违法行为。</w:t>
            </w:r>
          </w:p>
          <w:p w:rsidR="00D1465D" w:rsidRPr="00D1465D" w:rsidRDefault="00D1465D" w:rsidP="009E57A1">
            <w:pPr>
              <w:ind w:firstLineChars="200" w:firstLine="420"/>
              <w:rPr>
                <w:rFonts w:ascii="仿宋" w:eastAsia="仿宋" w:hAnsi="仿宋" w:cs="仿宋"/>
                <w:bCs/>
                <w:szCs w:val="21"/>
              </w:rPr>
            </w:pPr>
            <w:r w:rsidRPr="00D1465D">
              <w:rPr>
                <w:rFonts w:ascii="仿宋" w:eastAsia="仿宋" w:hAnsi="仿宋" w:cs="仿宋" w:hint="eastAsia"/>
                <w:bCs/>
                <w:szCs w:val="21"/>
              </w:rPr>
              <w:t>4、定点医药机构是否存在：未建立医疗保障基金使用内部管理制度，或者没有专门机构或者人员负责医疗保障基金使用管理工作；未按照规定保管财务账目、会计凭证、处方、病历、治疗检查记录、费用明细、药品和医用耗材出入库记录等资料；未按照规定通过医疗保障信息系统传送医疗保障基金使用有关数据；未按照规定向医疗保障行政部门报告医疗保障基金使用监督管理</w:t>
            </w:r>
            <w:r w:rsidRPr="00D1465D">
              <w:rPr>
                <w:rFonts w:ascii="仿宋" w:eastAsia="仿宋" w:hAnsi="仿宋" w:cs="仿宋" w:hint="eastAsia"/>
                <w:bCs/>
                <w:szCs w:val="21"/>
              </w:rPr>
              <w:lastRenderedPageBreak/>
              <w:t>所需信息；未按照规定向社会公开医药费用、费用结构等信息；除急诊、抢救等特殊情形外，未经参保人员或者其近亲属、监护人同意提供医疗保障基金支付范围以外的医药服务；拒绝医疗保障等行政部门监督检查或者提供虚假情况。</w:t>
            </w:r>
          </w:p>
          <w:p w:rsidR="00D1465D" w:rsidRPr="00D1465D" w:rsidRDefault="00D1465D" w:rsidP="009E57A1">
            <w:pPr>
              <w:ind w:firstLineChars="200" w:firstLine="420"/>
              <w:rPr>
                <w:rFonts w:ascii="仿宋" w:eastAsia="仿宋" w:hAnsi="仿宋" w:cs="仿宋"/>
                <w:bCs/>
                <w:szCs w:val="21"/>
              </w:rPr>
            </w:pPr>
            <w:r w:rsidRPr="00D1465D">
              <w:rPr>
                <w:rFonts w:ascii="仿宋" w:eastAsia="仿宋" w:hAnsi="仿宋" w:cs="仿宋" w:hint="eastAsia"/>
                <w:bCs/>
                <w:szCs w:val="21"/>
              </w:rPr>
              <w:t>5、定点医药机构是否存在：诱导、协助他人冒名或者虚假就医、购药，提供虚假证明材料，或者串通他人虚开费用单据；伪造、变造、隐匿、涂改、销毁医学文书、医学证明、会计凭证、电子信息等有关资料；虚构医药服务项目；其他骗取医疗保障基金支出的行为。</w:t>
            </w:r>
          </w:p>
          <w:p w:rsidR="00D1465D" w:rsidRPr="00D1465D" w:rsidRDefault="00D1465D" w:rsidP="009E57A1">
            <w:pPr>
              <w:ind w:firstLineChars="200" w:firstLine="420"/>
              <w:rPr>
                <w:rFonts w:ascii="仿宋" w:eastAsia="仿宋" w:hAnsi="仿宋" w:cs="仿宋"/>
                <w:bCs/>
                <w:szCs w:val="21"/>
              </w:rPr>
            </w:pPr>
            <w:r w:rsidRPr="00D1465D">
              <w:rPr>
                <w:rFonts w:ascii="仿宋" w:eastAsia="仿宋" w:hAnsi="仿宋" w:cs="仿宋" w:hint="eastAsia"/>
                <w:bCs/>
                <w:szCs w:val="21"/>
              </w:rPr>
              <w:t>6、个人是否存在：将本人的医疗保障凭证交由他人冒名使用；重复享受医疗保障待遇；利用享受医疗保障待遇的机会转卖药品，接受返还现金、实物或者获得其他非法利益。</w:t>
            </w:r>
          </w:p>
          <w:p w:rsidR="00D1465D" w:rsidRDefault="00D1465D" w:rsidP="00D1465D">
            <w:pPr>
              <w:rPr>
                <w:rFonts w:ascii="仿宋" w:eastAsia="仿宋" w:hAnsi="仿宋" w:cs="仿宋"/>
                <w:bCs/>
                <w:szCs w:val="21"/>
              </w:rPr>
            </w:pPr>
          </w:p>
        </w:tc>
        <w:tc>
          <w:tcPr>
            <w:tcW w:w="850" w:type="dxa"/>
            <w:vAlign w:val="center"/>
          </w:tcPr>
          <w:p w:rsidR="00D1465D" w:rsidRDefault="009E57A1" w:rsidP="009E57A1">
            <w:pPr>
              <w:spacing w:line="240" w:lineRule="exact"/>
              <w:jc w:val="center"/>
              <w:rPr>
                <w:rFonts w:ascii="仿宋" w:eastAsia="仿宋" w:hAnsi="仿宋" w:cs="仿宋"/>
                <w:b/>
                <w:szCs w:val="21"/>
              </w:rPr>
            </w:pPr>
            <w:r>
              <w:rPr>
                <w:rFonts w:ascii="仿宋" w:eastAsia="仿宋" w:hAnsi="仿宋" w:cs="仿宋" w:hint="eastAsia"/>
                <w:color w:val="000000"/>
                <w:szCs w:val="21"/>
              </w:rPr>
              <w:lastRenderedPageBreak/>
              <w:t>现场检查、智能监控、</w:t>
            </w:r>
            <w:r w:rsidR="00D1465D">
              <w:rPr>
                <w:rFonts w:ascii="仿宋" w:eastAsia="仿宋" w:hAnsi="仿宋" w:cs="仿宋" w:hint="eastAsia"/>
                <w:color w:val="000000"/>
                <w:szCs w:val="21"/>
              </w:rPr>
              <w:t>书面检查</w:t>
            </w:r>
          </w:p>
        </w:tc>
        <w:tc>
          <w:tcPr>
            <w:tcW w:w="717" w:type="dxa"/>
            <w:vAlign w:val="center"/>
          </w:tcPr>
          <w:p w:rsidR="00D1465D" w:rsidRDefault="00D1465D" w:rsidP="008F5D93">
            <w:pPr>
              <w:jc w:val="center"/>
              <w:rPr>
                <w:rFonts w:ascii="仿宋" w:eastAsia="仿宋" w:hAnsi="仿宋" w:cs="仿宋"/>
                <w:color w:val="000000"/>
                <w:szCs w:val="21"/>
              </w:rPr>
            </w:pPr>
            <w:r>
              <w:rPr>
                <w:rFonts w:ascii="仿宋" w:eastAsia="仿宋" w:hAnsi="仿宋" w:cs="仿宋" w:hint="eastAsia"/>
                <w:color w:val="000000"/>
                <w:szCs w:val="21"/>
              </w:rPr>
              <w:t>医保经办机构</w:t>
            </w:r>
          </w:p>
          <w:p w:rsidR="00D1465D" w:rsidRDefault="00D1465D" w:rsidP="008F5D93">
            <w:pPr>
              <w:jc w:val="center"/>
              <w:rPr>
                <w:rFonts w:ascii="仿宋" w:eastAsia="仿宋" w:hAnsi="仿宋" w:cs="仿宋"/>
                <w:color w:val="000000"/>
                <w:szCs w:val="21"/>
              </w:rPr>
            </w:pPr>
          </w:p>
          <w:p w:rsidR="00D1465D" w:rsidRDefault="00D1465D" w:rsidP="008F5D93">
            <w:pPr>
              <w:jc w:val="center"/>
              <w:rPr>
                <w:rFonts w:ascii="仿宋" w:eastAsia="仿宋" w:hAnsi="仿宋" w:cs="仿宋"/>
                <w:color w:val="000000"/>
                <w:szCs w:val="21"/>
              </w:rPr>
            </w:pPr>
            <w:r>
              <w:rPr>
                <w:rFonts w:ascii="仿宋" w:eastAsia="仿宋" w:hAnsi="仿宋" w:cs="仿宋" w:hint="eastAsia"/>
                <w:color w:val="000000"/>
                <w:szCs w:val="21"/>
              </w:rPr>
              <w:t>定点医药机构</w:t>
            </w:r>
          </w:p>
          <w:p w:rsidR="00D1465D" w:rsidRDefault="00D1465D" w:rsidP="008F5D93">
            <w:pPr>
              <w:jc w:val="center"/>
              <w:rPr>
                <w:rFonts w:ascii="仿宋" w:eastAsia="仿宋" w:hAnsi="仿宋" w:cs="仿宋"/>
                <w:color w:val="000000"/>
                <w:szCs w:val="21"/>
              </w:rPr>
            </w:pPr>
          </w:p>
          <w:p w:rsidR="00D1465D" w:rsidRDefault="00D1465D" w:rsidP="008F5D93">
            <w:pPr>
              <w:jc w:val="center"/>
              <w:rPr>
                <w:rFonts w:ascii="仿宋" w:eastAsia="仿宋" w:hAnsi="仿宋" w:cs="仿宋"/>
                <w:b/>
                <w:szCs w:val="21"/>
              </w:rPr>
            </w:pPr>
            <w:r>
              <w:rPr>
                <w:rFonts w:ascii="仿宋" w:eastAsia="仿宋" w:hAnsi="仿宋" w:cs="仿宋" w:hint="eastAsia"/>
                <w:color w:val="000000"/>
                <w:szCs w:val="21"/>
              </w:rPr>
              <w:t>参保人员</w:t>
            </w:r>
          </w:p>
        </w:tc>
        <w:tc>
          <w:tcPr>
            <w:tcW w:w="718" w:type="dxa"/>
            <w:tcBorders>
              <w:top w:val="single" w:sz="4" w:space="0" w:color="auto"/>
              <w:left w:val="nil"/>
              <w:bottom w:val="single" w:sz="4" w:space="0" w:color="auto"/>
              <w:right w:val="single" w:sz="4" w:space="0" w:color="auto"/>
            </w:tcBorders>
            <w:vAlign w:val="center"/>
          </w:tcPr>
          <w:p w:rsidR="00D1465D" w:rsidRDefault="00D1465D" w:rsidP="008F5D93">
            <w:pPr>
              <w:widowControl/>
              <w:jc w:val="center"/>
            </w:pPr>
            <w:r>
              <w:rPr>
                <w:rFonts w:ascii="仿宋" w:eastAsia="仿宋" w:hAnsi="仿宋" w:cs="仿宋" w:hint="eastAsia"/>
                <w:color w:val="000000"/>
                <w:kern w:val="0"/>
                <w:sz w:val="24"/>
                <w:szCs w:val="24"/>
              </w:rPr>
              <w:t>100%</w:t>
            </w:r>
          </w:p>
        </w:tc>
        <w:tc>
          <w:tcPr>
            <w:tcW w:w="665" w:type="dxa"/>
            <w:tcBorders>
              <w:top w:val="single" w:sz="4" w:space="0" w:color="auto"/>
              <w:left w:val="single" w:sz="4" w:space="0" w:color="auto"/>
              <w:bottom w:val="single" w:sz="4" w:space="0" w:color="auto"/>
              <w:right w:val="single" w:sz="4" w:space="0" w:color="auto"/>
            </w:tcBorders>
            <w:vAlign w:val="center"/>
          </w:tcPr>
          <w:p w:rsidR="00D1465D" w:rsidRDefault="00D1465D" w:rsidP="008F5D93">
            <w:pPr>
              <w:jc w:val="center"/>
              <w:rPr>
                <w:rFonts w:ascii="仿宋" w:eastAsia="仿宋" w:hAnsi="仿宋" w:cs="仿宋"/>
                <w:bCs/>
                <w:szCs w:val="21"/>
              </w:rPr>
            </w:pPr>
            <w:r>
              <w:rPr>
                <w:rFonts w:ascii="仿宋" w:eastAsia="仿宋" w:hAnsi="仿宋" w:cs="仿宋" w:hint="eastAsia"/>
                <w:bCs/>
                <w:szCs w:val="21"/>
              </w:rPr>
              <w:t>随机</w:t>
            </w:r>
          </w:p>
        </w:tc>
        <w:tc>
          <w:tcPr>
            <w:tcW w:w="513" w:type="dxa"/>
            <w:vAlign w:val="center"/>
          </w:tcPr>
          <w:p w:rsidR="00D1465D" w:rsidRDefault="00D1465D" w:rsidP="008F5D93">
            <w:pPr>
              <w:jc w:val="center"/>
              <w:rPr>
                <w:rFonts w:ascii="仿宋" w:eastAsia="仿宋" w:hAnsi="仿宋" w:cs="仿宋"/>
                <w:b/>
                <w:szCs w:val="21"/>
              </w:rPr>
            </w:pPr>
            <w:r>
              <w:rPr>
                <w:rFonts w:ascii="仿宋" w:eastAsia="仿宋" w:hAnsi="仿宋" w:cs="仿宋" w:hint="eastAsia"/>
                <w:color w:val="000000"/>
                <w:kern w:val="0"/>
                <w:sz w:val="24"/>
                <w:szCs w:val="24"/>
              </w:rPr>
              <w:t>行政处罚</w:t>
            </w:r>
          </w:p>
        </w:tc>
      </w:tr>
      <w:tr w:rsidR="00D1465D" w:rsidTr="00F714B7">
        <w:trPr>
          <w:trHeight w:val="3495"/>
        </w:trPr>
        <w:tc>
          <w:tcPr>
            <w:tcW w:w="311" w:type="dxa"/>
            <w:vAlign w:val="center"/>
          </w:tcPr>
          <w:p w:rsidR="00D1465D" w:rsidRDefault="00D1465D" w:rsidP="008F5D93">
            <w:pPr>
              <w:jc w:val="center"/>
              <w:rPr>
                <w:rFonts w:ascii="仿宋" w:eastAsia="仿宋" w:hAnsi="仿宋" w:cs="仿宋"/>
                <w:bCs/>
                <w:szCs w:val="21"/>
              </w:rPr>
            </w:pPr>
            <w:bookmarkStart w:id="2" w:name="OLE_LINK3" w:colFirst="1" w:colLast="6"/>
            <w:bookmarkEnd w:id="0"/>
            <w:bookmarkEnd w:id="1"/>
            <w:r>
              <w:rPr>
                <w:rFonts w:ascii="仿宋" w:eastAsia="仿宋" w:hAnsi="仿宋" w:cs="仿宋" w:hint="eastAsia"/>
                <w:bCs/>
                <w:szCs w:val="21"/>
              </w:rPr>
              <w:lastRenderedPageBreak/>
              <w:t>2</w:t>
            </w:r>
          </w:p>
        </w:tc>
        <w:tc>
          <w:tcPr>
            <w:tcW w:w="648" w:type="dxa"/>
            <w:vAlign w:val="center"/>
          </w:tcPr>
          <w:p w:rsidR="00D1465D" w:rsidRDefault="00D1465D" w:rsidP="008F5D93">
            <w:pPr>
              <w:jc w:val="center"/>
              <w:rPr>
                <w:rFonts w:ascii="仿宋" w:eastAsia="仿宋" w:hAnsi="仿宋" w:cs="仿宋"/>
                <w:bCs/>
                <w:szCs w:val="21"/>
              </w:rPr>
            </w:pPr>
            <w:r>
              <w:rPr>
                <w:rFonts w:ascii="仿宋" w:eastAsia="仿宋" w:hAnsi="仿宋" w:cs="仿宋" w:hint="eastAsia"/>
                <w:bCs/>
                <w:szCs w:val="21"/>
              </w:rPr>
              <w:t>医疗保障局</w:t>
            </w:r>
          </w:p>
        </w:tc>
        <w:tc>
          <w:tcPr>
            <w:tcW w:w="709" w:type="dxa"/>
            <w:vAlign w:val="center"/>
          </w:tcPr>
          <w:p w:rsidR="00D1465D" w:rsidRDefault="00D1465D" w:rsidP="008F5D93">
            <w:pPr>
              <w:jc w:val="center"/>
              <w:rPr>
                <w:rFonts w:ascii="仿宋" w:eastAsia="仿宋" w:hAnsi="仿宋" w:cs="仿宋"/>
                <w:bCs/>
                <w:szCs w:val="21"/>
              </w:rPr>
            </w:pPr>
            <w:r>
              <w:rPr>
                <w:rFonts w:ascii="仿宋" w:eastAsia="仿宋" w:hAnsi="仿宋" w:cs="仿宋" w:hint="eastAsia"/>
                <w:bCs/>
                <w:szCs w:val="21"/>
              </w:rPr>
              <w:t>对用人单位不办理社会保险登记的行政处罚</w:t>
            </w:r>
          </w:p>
        </w:tc>
        <w:tc>
          <w:tcPr>
            <w:tcW w:w="2551" w:type="dxa"/>
            <w:vAlign w:val="center"/>
          </w:tcPr>
          <w:p w:rsidR="00D1465D" w:rsidRDefault="00D1465D" w:rsidP="00D1465D">
            <w:pPr>
              <w:rPr>
                <w:rFonts w:ascii="仿宋" w:eastAsia="仿宋" w:hAnsi="仿宋" w:cs="仿宋"/>
                <w:bCs/>
                <w:szCs w:val="21"/>
              </w:rPr>
            </w:pPr>
            <w:r>
              <w:rPr>
                <w:rFonts w:ascii="仿宋" w:eastAsia="仿宋" w:hAnsi="仿宋" w:cs="仿宋" w:hint="eastAsia"/>
                <w:bCs/>
                <w:szCs w:val="21"/>
              </w:rPr>
              <w:t>《社会保险法》第八十四条：“用人单位不办理社会保险登记的，由社会保险行政部门责令限期改正；逾期不改正的，对用人单位处应缴社会保险费数额一倍以上三倍以下的罚款。”</w:t>
            </w:r>
          </w:p>
        </w:tc>
        <w:tc>
          <w:tcPr>
            <w:tcW w:w="6122" w:type="dxa"/>
            <w:vAlign w:val="center"/>
          </w:tcPr>
          <w:p w:rsidR="00D1465D" w:rsidRDefault="00D1465D" w:rsidP="009E57A1">
            <w:pPr>
              <w:ind w:firstLineChars="200" w:firstLine="420"/>
              <w:rPr>
                <w:rFonts w:ascii="仿宋" w:eastAsia="仿宋" w:hAnsi="仿宋" w:cs="仿宋"/>
                <w:bCs/>
                <w:szCs w:val="21"/>
              </w:rPr>
            </w:pPr>
            <w:r>
              <w:rPr>
                <w:rFonts w:ascii="仿宋" w:eastAsia="仿宋" w:hAnsi="仿宋" w:cs="仿宋" w:hint="eastAsia"/>
                <w:bCs/>
                <w:szCs w:val="21"/>
              </w:rPr>
              <w:t>1.对缴费单位未按照规定办理社会保险登记、变更登记或者注销登记，或者未按照规定申报应缴纳的城镇职工医疗保险费数额；</w:t>
            </w:r>
          </w:p>
          <w:p w:rsidR="00D1465D" w:rsidRDefault="00D1465D" w:rsidP="009E57A1">
            <w:pPr>
              <w:ind w:firstLineChars="200" w:firstLine="420"/>
              <w:rPr>
                <w:rFonts w:ascii="仿宋" w:eastAsia="仿宋" w:hAnsi="仿宋" w:cs="仿宋"/>
                <w:bCs/>
                <w:szCs w:val="21"/>
              </w:rPr>
            </w:pPr>
            <w:r>
              <w:rPr>
                <w:rFonts w:ascii="仿宋" w:eastAsia="仿宋" w:hAnsi="仿宋" w:cs="仿宋" w:hint="eastAsia"/>
                <w:bCs/>
                <w:szCs w:val="21"/>
              </w:rPr>
              <w:t>2.对缴费单位违反有关财务、会计、统计的法律、行政法规和国家有关规定，伪造、变造、故意毁灭有关账册、材料，或者不设账册，致使城镇职工医疗保险费缴费基数无法确定和迟延缴纳的处罚。</w:t>
            </w:r>
          </w:p>
        </w:tc>
        <w:tc>
          <w:tcPr>
            <w:tcW w:w="850" w:type="dxa"/>
            <w:vAlign w:val="center"/>
          </w:tcPr>
          <w:p w:rsidR="00D1465D" w:rsidRDefault="00D1465D" w:rsidP="008F5D93">
            <w:pPr>
              <w:spacing w:line="240" w:lineRule="exact"/>
              <w:jc w:val="center"/>
              <w:rPr>
                <w:rFonts w:ascii="仿宋" w:eastAsia="仿宋" w:hAnsi="仿宋" w:cs="仿宋"/>
                <w:b/>
                <w:szCs w:val="21"/>
              </w:rPr>
            </w:pPr>
            <w:r>
              <w:rPr>
                <w:rFonts w:ascii="仿宋" w:eastAsia="仿宋" w:hAnsi="仿宋" w:cs="仿宋" w:hint="eastAsia"/>
                <w:color w:val="000000"/>
                <w:szCs w:val="21"/>
              </w:rPr>
              <w:t>书面检查、实地查看</w:t>
            </w:r>
          </w:p>
        </w:tc>
        <w:tc>
          <w:tcPr>
            <w:tcW w:w="717" w:type="dxa"/>
            <w:vAlign w:val="center"/>
          </w:tcPr>
          <w:p w:rsidR="00D1465D" w:rsidRDefault="00D1465D" w:rsidP="008F5D93">
            <w:pPr>
              <w:jc w:val="center"/>
              <w:rPr>
                <w:rFonts w:ascii="仿宋" w:eastAsia="仿宋" w:hAnsi="仿宋" w:cs="仿宋"/>
                <w:b/>
                <w:szCs w:val="21"/>
              </w:rPr>
            </w:pPr>
            <w:r>
              <w:rPr>
                <w:rFonts w:ascii="仿宋" w:eastAsia="仿宋" w:hAnsi="仿宋" w:cs="仿宋" w:hint="eastAsia"/>
                <w:color w:val="000000"/>
                <w:szCs w:val="21"/>
              </w:rPr>
              <w:t>用人单位</w:t>
            </w:r>
          </w:p>
        </w:tc>
        <w:tc>
          <w:tcPr>
            <w:tcW w:w="718" w:type="dxa"/>
            <w:tcBorders>
              <w:top w:val="single" w:sz="4" w:space="0" w:color="auto"/>
              <w:left w:val="nil"/>
              <w:bottom w:val="single" w:sz="4" w:space="0" w:color="auto"/>
              <w:right w:val="single" w:sz="4" w:space="0" w:color="auto"/>
            </w:tcBorders>
            <w:vAlign w:val="center"/>
          </w:tcPr>
          <w:p w:rsidR="00D1465D" w:rsidRDefault="00D1465D" w:rsidP="008F5D93">
            <w:pPr>
              <w:widowControl/>
              <w:jc w:val="center"/>
            </w:pPr>
            <w:r>
              <w:rPr>
                <w:rFonts w:ascii="仿宋" w:eastAsia="仿宋" w:hAnsi="仿宋" w:cs="仿宋" w:hint="eastAsia"/>
                <w:color w:val="000000"/>
                <w:kern w:val="0"/>
                <w:sz w:val="24"/>
                <w:szCs w:val="24"/>
              </w:rPr>
              <w:t>100%</w:t>
            </w:r>
          </w:p>
        </w:tc>
        <w:tc>
          <w:tcPr>
            <w:tcW w:w="665" w:type="dxa"/>
            <w:tcBorders>
              <w:top w:val="single" w:sz="4" w:space="0" w:color="auto"/>
              <w:left w:val="single" w:sz="4" w:space="0" w:color="auto"/>
              <w:bottom w:val="single" w:sz="4" w:space="0" w:color="auto"/>
              <w:right w:val="single" w:sz="4" w:space="0" w:color="auto"/>
            </w:tcBorders>
            <w:vAlign w:val="center"/>
          </w:tcPr>
          <w:p w:rsidR="00D1465D" w:rsidRDefault="00D1465D" w:rsidP="008F5D93">
            <w:pPr>
              <w:jc w:val="center"/>
              <w:rPr>
                <w:rFonts w:ascii="仿宋" w:eastAsia="仿宋" w:hAnsi="仿宋" w:cs="仿宋"/>
                <w:bCs/>
                <w:szCs w:val="21"/>
              </w:rPr>
            </w:pPr>
            <w:r>
              <w:rPr>
                <w:rFonts w:ascii="仿宋" w:eastAsia="仿宋" w:hAnsi="仿宋" w:cs="仿宋" w:hint="eastAsia"/>
                <w:bCs/>
                <w:szCs w:val="21"/>
              </w:rPr>
              <w:t>随机</w:t>
            </w:r>
          </w:p>
        </w:tc>
        <w:tc>
          <w:tcPr>
            <w:tcW w:w="513" w:type="dxa"/>
            <w:vAlign w:val="center"/>
          </w:tcPr>
          <w:p w:rsidR="00D1465D" w:rsidRDefault="00D1465D" w:rsidP="008F5D93">
            <w:pPr>
              <w:jc w:val="center"/>
              <w:rPr>
                <w:rFonts w:ascii="仿宋" w:eastAsia="仿宋" w:hAnsi="仿宋" w:cs="仿宋"/>
                <w:b/>
                <w:szCs w:val="21"/>
              </w:rPr>
            </w:pPr>
            <w:r>
              <w:rPr>
                <w:rFonts w:ascii="仿宋" w:eastAsia="仿宋" w:hAnsi="仿宋" w:cs="仿宋" w:hint="eastAsia"/>
                <w:color w:val="000000"/>
                <w:kern w:val="0"/>
                <w:sz w:val="24"/>
                <w:szCs w:val="24"/>
              </w:rPr>
              <w:t>行政处罚</w:t>
            </w:r>
          </w:p>
        </w:tc>
      </w:tr>
      <w:bookmarkEnd w:id="2"/>
    </w:tbl>
    <w:p w:rsidR="007609A6" w:rsidRDefault="007609A6"/>
    <w:sectPr w:rsidR="007609A6" w:rsidSect="009E57A1">
      <w:pgSz w:w="16838" w:h="11906" w:orient="landscape" w:code="9"/>
      <w:pgMar w:top="1418" w:right="1440" w:bottom="130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DA3" w:rsidRDefault="00383DA3" w:rsidP="00F714B7">
      <w:r>
        <w:separator/>
      </w:r>
    </w:p>
  </w:endnote>
  <w:endnote w:type="continuationSeparator" w:id="1">
    <w:p w:rsidR="00383DA3" w:rsidRDefault="00383DA3" w:rsidP="00F714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DA3" w:rsidRDefault="00383DA3" w:rsidP="00F714B7">
      <w:r>
        <w:separator/>
      </w:r>
    </w:p>
  </w:footnote>
  <w:footnote w:type="continuationSeparator" w:id="1">
    <w:p w:rsidR="00383DA3" w:rsidRDefault="00383DA3" w:rsidP="00F714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AFC"/>
    <w:rsid w:val="00162452"/>
    <w:rsid w:val="00383DA3"/>
    <w:rsid w:val="0048404C"/>
    <w:rsid w:val="004D4AFC"/>
    <w:rsid w:val="004E12A9"/>
    <w:rsid w:val="00560332"/>
    <w:rsid w:val="00576A78"/>
    <w:rsid w:val="00594ECA"/>
    <w:rsid w:val="00742E68"/>
    <w:rsid w:val="007609A6"/>
    <w:rsid w:val="009E57A1"/>
    <w:rsid w:val="00AA6AE0"/>
    <w:rsid w:val="00C53D87"/>
    <w:rsid w:val="00D1465D"/>
    <w:rsid w:val="00F71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1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14B7"/>
    <w:rPr>
      <w:sz w:val="18"/>
      <w:szCs w:val="18"/>
    </w:rPr>
  </w:style>
  <w:style w:type="paragraph" w:styleId="a4">
    <w:name w:val="footer"/>
    <w:basedOn w:val="a"/>
    <w:link w:val="Char0"/>
    <w:uiPriority w:val="99"/>
    <w:semiHidden/>
    <w:unhideWhenUsed/>
    <w:rsid w:val="00F714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14B7"/>
    <w:rPr>
      <w:sz w:val="18"/>
      <w:szCs w:val="18"/>
    </w:rPr>
  </w:style>
  <w:style w:type="paragraph" w:styleId="a5">
    <w:name w:val="Balloon Text"/>
    <w:basedOn w:val="a"/>
    <w:link w:val="Char1"/>
    <w:uiPriority w:val="99"/>
    <w:semiHidden/>
    <w:unhideWhenUsed/>
    <w:rsid w:val="0048404C"/>
    <w:rPr>
      <w:sz w:val="18"/>
      <w:szCs w:val="18"/>
    </w:rPr>
  </w:style>
  <w:style w:type="character" w:customStyle="1" w:styleId="Char1">
    <w:name w:val="批注框文本 Char"/>
    <w:basedOn w:val="a0"/>
    <w:link w:val="a5"/>
    <w:uiPriority w:val="99"/>
    <w:semiHidden/>
    <w:rsid w:val="0048404C"/>
    <w:rPr>
      <w:sz w:val="18"/>
      <w:szCs w:val="18"/>
    </w:rPr>
  </w:style>
</w:styles>
</file>

<file path=word/webSettings.xml><?xml version="1.0" encoding="utf-8"?>
<w:webSettings xmlns:r="http://schemas.openxmlformats.org/officeDocument/2006/relationships" xmlns:w="http://schemas.openxmlformats.org/wordprocessingml/2006/main">
  <w:divs>
    <w:div w:id="431055637">
      <w:bodyDiv w:val="1"/>
      <w:marLeft w:val="0"/>
      <w:marRight w:val="0"/>
      <w:marTop w:val="0"/>
      <w:marBottom w:val="0"/>
      <w:divBdr>
        <w:top w:val="none" w:sz="0" w:space="0" w:color="auto"/>
        <w:left w:val="none" w:sz="0" w:space="0" w:color="auto"/>
        <w:bottom w:val="none" w:sz="0" w:space="0" w:color="auto"/>
        <w:right w:val="none" w:sz="0" w:space="0" w:color="auto"/>
      </w:divBdr>
    </w:div>
    <w:div w:id="13839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204</Words>
  <Characters>1166</Characters>
  <Application>Microsoft Office Word</Application>
  <DocSecurity>0</DocSecurity>
  <Lines>9</Lines>
  <Paragraphs>2</Paragraphs>
  <ScaleCrop>false</ScaleCrop>
  <Company>china</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2024-01-05T08:32:00Z</cp:lastPrinted>
  <dcterms:created xsi:type="dcterms:W3CDTF">2024-01-04T07:01:00Z</dcterms:created>
  <dcterms:modified xsi:type="dcterms:W3CDTF">2024-01-05T08:41:00Z</dcterms:modified>
</cp:coreProperties>
</file>