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000000"/>
          <w:kern w:val="0"/>
          <w:sz w:val="44"/>
        </w:rPr>
      </w:pPr>
      <w:r>
        <w:rPr>
          <w:rFonts w:ascii="方正小标宋简体" w:hAnsi="宋体" w:eastAsia="方正小标宋简体"/>
          <w:color w:val="000000"/>
          <w:kern w:val="0"/>
          <w:sz w:val="44"/>
        </w:rPr>
        <w:t>行政执法人员</w:t>
      </w:r>
      <w:r>
        <w:rPr>
          <w:rFonts w:hint="eastAsia" w:ascii="方正小标宋简体" w:hAnsi="宋体" w:eastAsia="方正小标宋简体"/>
          <w:color w:val="000000"/>
          <w:kern w:val="0"/>
          <w:sz w:val="44"/>
        </w:rPr>
        <w:t>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95"/>
        <w:gridCol w:w="2258"/>
        <w:gridCol w:w="1440"/>
        <w:gridCol w:w="1422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执法岗位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执法类型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编制类别</w:t>
            </w:r>
          </w:p>
        </w:tc>
        <w:tc>
          <w:tcPr>
            <w:tcW w:w="441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证件情况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1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郭栋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32"/>
              </w:rPr>
              <w:t>登记注册和市场管理股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2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和晶晶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32"/>
              </w:rPr>
              <w:t>登记注册和市场管理股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3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崔进旭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32"/>
              </w:rPr>
              <w:t>现场勘验股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4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杜卫东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32"/>
              </w:rPr>
              <w:t>农林水和交通运输股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5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冯莉霞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社会事务股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6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郭丽华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32"/>
              </w:rPr>
              <w:t>规划管理和建设工程股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7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孔维芳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社会事务股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8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李杰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社会事务股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　9</w:t>
            </w:r>
          </w:p>
        </w:tc>
        <w:tc>
          <w:tcPr>
            <w:tcW w:w="1295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张宇峰</w:t>
            </w:r>
          </w:p>
        </w:tc>
        <w:tc>
          <w:tcPr>
            <w:tcW w:w="2258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32"/>
              </w:rPr>
              <w:t>法规运行股</w:t>
            </w:r>
          </w:p>
        </w:tc>
        <w:tc>
          <w:tcPr>
            <w:tcW w:w="144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行政许可、行政检查</w:t>
            </w: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公务员</w:t>
            </w:r>
          </w:p>
        </w:tc>
        <w:tc>
          <w:tcPr>
            <w:tcW w:w="4416" w:type="dxa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32"/>
              </w:rPr>
              <w:t>040409980012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xYTZlNDg0MzQ0YzBlMDc5NjJmN2M4MjQ3MDYzYmMifQ=="/>
  </w:docVars>
  <w:rsids>
    <w:rsidRoot w:val="000B20F7"/>
    <w:rsid w:val="000B20F7"/>
    <w:rsid w:val="001A6695"/>
    <w:rsid w:val="34A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502</Characters>
  <Lines>4</Lines>
  <Paragraphs>1</Paragraphs>
  <TotalTime>5</TotalTime>
  <ScaleCrop>false</ScaleCrop>
  <LinksUpToDate>false</LinksUpToDate>
  <CharactersWithSpaces>511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2022-10-11T07:08:00Z</dcterms:created>
  <dc:creator>Administrator</dc:creator>
  <cp:lastModifiedBy>Administrator</cp:lastModifiedBy>
  <dcterms:modified xsi:type="dcterms:W3CDTF">2023-02-20T09:27:54Z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5EB44470A82843C693CCB622881646EB</vt:lpwstr>
  </property>
</Properties>
</file>