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outlineLvl w:val="0"/>
        <w:rPr>
          <w:rStyle w:val="7"/>
          <w:rFonts w:hint="eastAsia" w:ascii="黑体" w:hAnsi="黑体" w:eastAsia="黑体" w:cs="黑体"/>
          <w:iCs/>
          <w:color w:val="000000"/>
          <w:sz w:val="32"/>
          <w:szCs w:val="32"/>
          <w:lang w:eastAsia="zh-CN"/>
        </w:rPr>
      </w:pPr>
      <w:bookmarkStart w:id="0" w:name="_Toc17752"/>
      <w:r>
        <w:rPr>
          <w:rStyle w:val="7"/>
          <w:rFonts w:hint="eastAsia" w:ascii="黑体" w:hAnsi="黑体" w:eastAsia="黑体" w:cs="黑体"/>
          <w:iCs/>
          <w:color w:val="000000"/>
          <w:sz w:val="32"/>
          <w:szCs w:val="32"/>
        </w:rPr>
        <w:t>附件</w:t>
      </w:r>
      <w:bookmarkEnd w:id="0"/>
      <w:r>
        <w:rPr>
          <w:rStyle w:val="7"/>
          <w:rFonts w:hint="eastAsia" w:ascii="黑体" w:hAnsi="黑体" w:eastAsia="黑体" w:cs="黑体"/>
          <w:iCs/>
          <w:color w:val="000000"/>
          <w:sz w:val="32"/>
          <w:szCs w:val="32"/>
          <w:lang w:val="en-US" w:eastAsia="zh-CN"/>
        </w:rPr>
        <w:t>7：</w:t>
      </w:r>
    </w:p>
    <w:p>
      <w:pPr>
        <w:keepNext w:val="0"/>
        <w:keepLines w:val="0"/>
        <w:pageBreakBefore w:val="0"/>
        <w:widowControl w:val="0"/>
        <w:tabs>
          <w:tab w:val="left" w:pos="1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exact"/>
        <w:ind w:left="0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bookmarkStart w:id="1" w:name="_Toc19384"/>
    </w:p>
    <w:p>
      <w:pPr>
        <w:keepNext w:val="0"/>
        <w:keepLines w:val="0"/>
        <w:pageBreakBefore w:val="0"/>
        <w:widowControl w:val="0"/>
        <w:tabs>
          <w:tab w:val="left" w:pos="1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exact"/>
        <w:ind w:left="0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  <w:t>长子县生态环境事件应急指挥部工作组组成及职责表</w:t>
      </w:r>
      <w:bookmarkEnd w:id="1"/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tblHeader/>
          <w:jc w:val="center"/>
        </w:trPr>
        <w:tc>
          <w:tcPr>
            <w:tcW w:w="613" w:type="pct"/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  <w:t>工作组</w:t>
            </w:r>
          </w:p>
        </w:tc>
        <w:tc>
          <w:tcPr>
            <w:tcW w:w="4386" w:type="pct"/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32"/>
                <w:szCs w:val="32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综合组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组长：长治市生态环境局长子分局副局长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成员单位：县发展改革和科技技术局、县公安局、县应急局等部门相关负责人和事发地政府应急机构负责人。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1.落实指挥长、副指挥长决策方案；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2.收集汇总各工作组救援动态信息，制作应急救援态势图、人员配置表、通讯表；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3.督促各工作组填写救援日志，及时汇总各组情况，编辑救援信息，及时向指挥部报告有关情况；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污染处置组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组长：长治市生态环境局长子分局副局长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成员单位：县公安局、县自然资源局、县住房和城乡建设局、县交通运输局、县水利局、县农业农村局、县市场监督管理局、县消防救援大队、事发地乡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镇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政府。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1.收集汇总相关数据，组织进行技术研判，开展事态分析，制定事故造成大气、水源或土壤污染处置方案并组织实施；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2.迅速组织切断污染源，分析污染途径，明确防止污染物扩散的程序；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3.组织采取有效措施，消除或减轻已经造成的污染；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4.明确不同情况下的现场处置人员须采取的个人防护措施；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5.划定现场警戒和交通管制区域，确定重点防护区域，确定受威胁人员疏散的方式和途径，疏散转移受威胁人员至安全紧急避险场所；</w:t>
            </w:r>
          </w:p>
          <w:p>
            <w:pPr>
              <w:widowControl/>
              <w:spacing w:line="32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6.及时向指挥部报告救援现场有关情况；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7.完成指挥部安排的其他任务。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6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应急监测组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组长：长治市生态环境局长子分局副局长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成员单位：县自然资源局、县住房和城乡建设管理局、县水利局、县农业农村局、县气象局、事发地乡（镇）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1.根据突发环境事件的污染物种类、性质以及当地气象</w:t>
            </w:r>
            <w:r>
              <w:rPr>
                <w:rStyle w:val="7"/>
                <w:rFonts w:hint="eastAsia" w:ascii="Times New Roman" w:hAnsi="Times New Roman" w:eastAsia="仿宋_GB2312"/>
                <w:iCs/>
                <w:color w:val="000000"/>
                <w:sz w:val="24"/>
              </w:rPr>
              <w:t>、</w:t>
            </w: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自然、社会环境状况等，明确相应的应急监测方案及监测方法；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2.会同专家分析研判污染物扩散范围，明确监测的布点和频次，做好大气、水体、土壤等应急监测，为突发环境事件应急决策提供依据；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3.协调</w:t>
            </w:r>
            <w:r>
              <w:rPr>
                <w:rStyle w:val="7"/>
                <w:rFonts w:hint="eastAsia" w:ascii="Times New Roman" w:hAnsi="Times New Roman" w:eastAsia="仿宋_GB2312"/>
                <w:iCs/>
                <w:color w:val="000000"/>
                <w:sz w:val="24"/>
              </w:rPr>
              <w:t>有关</w:t>
            </w: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力量参与应急监测；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0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医学救援组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组长：县卫生健康和体育局副局长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成员单位：县公安局、县民政局、长治市生态环境局长子分局、县市场监督管理局、事发地乡（镇）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1.组织开展伤病员医疗救治、应急心理援助；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2.指导和协助开展受污染人员的去污洗消工作；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3.提出保护公众健康的措施建议；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4.统计死亡、中毒（或受伤）人数和住院治疗人数；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5.禁止或限制受污染食品和饮用水的生产、加工、流通和食用，防范因突发环境事件造成集体中毒等；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6.完成指挥部安排的其他任务。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7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应急保障组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组长：县应急管理局副局长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单位：县发展改革和科学技术局、县教育局、县工业和信息化局、县公安局、县民政局、县财政局、县自然资源局、长治市生态环境局长子分局、县住房和城乡建设管理局、县交通运输局、县水利局、县商务局、县公安局交警大队、联通公司长子分公司、移动公司长子分公司、电信公司长子分公司、长子供电公司、事发地乡（镇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1.指导做好事件影响区域有关人员的紧急转移和临时安置工作；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2.组织做好环境应急救援物资及临时安置重要物资的紧急生产、储备调拨和紧急配送工作；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3.及时组织调运重要生活必需品，保障群众基本生活和市场供应，负责现场应急处置工作人员的食宿等基本生活保障；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4.开展应急测绘，提供抢险救援、灾害评估所需的地图与地理信息及测绘技术保障；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5.做好应急通信保障工作，保障应急通信指挥畅通。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6.完成指挥部安排的其他任务。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8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新闻宣传组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组长：县委宣传部副部长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单位：县委网信办、县融媒体中心、县发展改革和科学技术局、县工业和信息化局、长治市生态环境局长子分局、县应急管理局、联通公司长子分公司、移动公司长子分公司、电信公司长子分公司、事发地乡（镇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1.根据县应急指挥部发布的权威信息，组织协调新闻媒体做好突发环境事件应急处置的新闻报道；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2.及时收集、整理和分析工作网上舆情信息，重要信息的及时上报并提出新闻应急处置建议，及时澄清不实信息，积极引导舆论；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社会稳定组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组长：县公安局副局长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成员：县工业和信息化局、县交通运输局、县商务局、县公安局交警大队、长子供电公司、事发地乡（镇）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1.对事故周边道路实施交通管制和交通疏导，保障救援道路畅通，保证救援人员装备及时到位；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2.加强受影响地区社会治安管理，严厉打击借机传播谣言制造社会恐慌、哄抢物资等违法犯罪行为；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3.加强转移人员安置点、救灾物资存放点等重点地区治安管控；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4.做好受影响人员与涉事单位、县、乡（镇）级政府及有关部门矛盾纠纷化解和法律服务工作，防止出现群体性事件，维护社会稳定；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5.加强对重要生活必需品等商品的市场监管和调控，打击囤积居奇行为；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6.完成指挥部安排的其他任务。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4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调查评估组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组长：长治市生态环境局长子分局副局长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成员：县公安局、县自然资源局、县交通运输局、县水利局、县农业农村局、县卫生健康和体育局、县市场监督管理局、县应急管理局、事发地乡（镇）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政府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1.配合省生态环境厅开展特别重大、重大和较大突发环境事件的调查处理，配合市生态环境局开展一般突发环境事件的调查处理，包括对事件的原因、性质、责任的调查处理；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2.组织开展突发环境事件的污染损害评估工作；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13" w:type="pct"/>
            <w:vMerge w:val="restart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专家组</w:t>
            </w:r>
          </w:p>
        </w:tc>
        <w:tc>
          <w:tcPr>
            <w:tcW w:w="4386" w:type="pct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组长：长治市生态环境局长子分局副局长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成员：县自然资源局、县交通运输局、县水利局、县农业农村局、县卫生健康和体育局、县应急管理局、县气象局。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主要职责：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1.负责组织各专业的专家明确环境污染事故性质和类别；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2.分析环境污染事件的发展趋势，及其对人群健康或环境的影响；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3.为应急处置工作提供技术咨询；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4.确定环境污染事故的级别；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5.研究、评估污染处置和人员撤离等工作方案；</w:t>
            </w:r>
          </w:p>
          <w:p>
            <w:pPr>
              <w:widowControl/>
              <w:spacing w:line="300" w:lineRule="exact"/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6.对生态修复和恢复重建等提出建议；</w:t>
            </w:r>
          </w:p>
          <w:p>
            <w:pPr>
              <w:widowControl/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Style w:val="7"/>
                <w:rFonts w:ascii="Times New Roman" w:hAnsi="Times New Roman" w:eastAsia="仿宋_GB2312"/>
                <w:iCs/>
                <w:color w:val="000000"/>
                <w:sz w:val="24"/>
              </w:rPr>
              <w:t>7.完成指挥部安排的其他任务。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2" w:hRule="atLeast"/>
          <w:jc w:val="center"/>
        </w:trPr>
        <w:tc>
          <w:tcPr>
            <w:tcW w:w="613" w:type="pct"/>
            <w:vMerge w:val="continue"/>
            <w:noWrap w:val="0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86" w:type="pct"/>
            <w:vMerge w:val="continue"/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rStyle w:val="7"/>
          <w:rFonts w:ascii="Times New Roman" w:hAnsi="Times New Roman" w:eastAsia="仿宋"/>
          <w:iCs/>
          <w:color w:val="000000"/>
        </w:rPr>
        <w:sectPr>
          <w:pgSz w:w="16838" w:h="11906" w:orient="landscape"/>
          <w:pgMar w:top="1758" w:right="2155" w:bottom="1474" w:left="1588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Style w:val="7"/>
          <w:rFonts w:ascii="Times New Roman" w:hAnsi="Times New Roman" w:eastAsia="仿宋_GB2312"/>
          <w:iCs/>
          <w:color w:val="000000"/>
        </w:rPr>
        <w:t>注：工作组设置、组成和职责可根据工作需要作适当调整。</w:t>
      </w: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C480661"/>
    <w:rsid w:val="7C48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qFormat/>
    <w:uiPriority w:val="0"/>
    <w:rPr>
      <w:color w:val="CC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2024-08-28T04:22:00Z</dcterms:created>
  <dc:creator>彤彤彤</dc:creator>
  <cp:lastModifiedBy>彤彤彤</cp:lastModifiedBy>
  <dcterms:modified xsi:type="dcterms:W3CDTF">2024-08-28T04:23:01Z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97BE2220779B406CAE6B4FA8AADA654C_11</vt:lpwstr>
  </property>
</Properties>
</file>