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60" w:line="259" w:lineRule="auto"/>
        <w:jc w:val="left"/>
        <w:outlineLvl w:val="0"/>
        <w:rPr>
          <w:rFonts w:ascii="Times New Roman" w:hAnsi="Times New Roman" w:eastAsia="黑体"/>
          <w:kern w:val="0"/>
          <w:szCs w:val="32"/>
        </w:rPr>
      </w:pPr>
      <w:bookmarkStart w:id="0" w:name="_GoBack"/>
      <w:r>
        <w:rPr>
          <w:rFonts w:ascii="Times New Roman" w:hAnsi="Times New Roman" w:eastAsia="黑体"/>
          <w:kern w:val="0"/>
          <w:szCs w:val="32"/>
        </w:rPr>
        <w:t>附表4</w:t>
      </w:r>
    </w:p>
    <w:p>
      <w:pPr>
        <w:widowControl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r>
        <w:rPr>
          <w:rFonts w:ascii="Times New Roman" w:hAnsi="Times New Roman" w:eastAsia="方正小标宋简体"/>
          <w:kern w:val="0"/>
          <w:sz w:val="36"/>
          <w:szCs w:val="36"/>
        </w:rPr>
        <w:t>重污染天气应急预警分级响应措施</w:t>
      </w:r>
    </w:p>
    <w:bookmarkEnd w:id="0"/>
    <w:tbl>
      <w:tblPr>
        <w:tblStyle w:val="2"/>
        <w:tblW w:w="0" w:type="auto"/>
        <w:tblInd w:w="-11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3840"/>
        <w:gridCol w:w="4090"/>
        <w:gridCol w:w="43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9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24"/>
              </w:rPr>
              <w:t>预警响应级别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Ⅲ级应急响应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Ⅱ级应急响应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Ⅰ级应急响应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9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强制性减排措施—</w:t>
            </w:r>
          </w:p>
          <w:p>
            <w:pPr>
              <w:widowControl/>
              <w:spacing w:before="78" w:beforeLines="25" w:after="78" w:afterLines="2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工业源减排措施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工业企业按“工业源减排清单”黄色预警减排措施执行，同时汽车修理与维护业喷漆工序实施停产。乡镇政府、各成员单位和督导检查组加强对黄色预警管控企业督导检查，确保减排措施执行到位。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工业企业按“工业源减排清单”橙色预警减排措施执行，同时汽车修理与维护业喷漆工序实施停产。乡镇政府、各成员单位和督导检查组加强对橙色预警管控企业督导检查，确保减排措施执行到位。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工业企业按“工业源减排清单”红色预警减排措施执行，同时汽车修理与维护业喷漆工序实施停产。乡镇政府、各成员单位和督导检查组加强对红色预警管控企业督导检查，确保减排措施执行到位。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939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强制性减排措施—</w:t>
            </w:r>
          </w:p>
          <w:p>
            <w:pPr>
              <w:widowControl/>
              <w:spacing w:before="78" w:beforeLines="25" w:after="78" w:afterLines="2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移动源减排措施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业企业及物流企业要合理安排运力，加大铁路货运比例。对铁路运输以外的运力，要封存自有车队中排放较高的车辆，禁止国五及以下车辆（含燃气）承担运输任务，选择新能源车辆或国六车辆承担运输任务，大宗物料运输单位优先选择新能源车辆，限制平时运输车辆的20%以上。工业企业厂区和工业园区内应停止使用国二及以下燃油（气）非道路移动机械（紧急检修作业机械除外）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业企业及物流企业要合理安排运力，加大铁路货运比例。对铁路运输以外的运力，要封存自有车队中排放较高的车辆，禁止国五及以下车辆（含燃气）承担运输任务，选择新能源车辆或国六车辆承担运输任务，大宗物料运输单位优先选择新能源车辆，限制平时运输车辆的50%以上。工业企业厂区和工业园区内应停止使用国二及以下排放标准燃油（气）非道路移动机械（紧急检修作业机械除外）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业企业及物流企业要合理安排运力，加大铁路货运比例。对铁路运输以外的运力，要封存自有车队中排放较高的车辆，禁止国五及以下车辆（含燃气）承担运输任务，选择新能源车辆或国六车辆承担运输任务，大宗物料运输单位优先选择新能源车辆，限制平时运输车辆的80%以上。工业企业厂区和工业园区内应停止使用国三及以下排放标准燃油（气）非道路移动机械（紧急检修作业机械除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1939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强制性减排措施—</w:t>
            </w:r>
          </w:p>
          <w:p>
            <w:pPr>
              <w:widowControl/>
              <w:spacing w:before="78" w:beforeLines="25" w:after="78" w:afterLines="2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扬尘源减排措施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除县政府批准的保民生重点工程外，其他在建工程停止土石方作业、建筑拆除、渣土车运输、混凝土搅拌施工等措施，停止使用国三以下非道路移动机械；对于县城已铺装的机动车主干道路采取吸尘、洒水等措施（非冰冻期），每日至少2次；各乡镇负责采取禁止秸秆焚烧或烧荒等行为的措施；市场部门负责督导餐饮单位的油烟净化设施正常运行。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除县政府批准的保民生重点工程外，在建工程停止施工以实现减排要求；对于县城已铺装的机动车主干道路采取吸尘、洒水等措施（非冰冻期），每日至少3次；各乡镇负责采取禁止秸秆焚烧或烧荒等行为的措施；市场部门负责督导餐饮单位的油烟净化设施正常运行。县气象局根据气象条件采取可行的气象干预措施。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在建工程停止施工以实现减排要求；对于县城已铺装的机动车主干道路采取吸尘、洒水等措施（非冰冻期），每日至少3次；各乡镇负责采取禁止秸秆焚烧或烧荒等行为的措施；市场部门负责督导餐饮单位的油烟净化设施正常运行。县气象局根据气象条件采取可行的气象干预措施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2" w:hRule="atLeast"/>
        </w:trPr>
        <w:tc>
          <w:tcPr>
            <w:tcW w:w="1939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健康防护</w:t>
            </w:r>
          </w:p>
          <w:p>
            <w:pPr>
              <w:widowControl/>
              <w:spacing w:before="78" w:beforeLines="25" w:after="78" w:afterLines="2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引导措施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①提醒儿童、老年人、呼吸系统与心脑血管疾病患者等易感人群减少户外活动，确需外出要采取防护措施；</w:t>
            </w:r>
          </w:p>
          <w:p>
            <w:pPr>
              <w:widowControl/>
              <w:spacing w:before="78" w:beforeLines="25" w:after="78" w:afterLines="25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②建议幼儿园、中小学校减少户外活动；</w:t>
            </w:r>
          </w:p>
          <w:p>
            <w:pPr>
              <w:widowControl/>
              <w:spacing w:before="78" w:beforeLines="25" w:after="78" w:afterLines="25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③建议一般人群减少户外运动和室外作业时间。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①提醒儿童、老年人、呼吸系统与心脑血管疾病患者等易感人群留在室内，确需外出必须采取防护措施；</w:t>
            </w:r>
          </w:p>
          <w:p>
            <w:pPr>
              <w:widowControl/>
              <w:spacing w:before="78" w:beforeLines="25" w:after="78" w:afterLines="25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②建议一般人群停止户外运动和室外作业，如不可避免必须采取防护措施；</w:t>
            </w:r>
          </w:p>
          <w:p>
            <w:pPr>
              <w:widowControl/>
              <w:spacing w:before="78" w:beforeLines="25" w:after="78" w:afterLines="25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③县教育部门督导各幼儿园、中小学校等教育机构停止户外活动；</w:t>
            </w:r>
          </w:p>
          <w:p>
            <w:pPr>
              <w:widowControl/>
              <w:spacing w:before="78" w:beforeLines="25" w:after="78" w:afterLines="25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④县卫生部门督导医疗机构增设相关疾病门诊，增加医务人员，延长工作时间。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①提醒儿童、老年人、呼吸系统与心脑血管疾病患者等易感人群留在室内，不要外出；</w:t>
            </w:r>
          </w:p>
          <w:p>
            <w:pPr>
              <w:widowControl/>
              <w:spacing w:before="78" w:beforeLines="25" w:after="78" w:afterLines="25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②建议一般人群停止户外运动和室外作业，如不可避免必须采取防护措施；</w:t>
            </w:r>
          </w:p>
          <w:p>
            <w:pPr>
              <w:widowControl/>
              <w:spacing w:before="78" w:beforeLines="25" w:after="78" w:afterLines="25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③县教育部门督查所有中、小学校及幼儿园等教育机构采取停课、放假措施；</w:t>
            </w:r>
          </w:p>
          <w:p>
            <w:pPr>
              <w:widowControl/>
              <w:spacing w:before="78" w:beforeLines="25" w:after="78" w:afterLines="25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④县卫生部门督导医疗机构增设相关疾病门诊，增加医务人员，24小时值班。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1" w:hRule="atLeast"/>
        </w:trPr>
        <w:tc>
          <w:tcPr>
            <w:tcW w:w="1939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倡议性减排措施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①倡导公众绿色出行，尽量不要驾驶机动车出行；驾驶机动车行驶时，停车时及时熄火，减少车辆原地怠速运行时间；</w:t>
            </w:r>
          </w:p>
          <w:p>
            <w:pPr>
              <w:widowControl/>
              <w:spacing w:before="78" w:beforeLines="25" w:after="78" w:afterLines="25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②倡导公众尽量减少能源消耗，夏季室内空调温度设置不低于26摄氏度，冬季室内空调温度设置不高于20摄氏度；</w:t>
            </w:r>
          </w:p>
          <w:p>
            <w:pPr>
              <w:widowControl/>
              <w:spacing w:before="78" w:beforeLines="25" w:after="78" w:afterLines="25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③建议公众减少涂料、油漆、溶剂等含挥发性有机物的原材料及产品的使用。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①倡导公众绿色出行，尽量不要驾驶机动车出行；驾驶机动车行驶时，停车时及时熄火，减少车辆原地怠速运行时间；</w:t>
            </w:r>
          </w:p>
          <w:p>
            <w:pPr>
              <w:widowControl/>
              <w:spacing w:before="78" w:beforeLines="25" w:after="78" w:afterLines="25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②倡导公众尽量减少能源消耗，夏季室内空调设置不低于26摄氏度，冬季室内空调或壁挂炉温度设置不高于18摄氏度；</w:t>
            </w:r>
          </w:p>
          <w:p>
            <w:pPr>
              <w:widowControl/>
              <w:spacing w:before="78" w:beforeLines="25" w:after="78" w:afterLines="25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③议公众减少涂料、油漆、溶剂等含挥发性有机物的原材料及产品的使用；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①倡导公众绿色出行，尽量不要驾驶机动车出行；驾驶机动车行驶时，停车时及时熄火，减少车辆原地怠速运行时间；</w:t>
            </w:r>
          </w:p>
          <w:p>
            <w:pPr>
              <w:widowControl/>
              <w:spacing w:before="78" w:beforeLines="25" w:after="78" w:afterLines="25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②倡导公众尽量减少能源消耗，夏季室内空调设置低于26摄氏度，冬季室内空调或壁挂炉温度设置不高于18摄氏度；</w:t>
            </w:r>
          </w:p>
          <w:p>
            <w:pPr>
              <w:widowControl/>
              <w:spacing w:before="78" w:beforeLines="25" w:after="78" w:afterLines="25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③倡议公众减少涂料、油漆、溶剂等含挥发性有机物的原材料及产品的使用；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Dk1M2U0ZWE1N2RkNmJjYzUxOWJkMjRmMDFjYmMifQ=="/>
  </w:docVars>
  <w:rsids>
    <w:rsidRoot w:val="02644C38"/>
    <w:rsid w:val="0264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2024-01-23T02:54:00Z</dcterms:created>
  <dc:creator>搬书匠小许同志</dc:creator>
  <cp:lastModifiedBy>搬书匠小许同志</cp:lastModifiedBy>
  <dcterms:modified xsi:type="dcterms:W3CDTF">2024-01-23T02:55:28Z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688393DEF1EA4144AE6AFCEFFDB6D739_11</vt:lpwstr>
  </property>
</Properties>
</file>