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44152" w14:textId="6811969E" w:rsidR="005A29B8" w:rsidRPr="00973852" w:rsidRDefault="00973852" w:rsidP="00973852">
      <w:pPr>
        <w:jc w:val="center"/>
        <w:rPr>
          <w:rFonts w:ascii="方正小标宋简体" w:eastAsia="方正小标宋简体" w:hint="eastAsia"/>
          <w:sz w:val="44"/>
          <w:szCs w:val="44"/>
        </w:rPr>
      </w:pPr>
      <w:r w:rsidRPr="00973852">
        <w:rPr>
          <w:rFonts w:ascii="方正小标宋简体" w:eastAsia="方正小标宋简体" w:hint="eastAsia"/>
          <w:sz w:val="44"/>
          <w:szCs w:val="44"/>
        </w:rPr>
        <w:t>长子县2022年“三公”经费预算情况说明</w:t>
      </w:r>
    </w:p>
    <w:p w14:paraId="158E1CAD" w14:textId="77777777" w:rsidR="00973852" w:rsidRDefault="00973852" w:rsidP="00973852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973852">
        <w:rPr>
          <w:rFonts w:ascii="仿宋_GB2312" w:eastAsia="仿宋_GB2312" w:hint="eastAsia"/>
          <w:sz w:val="32"/>
          <w:szCs w:val="32"/>
        </w:rPr>
        <w:t>2022年，全县“三公”经费预算532万元（因公出国（境）费0万元，公务用车购置费50万元，公务用车运行费290万元，公务接待费192万元）。</w:t>
      </w:r>
    </w:p>
    <w:p w14:paraId="05CC2490" w14:textId="5734898F" w:rsidR="00973852" w:rsidRPr="00973852" w:rsidRDefault="00973852" w:rsidP="00973852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973852">
        <w:rPr>
          <w:rFonts w:ascii="仿宋_GB2312" w:eastAsia="仿宋_GB2312" w:hint="eastAsia"/>
          <w:sz w:val="32"/>
          <w:szCs w:val="32"/>
        </w:rPr>
        <w:t>2022年“三公”经费预算比2021年“三公”经费预算增加45万元，主要是考虑到油价上涨和疫情防控的因素。</w:t>
      </w:r>
    </w:p>
    <w:sectPr w:rsidR="00973852" w:rsidRPr="009738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9B8"/>
    <w:rsid w:val="005A29B8"/>
    <w:rsid w:val="0097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2E2F72"/>
  <w15:chartTrackingRefBased/>
  <w15:docId w15:val="{0731E1FE-FC9F-4306-B6D4-4D4811B7D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CZJ03</dc:creator>
  <cp:keywords/>
  <dc:description/>
  <cp:lastModifiedBy>CZJ03</cp:lastModifiedBy>
  <cp:revision>3</cp:revision>
  <dcterms:created xsi:type="dcterms:W3CDTF">2023-04-06T03:32:00Z</dcterms:created>
  <dcterms:modified xsi:type="dcterms:W3CDTF">2023-04-06T03:38:00Z</dcterms:modified>
</cp:coreProperties>
</file>