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80" w:firstLineChars="800"/>
        <w:rPr>
          <w:rFonts w:ascii="黑体" w:hAnsi="黑体" w:eastAsia="黑体" w:cs="黑体"/>
          <w:sz w:val="36"/>
          <w:szCs w:val="36"/>
        </w:rPr>
      </w:pPr>
      <w:r>
        <w:rPr>
          <w:rFonts w:hint="eastAsia" w:ascii="黑体" w:hAnsi="黑体" w:eastAsia="黑体" w:cs="黑体"/>
          <w:sz w:val="36"/>
          <w:szCs w:val="36"/>
        </w:rPr>
        <w:t>长子县鲍家河水库管理中心</w:t>
      </w:r>
    </w:p>
    <w:p>
      <w:pPr>
        <w:ind w:firstLine="2529" w:firstLineChars="700"/>
        <w:rPr>
          <w:rFonts w:ascii="仿宋" w:hAnsi="仿宋" w:eastAsia="仿宋" w:cs="仿宋"/>
          <w:b/>
          <w:bCs/>
          <w:sz w:val="36"/>
          <w:szCs w:val="36"/>
        </w:rPr>
      </w:pPr>
      <w:r>
        <w:rPr>
          <w:rFonts w:hint="eastAsia" w:ascii="仿宋" w:hAnsi="仿宋" w:eastAsia="仿宋" w:cs="仿宋"/>
          <w:b/>
          <w:bCs/>
          <w:sz w:val="36"/>
          <w:szCs w:val="36"/>
        </w:rPr>
        <w:t>2022年度部门预算公开编制目录</w:t>
      </w:r>
    </w:p>
    <w:p>
      <w:pPr>
        <w:jc w:val="center"/>
        <w:rPr>
          <w:rFonts w:ascii="黑体" w:hAnsi="黑体" w:eastAsia="黑体" w:cs="黑体"/>
          <w:sz w:val="30"/>
          <w:szCs w:val="30"/>
        </w:rPr>
      </w:pPr>
      <w:r>
        <w:rPr>
          <w:rFonts w:hint="eastAsia" w:ascii="黑体" w:hAnsi="黑体" w:eastAsia="黑体" w:cs="黑体"/>
          <w:sz w:val="30"/>
          <w:szCs w:val="30"/>
        </w:rPr>
        <w:t xml:space="preserve"> </w:t>
      </w:r>
    </w:p>
    <w:p>
      <w:pPr>
        <w:keepLines/>
        <w:widowControl/>
        <w:shd w:val="clear" w:color="auto" w:fill="FFFFFF"/>
        <w:snapToGrid w:val="0"/>
        <w:spacing w:line="640" w:lineRule="exact"/>
        <w:ind w:firstLine="640" w:firstLineChars="200"/>
        <w:jc w:val="left"/>
        <w:rPr>
          <w:rFonts w:ascii="楷体_GB2312" w:hAnsi="宋体" w:eastAsia="楷体_GB2312" w:cs="宋体"/>
          <w:kern w:val="0"/>
          <w:sz w:val="32"/>
          <w:szCs w:val="32"/>
        </w:rPr>
      </w:pPr>
      <w:r>
        <w:rPr>
          <w:rFonts w:hint="eastAsia" w:ascii="楷体_GB2312" w:hAnsi="宋体" w:eastAsia="楷体_GB2312" w:cs="宋体"/>
          <w:kern w:val="0"/>
          <w:sz w:val="32"/>
          <w:szCs w:val="32"/>
        </w:rPr>
        <w:t>第一部分 概况</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一、本部门职能</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二、机构设置情况</w:t>
      </w:r>
    </w:p>
    <w:p>
      <w:pPr>
        <w:keepLines/>
        <w:widowControl/>
        <w:shd w:val="clear" w:color="auto" w:fill="FFFFFF"/>
        <w:snapToGrid w:val="0"/>
        <w:spacing w:line="640" w:lineRule="exact"/>
        <w:ind w:firstLine="640" w:firstLineChars="200"/>
        <w:jc w:val="left"/>
        <w:rPr>
          <w:rFonts w:ascii="楷体_GB2312" w:hAnsi="宋体" w:eastAsia="楷体_GB2312" w:cs="宋体"/>
          <w:kern w:val="0"/>
          <w:sz w:val="32"/>
          <w:szCs w:val="32"/>
        </w:rPr>
      </w:pPr>
      <w:r>
        <w:rPr>
          <w:rFonts w:hint="eastAsia" w:ascii="楷体_GB2312" w:hAnsi="宋体" w:eastAsia="楷体_GB2312" w:cs="宋体"/>
          <w:kern w:val="0"/>
          <w:sz w:val="32"/>
          <w:szCs w:val="32"/>
        </w:rPr>
        <w:t>第二部分  2022年度部门预算报表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一、2022年预算收支总表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二、2022年预算收入总表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三、2022预算支出总表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四、2022年财政拨款收支总表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五、2022年一般公共预算支出预算表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六、2022年一般公共预算安排基本支出分经济科目表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七、2022年政府性基金预算收入表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八、2022年政府性基金预算支出表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九、2022年国有资本经营预算收支表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十、2022年“三公”经费支出预算表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十一、2022 年机关运行经费预算财政</w:t>
      </w:r>
      <w:r>
        <w:rPr>
          <w:rFonts w:hint="eastAsia" w:ascii="仿宋_GB2312" w:hAnsi="宋体" w:eastAsia="仿宋_GB2312" w:cs="宋体"/>
          <w:color w:val="222222"/>
          <w:sz w:val="32"/>
          <w:szCs w:val="32"/>
          <w:shd w:val="clear" w:color="auto" w:fill="FFFFFF"/>
          <w:lang w:val="en-US" w:eastAsia="zh-CN"/>
        </w:rPr>
        <w:t>拨款</w:t>
      </w:r>
      <w:r>
        <w:rPr>
          <w:rFonts w:hint="eastAsia" w:ascii="仿宋_GB2312" w:hAnsi="宋体" w:eastAsia="仿宋_GB2312" w:cs="宋体"/>
          <w:color w:val="222222"/>
          <w:sz w:val="32"/>
          <w:szCs w:val="32"/>
          <w:shd w:val="clear" w:color="auto" w:fill="FFFFFF"/>
        </w:rPr>
        <w:t>情况表</w:t>
      </w:r>
    </w:p>
    <w:p>
      <w:pPr>
        <w:keepLines/>
        <w:widowControl/>
        <w:shd w:val="clear" w:color="auto" w:fill="FFFFFF"/>
        <w:snapToGrid w:val="0"/>
        <w:spacing w:line="640" w:lineRule="exact"/>
        <w:ind w:firstLine="640" w:firstLineChars="200"/>
        <w:jc w:val="left"/>
        <w:rPr>
          <w:rFonts w:ascii="楷体_GB2312" w:hAnsi="宋体" w:eastAsia="楷体_GB2312" w:cs="宋体"/>
          <w:kern w:val="0"/>
          <w:sz w:val="32"/>
          <w:szCs w:val="32"/>
        </w:rPr>
      </w:pPr>
      <w:r>
        <w:rPr>
          <w:rFonts w:hint="eastAsia" w:ascii="楷体_GB2312" w:hAnsi="宋体" w:eastAsia="楷体_GB2312" w:cs="宋体"/>
          <w:kern w:val="0"/>
          <w:sz w:val="32"/>
          <w:szCs w:val="32"/>
        </w:rPr>
        <w:t>第三部分 2022年度部门预算情况说明</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一、2022年度部门预算数据变动情况及原因</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二、“三公”经费增减变动原因说明</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三、机关运行经费增减变动原因说明</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四、政府采购情况</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五、绩效管理情况</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六、国有资产占有使用情况</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七、其他说明</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 xml:space="preserve"> （一）政府购买服务指导性目录</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 xml:space="preserve"> （二）其他</w:t>
      </w:r>
    </w:p>
    <w:p>
      <w:pPr>
        <w:keepLines/>
        <w:widowControl/>
        <w:shd w:val="clear" w:color="auto" w:fill="FFFFFF"/>
        <w:snapToGrid w:val="0"/>
        <w:spacing w:line="640" w:lineRule="exact"/>
        <w:ind w:firstLine="640" w:firstLineChars="200"/>
        <w:jc w:val="left"/>
        <w:rPr>
          <w:rFonts w:ascii="楷体_GB2312" w:hAnsi="宋体" w:eastAsia="楷体_GB2312" w:cs="宋体"/>
          <w:kern w:val="0"/>
          <w:sz w:val="32"/>
          <w:szCs w:val="32"/>
        </w:rPr>
      </w:pPr>
      <w:r>
        <w:rPr>
          <w:rFonts w:hint="eastAsia" w:ascii="楷体_GB2312" w:hAnsi="宋体" w:eastAsia="楷体_GB2312" w:cs="宋体"/>
          <w:kern w:val="0"/>
          <w:sz w:val="32"/>
          <w:szCs w:val="32"/>
        </w:rPr>
        <w:t>第四部分、名词解释</w:t>
      </w:r>
    </w:p>
    <w:p>
      <w:pPr>
        <w:pStyle w:val="4"/>
        <w:widowControl/>
        <w:shd w:val="clear" w:color="auto" w:fill="FFFFFF"/>
        <w:spacing w:before="0" w:beforeAutospacing="0" w:after="0" w:afterAutospacing="0" w:line="600" w:lineRule="exact"/>
        <w:ind w:left="420" w:leftChars="200"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 xml:space="preserve">一、基本支出 </w:t>
      </w:r>
    </w:p>
    <w:p>
      <w:pPr>
        <w:pStyle w:val="4"/>
        <w:widowControl/>
        <w:shd w:val="clear" w:color="auto" w:fill="FFFFFF"/>
        <w:spacing w:before="0" w:beforeAutospacing="0" w:after="0" w:afterAutospacing="0" w:line="600" w:lineRule="exact"/>
        <w:ind w:left="420" w:leftChars="200"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 xml:space="preserve">二、项目支出 </w:t>
      </w:r>
    </w:p>
    <w:p>
      <w:pPr>
        <w:pStyle w:val="4"/>
        <w:widowControl/>
        <w:shd w:val="clear" w:color="auto" w:fill="FFFFFF"/>
        <w:spacing w:before="0" w:beforeAutospacing="0" w:after="0" w:afterAutospacing="0" w:line="600" w:lineRule="exact"/>
        <w:ind w:left="420" w:leftChars="200"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 xml:space="preserve">三、 “三公”经费  </w:t>
      </w:r>
    </w:p>
    <w:p>
      <w:pPr>
        <w:pStyle w:val="4"/>
        <w:widowControl/>
        <w:shd w:val="clear" w:color="auto" w:fill="FFFFFF"/>
        <w:spacing w:before="0" w:beforeAutospacing="0" w:after="0" w:afterAutospacing="0" w:line="600" w:lineRule="exact"/>
        <w:ind w:left="420" w:leftChars="200"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四、机关运行经费</w:t>
      </w:r>
    </w:p>
    <w:p>
      <w:pPr>
        <w:pStyle w:val="4"/>
        <w:widowControl/>
        <w:shd w:val="clear" w:color="auto" w:fill="FFFFFF"/>
        <w:spacing w:before="0" w:beforeAutospacing="0" w:after="0" w:afterAutospacing="0" w:line="600" w:lineRule="exact"/>
        <w:ind w:left="420" w:leftChars="200"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五、政府购买服务</w:t>
      </w:r>
    </w:p>
    <w:p>
      <w:pPr>
        <w:pStyle w:val="4"/>
        <w:widowControl/>
        <w:shd w:val="clear" w:color="auto" w:fill="FFFFFF"/>
        <w:spacing w:before="0" w:beforeAutospacing="0" w:after="0" w:afterAutospacing="0" w:line="600" w:lineRule="exact"/>
        <w:ind w:left="420" w:leftChars="200"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六、一般公共预算</w:t>
      </w:r>
    </w:p>
    <w:p>
      <w:pPr>
        <w:pStyle w:val="4"/>
        <w:widowControl/>
        <w:shd w:val="clear" w:color="auto" w:fill="FFFFFF"/>
        <w:spacing w:before="0" w:beforeAutospacing="0" w:after="0" w:afterAutospacing="0" w:line="600" w:lineRule="exact"/>
        <w:ind w:left="420" w:leftChars="200"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七、政府性基金预算</w:t>
      </w:r>
    </w:p>
    <w:p>
      <w:pPr>
        <w:pStyle w:val="4"/>
        <w:widowControl/>
        <w:shd w:val="clear" w:color="auto" w:fill="FFFFFF"/>
        <w:spacing w:before="0" w:beforeAutospacing="0" w:after="0" w:afterAutospacing="0" w:line="600" w:lineRule="exact"/>
        <w:ind w:left="420" w:leftChars="200"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八、国有资本经营预算</w:t>
      </w:r>
    </w:p>
    <w:p>
      <w:pPr>
        <w:pStyle w:val="4"/>
        <w:widowControl/>
        <w:shd w:val="clear" w:color="auto" w:fill="FFFFFF"/>
        <w:spacing w:before="0" w:beforeAutospacing="0" w:after="0" w:afterAutospacing="0" w:line="600" w:lineRule="exact"/>
        <w:ind w:left="420" w:leftChars="200"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九、财政专户管理资金</w:t>
      </w:r>
    </w:p>
    <w:p>
      <w:pPr>
        <w:pStyle w:val="4"/>
        <w:widowControl/>
        <w:shd w:val="clear" w:color="auto" w:fill="FFFFFF"/>
        <w:spacing w:before="0" w:beforeAutospacing="0" w:after="0" w:afterAutospacing="0" w:line="600" w:lineRule="exact"/>
        <w:ind w:left="420" w:leftChars="200"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十、单位资金</w:t>
      </w:r>
    </w:p>
    <w:p>
      <w:pPr>
        <w:pStyle w:val="4"/>
        <w:widowControl/>
        <w:shd w:val="clear" w:color="auto" w:fill="FFFFFF"/>
        <w:spacing w:before="0" w:beforeAutospacing="0" w:after="0" w:afterAutospacing="0" w:line="600" w:lineRule="exact"/>
        <w:ind w:left="420" w:leftChars="200"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十一、上年结转</w:t>
      </w:r>
    </w:p>
    <w:p>
      <w:pPr>
        <w:keepLines/>
        <w:widowControl/>
        <w:shd w:val="clear" w:color="auto" w:fill="FFFFFF"/>
        <w:snapToGrid w:val="0"/>
        <w:spacing w:line="640" w:lineRule="exact"/>
        <w:ind w:firstLine="640" w:firstLineChars="200"/>
        <w:jc w:val="left"/>
        <w:rPr>
          <w:rFonts w:ascii="楷体_GB2312" w:hAnsi="宋体" w:eastAsia="楷体_GB2312" w:cs="宋体"/>
          <w:kern w:val="0"/>
          <w:sz w:val="32"/>
          <w:szCs w:val="32"/>
        </w:rPr>
      </w:pPr>
    </w:p>
    <w:p>
      <w:pPr>
        <w:keepLines/>
        <w:widowControl/>
        <w:shd w:val="clear" w:color="auto" w:fill="FFFFFF"/>
        <w:snapToGrid w:val="0"/>
        <w:spacing w:line="640" w:lineRule="exact"/>
        <w:ind w:firstLine="640" w:firstLineChars="200"/>
        <w:jc w:val="left"/>
        <w:rPr>
          <w:rFonts w:ascii="楷体_GB2312" w:hAnsi="宋体" w:eastAsia="楷体_GB2312" w:cs="宋体"/>
          <w:kern w:val="0"/>
          <w:sz w:val="32"/>
          <w:szCs w:val="32"/>
        </w:rPr>
      </w:pPr>
    </w:p>
    <w:p>
      <w:pPr>
        <w:keepLines/>
        <w:widowControl/>
        <w:shd w:val="clear" w:color="auto" w:fill="FFFFFF"/>
        <w:snapToGrid w:val="0"/>
        <w:spacing w:line="640" w:lineRule="exact"/>
        <w:ind w:firstLine="640" w:firstLineChars="200"/>
        <w:jc w:val="left"/>
        <w:rPr>
          <w:rFonts w:ascii="楷体_GB2312" w:hAnsi="宋体" w:eastAsia="楷体_GB2312" w:cs="宋体"/>
          <w:kern w:val="0"/>
          <w:sz w:val="32"/>
          <w:szCs w:val="32"/>
        </w:rPr>
      </w:pPr>
    </w:p>
    <w:p>
      <w:pPr>
        <w:keepLines/>
        <w:widowControl/>
        <w:shd w:val="clear" w:color="auto" w:fill="FFFFFF"/>
        <w:snapToGrid w:val="0"/>
        <w:spacing w:line="640" w:lineRule="exact"/>
        <w:jc w:val="left"/>
        <w:rPr>
          <w:rFonts w:ascii="楷体_GB2312" w:hAnsi="宋体" w:eastAsia="楷体_GB2312" w:cs="宋体"/>
          <w:kern w:val="0"/>
          <w:sz w:val="32"/>
          <w:szCs w:val="32"/>
        </w:rPr>
      </w:pPr>
    </w:p>
    <w:p>
      <w:pPr>
        <w:autoSpaceDE w:val="0"/>
        <w:autoSpaceDN w:val="0"/>
        <w:adjustRightInd w:val="0"/>
        <w:rPr>
          <w:rFonts w:ascii="仿宋" w:hAnsi="仿宋" w:eastAsia="仿宋" w:cs="仿宋"/>
          <w:b/>
          <w:bCs/>
          <w:sz w:val="24"/>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长子县鲍家河水库管理中心</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2022年度部门预算相关说明</w:t>
      </w:r>
    </w:p>
    <w:p>
      <w:pPr>
        <w:jc w:val="center"/>
        <w:rPr>
          <w:rFonts w:ascii="仿宋" w:hAnsi="仿宋" w:eastAsia="仿宋"/>
          <w:sz w:val="32"/>
          <w:szCs w:val="32"/>
        </w:rPr>
      </w:pPr>
    </w:p>
    <w:p>
      <w:pPr>
        <w:pStyle w:val="4"/>
        <w:widowControl/>
        <w:shd w:val="clear" w:color="auto" w:fill="FFFFFF"/>
        <w:spacing w:before="0" w:beforeAutospacing="0" w:after="0" w:afterAutospacing="0" w:line="600" w:lineRule="exact"/>
        <w:ind w:firstLine="642" w:firstLineChars="200"/>
        <w:rPr>
          <w:rFonts w:ascii="仿宋_GB2312" w:hAnsi="宋体" w:eastAsia="仿宋_GB2312" w:cs="宋体"/>
          <w:b/>
          <w:bCs/>
          <w:color w:val="222222"/>
          <w:sz w:val="32"/>
          <w:szCs w:val="32"/>
          <w:shd w:val="clear" w:color="auto" w:fill="FFFFFF"/>
        </w:rPr>
      </w:pPr>
      <w:r>
        <w:rPr>
          <w:rFonts w:hint="eastAsia" w:ascii="仿宋_GB2312" w:hAnsi="宋体" w:eastAsia="仿宋_GB2312" w:cs="宋体"/>
          <w:b/>
          <w:bCs/>
          <w:color w:val="222222"/>
          <w:sz w:val="32"/>
          <w:szCs w:val="32"/>
          <w:shd w:val="clear" w:color="auto" w:fill="FFFFFF"/>
        </w:rPr>
        <w:t>第一部分  概况</w:t>
      </w:r>
    </w:p>
    <w:p>
      <w:pPr>
        <w:pStyle w:val="4"/>
        <w:widowControl/>
        <w:shd w:val="clear" w:color="auto" w:fill="FFFFFF"/>
        <w:spacing w:before="0" w:beforeAutospacing="0" w:after="0" w:afterAutospacing="0" w:line="600" w:lineRule="exact"/>
        <w:ind w:firstLine="642" w:firstLineChars="200"/>
        <w:rPr>
          <w:rFonts w:ascii="仿宋_GB2312" w:hAnsi="宋体" w:eastAsia="仿宋_GB2312" w:cs="宋体"/>
          <w:b/>
          <w:bCs/>
          <w:color w:val="222222"/>
          <w:sz w:val="32"/>
          <w:szCs w:val="32"/>
          <w:shd w:val="clear" w:color="auto" w:fill="FFFFFF"/>
        </w:rPr>
      </w:pPr>
      <w:r>
        <w:rPr>
          <w:rFonts w:hint="eastAsia" w:ascii="仿宋_GB2312" w:hAnsi="宋体" w:eastAsia="仿宋_GB2312" w:cs="宋体"/>
          <w:b/>
          <w:bCs/>
          <w:color w:val="222222"/>
          <w:sz w:val="32"/>
          <w:szCs w:val="32"/>
          <w:shd w:val="clear" w:color="auto" w:fill="FFFFFF"/>
        </w:rPr>
        <w:t>一、本部门职责:</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1、贯彻执行国家有关的水行政方针和政策。</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2、严格执行上级水行政主管部门批复的《防洪应急预案》、《控制运行计划》，组织防汛抢险工作，保障水库的安全运行。</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3.负责对水库库区及灌区的水资源管理，开发和运用。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4.负责水库水资源的安全管理及合理调度。</w:t>
      </w:r>
    </w:p>
    <w:p>
      <w:pPr>
        <w:pStyle w:val="4"/>
        <w:widowControl/>
        <w:shd w:val="clear" w:color="auto" w:fill="FFFFFF"/>
        <w:spacing w:before="0" w:beforeAutospacing="0" w:after="0" w:afterAutospacing="0" w:line="600" w:lineRule="exact"/>
        <w:ind w:firstLine="642" w:firstLineChars="200"/>
        <w:rPr>
          <w:rFonts w:ascii="仿宋_GB2312" w:hAnsi="宋体" w:eastAsia="仿宋_GB2312" w:cs="宋体"/>
          <w:b/>
          <w:bCs/>
          <w:color w:val="222222"/>
          <w:sz w:val="32"/>
          <w:szCs w:val="32"/>
          <w:shd w:val="clear" w:color="auto" w:fill="FFFFFF"/>
        </w:rPr>
      </w:pPr>
      <w:r>
        <w:rPr>
          <w:rFonts w:hint="eastAsia" w:ascii="仿宋_GB2312" w:hAnsi="宋体" w:eastAsia="仿宋_GB2312" w:cs="宋体"/>
          <w:b/>
          <w:bCs/>
          <w:color w:val="222222"/>
          <w:sz w:val="32"/>
          <w:szCs w:val="32"/>
          <w:shd w:val="clear" w:color="auto" w:fill="FFFFFF"/>
        </w:rPr>
        <w:t>二、机构设置情况</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单位编制数25人，实有在职人数28人（二个临时人员）,为正科级事业单位。单位内设有一站，四股，一室，即：水库管理站、工程股、库区股、财务股、皇明湖风景区管理股和办公室。</w:t>
      </w:r>
    </w:p>
    <w:p>
      <w:pPr>
        <w:pStyle w:val="4"/>
        <w:widowControl/>
        <w:shd w:val="clear" w:color="auto" w:fill="FFFFFF"/>
        <w:spacing w:before="0" w:beforeAutospacing="0" w:after="0" w:afterAutospacing="0" w:line="600" w:lineRule="exact"/>
        <w:ind w:firstLine="642" w:firstLineChars="200"/>
        <w:rPr>
          <w:rFonts w:ascii="仿宋_GB2312" w:hAnsi="宋体" w:eastAsia="仿宋_GB2312" w:cs="宋体"/>
          <w:b/>
          <w:bCs/>
          <w:color w:val="222222"/>
          <w:sz w:val="32"/>
          <w:szCs w:val="32"/>
          <w:shd w:val="clear" w:color="auto" w:fill="FFFFFF"/>
        </w:rPr>
      </w:pPr>
      <w:r>
        <w:rPr>
          <w:rFonts w:hint="eastAsia" w:ascii="仿宋_GB2312" w:hAnsi="宋体" w:eastAsia="仿宋_GB2312" w:cs="宋体"/>
          <w:b/>
          <w:bCs/>
          <w:color w:val="222222"/>
          <w:sz w:val="32"/>
          <w:szCs w:val="32"/>
          <w:shd w:val="clear" w:color="auto" w:fill="FFFFFF"/>
        </w:rPr>
        <w:t xml:space="preserve"> 2022年度部门预算报表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一、2022年预算收支总表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二、2022年预算收入总表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三、2022预算支出总表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四、2022年财政拨款收支总表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五、2022年一般公共预算支出预算表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六、2022年一般公共预算安排基本支出分经济科目表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七、2022年政府性基金预算收入表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八、2022年政府性基金预算支出表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九、2022年国有资本经营预算收支表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十、2022年“三公”经费支出预算表</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十一、2022 年机关运行经费预算财政拨款情况表</w:t>
      </w:r>
    </w:p>
    <w:p>
      <w:pPr>
        <w:pStyle w:val="4"/>
        <w:widowControl/>
        <w:shd w:val="clear" w:color="auto" w:fill="FFFFFF"/>
        <w:spacing w:before="0" w:beforeAutospacing="0" w:after="0" w:afterAutospacing="0" w:line="600" w:lineRule="exact"/>
        <w:ind w:firstLine="642" w:firstLineChars="200"/>
        <w:rPr>
          <w:rFonts w:ascii="仿宋_GB2312" w:hAnsi="宋体" w:eastAsia="仿宋_GB2312" w:cs="宋体"/>
          <w:b/>
          <w:bCs/>
          <w:color w:val="222222"/>
          <w:sz w:val="32"/>
          <w:szCs w:val="32"/>
          <w:shd w:val="clear" w:color="auto" w:fill="FFFFFF"/>
        </w:rPr>
      </w:pPr>
      <w:r>
        <w:rPr>
          <w:rFonts w:hint="eastAsia" w:ascii="仿宋_GB2312" w:hAnsi="宋体" w:eastAsia="仿宋_GB2312" w:cs="宋体"/>
          <w:b/>
          <w:bCs/>
          <w:color w:val="222222"/>
          <w:sz w:val="32"/>
          <w:szCs w:val="32"/>
          <w:shd w:val="clear" w:color="auto" w:fill="FFFFFF"/>
        </w:rPr>
        <w:t>第三部分 2022年度部门预算情况说明</w:t>
      </w:r>
    </w:p>
    <w:p>
      <w:pPr>
        <w:pStyle w:val="4"/>
        <w:widowControl/>
        <w:shd w:val="clear" w:color="auto" w:fill="FFFFFF"/>
        <w:spacing w:before="0" w:beforeAutospacing="0" w:after="0" w:afterAutospacing="0" w:line="600" w:lineRule="exact"/>
        <w:ind w:firstLine="642" w:firstLineChars="200"/>
        <w:rPr>
          <w:rFonts w:ascii="仿宋_GB2312" w:hAnsi="宋体" w:eastAsia="仿宋_GB2312" w:cs="宋体"/>
          <w:b/>
          <w:bCs/>
          <w:color w:val="222222"/>
          <w:sz w:val="32"/>
          <w:szCs w:val="32"/>
          <w:shd w:val="clear" w:color="auto" w:fill="FFFFFF"/>
        </w:rPr>
      </w:pPr>
      <w:r>
        <w:rPr>
          <w:rFonts w:hint="eastAsia" w:ascii="仿宋_GB2312" w:hAnsi="宋体" w:eastAsia="仿宋_GB2312" w:cs="宋体"/>
          <w:b/>
          <w:bCs/>
          <w:color w:val="222222"/>
          <w:sz w:val="32"/>
          <w:szCs w:val="32"/>
          <w:shd w:val="clear" w:color="auto" w:fill="FFFFFF"/>
        </w:rPr>
        <w:t>一、2022年度部门预算数据变动情况及原因</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2022年度收入预算310.942985万元，比2021年减少84.657015万元，减少21.40%。其中：一般公共预算资金减少84.657015万元，减少21.40%；主要原因：农林水支出减少。</w:t>
      </w:r>
    </w:p>
    <w:p>
      <w:pPr>
        <w:pStyle w:val="4"/>
        <w:widowControl/>
        <w:shd w:val="clear" w:color="auto" w:fill="FFFFFF"/>
        <w:spacing w:before="0" w:beforeAutospacing="0" w:after="0" w:afterAutospacing="0" w:line="600" w:lineRule="exact"/>
        <w:ind w:firstLine="642" w:firstLineChars="200"/>
        <w:rPr>
          <w:rFonts w:ascii="仿宋_GB2312" w:hAnsi="宋体" w:eastAsia="仿宋_GB2312" w:cs="宋体"/>
          <w:b/>
          <w:bCs/>
          <w:color w:val="222222"/>
          <w:sz w:val="32"/>
          <w:szCs w:val="32"/>
          <w:shd w:val="clear" w:color="auto" w:fill="FFFFFF"/>
        </w:rPr>
      </w:pPr>
      <w:r>
        <w:rPr>
          <w:rFonts w:hint="eastAsia" w:ascii="仿宋_GB2312" w:hAnsi="宋体" w:eastAsia="仿宋_GB2312" w:cs="宋体"/>
          <w:b/>
          <w:bCs/>
          <w:color w:val="222222"/>
          <w:sz w:val="32"/>
          <w:szCs w:val="32"/>
          <w:shd w:val="clear" w:color="auto" w:fill="FFFFFF"/>
        </w:rPr>
        <w:t>二、“三公”经费增减变动原因说明</w:t>
      </w:r>
    </w:p>
    <w:p>
      <w:pPr>
        <w:spacing w:line="220" w:lineRule="atLeast"/>
        <w:ind w:firstLine="640" w:firstLineChars="200"/>
        <w:rPr>
          <w:rFonts w:ascii="仿宋_GB2312" w:eastAsia="仿宋_GB2312"/>
          <w:sz w:val="32"/>
          <w:szCs w:val="32"/>
        </w:rPr>
      </w:pPr>
      <w:r>
        <w:rPr>
          <w:rFonts w:hint="eastAsia" w:ascii="仿宋_GB2312" w:hAnsi="宋体" w:eastAsia="仿宋_GB2312" w:cs="宋体"/>
          <w:color w:val="222222"/>
          <w:sz w:val="32"/>
          <w:szCs w:val="32"/>
          <w:shd w:val="clear" w:color="auto" w:fill="FFFFFF"/>
        </w:rPr>
        <w:t>“三公”经费支出将按照厉行结余的原则，统筹兼顾，合理安排，严格执行标准制度，提高经费的使用效益。2022年“三公”经费预算收入共计1.9万元，主要用于防汛车的油耗和维修维护</w:t>
      </w:r>
      <w:r>
        <w:rPr>
          <w:rFonts w:hint="eastAsia" w:ascii="仿宋_GB2312" w:eastAsia="仿宋_GB2312"/>
          <w:sz w:val="32"/>
          <w:szCs w:val="32"/>
        </w:rPr>
        <w:t>（因公出国（境）费0万元，公务接待费0万元，公务用车购置费0万元，公务用车运行维护费1.9万元）和2021年无变化。</w:t>
      </w:r>
    </w:p>
    <w:p>
      <w:pPr>
        <w:pStyle w:val="4"/>
        <w:widowControl/>
        <w:shd w:val="clear" w:color="auto" w:fill="FFFFFF"/>
        <w:spacing w:before="0" w:beforeAutospacing="0" w:after="0" w:afterAutospacing="0" w:line="600" w:lineRule="exact"/>
        <w:ind w:firstLine="642" w:firstLineChars="200"/>
        <w:rPr>
          <w:rFonts w:ascii="仿宋_GB2312" w:hAnsi="宋体" w:eastAsia="仿宋_GB2312" w:cs="宋体"/>
          <w:b/>
          <w:bCs/>
          <w:color w:val="222222"/>
          <w:sz w:val="32"/>
          <w:szCs w:val="32"/>
          <w:shd w:val="clear" w:color="auto" w:fill="FFFFFF"/>
        </w:rPr>
      </w:pPr>
      <w:r>
        <w:rPr>
          <w:rFonts w:hint="eastAsia" w:ascii="仿宋_GB2312" w:hAnsi="宋体" w:eastAsia="仿宋_GB2312" w:cs="宋体"/>
          <w:b/>
          <w:bCs/>
          <w:color w:val="222222"/>
          <w:sz w:val="32"/>
          <w:szCs w:val="32"/>
          <w:shd w:val="clear" w:color="auto" w:fill="FFFFFF"/>
        </w:rPr>
        <w:t>三、机关运行经费增减变动原因说明</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长子县鲍家河水库管理中心 2022年机关运行经费财政拨款预算 19.465904万元。2021运行经费16.12万元，增加20.76%。单位新增人员3名，经费增加。</w:t>
      </w:r>
    </w:p>
    <w:p>
      <w:pPr>
        <w:pStyle w:val="4"/>
        <w:widowControl/>
        <w:shd w:val="clear" w:color="auto" w:fill="FFFFFF"/>
        <w:spacing w:before="0" w:beforeAutospacing="0" w:after="0" w:afterAutospacing="0" w:line="600" w:lineRule="exact"/>
        <w:ind w:firstLine="642" w:firstLineChars="200"/>
        <w:rPr>
          <w:rFonts w:ascii="仿宋_GB2312" w:hAnsi="宋体" w:eastAsia="仿宋_GB2312" w:cs="宋体"/>
          <w:b/>
          <w:bCs/>
          <w:color w:val="222222"/>
          <w:sz w:val="32"/>
          <w:szCs w:val="32"/>
          <w:shd w:val="clear" w:color="auto" w:fill="FFFFFF"/>
        </w:rPr>
      </w:pPr>
      <w:r>
        <w:rPr>
          <w:rFonts w:hint="eastAsia" w:ascii="仿宋_GB2312" w:hAnsi="宋体" w:eastAsia="仿宋_GB2312" w:cs="宋体"/>
          <w:b/>
          <w:bCs/>
          <w:color w:val="222222"/>
          <w:sz w:val="32"/>
          <w:szCs w:val="32"/>
          <w:shd w:val="clear" w:color="auto" w:fill="FFFFFF"/>
        </w:rPr>
        <w:t>四、政府采购情况</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 xml:space="preserve"> 2021年长子县鲍家河水库管理中心政府采购预算4.18万元。</w:t>
      </w:r>
    </w:p>
    <w:p>
      <w:pPr>
        <w:pStyle w:val="4"/>
        <w:widowControl/>
        <w:shd w:val="clear" w:color="auto" w:fill="FFFFFF"/>
        <w:spacing w:before="0" w:beforeAutospacing="0" w:after="0" w:afterAutospacing="0" w:line="600" w:lineRule="exact"/>
        <w:ind w:firstLine="642"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b/>
          <w:bCs/>
          <w:color w:val="222222"/>
          <w:sz w:val="32"/>
          <w:szCs w:val="32"/>
          <w:shd w:val="clear" w:color="auto" w:fill="FFFFFF"/>
        </w:rPr>
        <w:t xml:space="preserve">五 、绩效管理情况 </w:t>
      </w:r>
      <w:r>
        <w:rPr>
          <w:rFonts w:hint="eastAsia" w:ascii="仿宋_GB2312" w:hAnsi="宋体" w:eastAsia="仿宋_GB2312" w:cs="宋体"/>
          <w:color w:val="222222"/>
          <w:sz w:val="32"/>
          <w:szCs w:val="32"/>
          <w:shd w:val="clear" w:color="auto" w:fill="FFFFFF"/>
        </w:rPr>
        <w:t xml:space="preserve">  </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1、绩效管理情况</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2022年长子县鲍家河水库管理中心实行绩效目标管理的项目5个，涉及一般公共预算当年拨款43.5万元。</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2、绩效目标情况</w:t>
      </w:r>
    </w:p>
    <w:p>
      <w:pPr>
        <w:pStyle w:val="4"/>
        <w:widowControl/>
        <w:shd w:val="clear" w:color="auto" w:fill="FFFFFF"/>
        <w:spacing w:before="0" w:beforeAutospacing="0" w:after="0" w:afterAutospacing="0" w:line="600" w:lineRule="exact"/>
        <w:ind w:firstLine="642" w:firstLineChars="200"/>
        <w:rPr>
          <w:rFonts w:ascii="仿宋_GB2312" w:hAnsi="宋体" w:eastAsia="仿宋_GB2312" w:cs="宋体"/>
          <w:b/>
          <w:bCs/>
          <w:color w:val="222222"/>
          <w:sz w:val="32"/>
          <w:szCs w:val="32"/>
          <w:shd w:val="clear" w:color="auto" w:fill="FFFFFF"/>
        </w:rPr>
      </w:pPr>
      <w:r>
        <w:rPr>
          <w:rFonts w:hint="eastAsia" w:ascii="仿宋_GB2312" w:hAnsi="宋体" w:eastAsia="仿宋_GB2312" w:cs="宋体"/>
          <w:b/>
          <w:bCs/>
          <w:color w:val="222222"/>
          <w:sz w:val="32"/>
          <w:szCs w:val="32"/>
          <w:shd w:val="clear" w:color="auto" w:fill="FFFFFF"/>
        </w:rPr>
        <w:t>六、国有资产占有使用情况</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1.车辆情况：截止2021年12月，账上共1辆轿车</w:t>
      </w:r>
      <w:bookmarkStart w:id="0" w:name="_GoBack"/>
      <w:bookmarkEnd w:id="0"/>
      <w:r>
        <w:rPr>
          <w:rFonts w:hint="eastAsia" w:ascii="仿宋_GB2312" w:hAnsi="宋体" w:eastAsia="仿宋_GB2312" w:cs="宋体"/>
          <w:color w:val="222222"/>
          <w:sz w:val="32"/>
          <w:szCs w:val="32"/>
          <w:shd w:val="clear" w:color="auto" w:fill="FFFFFF"/>
        </w:rPr>
        <w:t>。</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2.房屋情况：长子县鲍家河水库单位办公用房面积合计 625平方米。</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3、其他国有资产占有使用情况</w:t>
      </w:r>
    </w:p>
    <w:p>
      <w:pPr>
        <w:pStyle w:val="4"/>
        <w:widowControl/>
        <w:shd w:val="clear" w:color="auto" w:fill="FFFFFF"/>
        <w:spacing w:before="0" w:beforeAutospacing="0" w:after="0" w:afterAutospacing="0" w:line="600" w:lineRule="exact"/>
        <w:ind w:firstLine="642" w:firstLineChars="200"/>
        <w:rPr>
          <w:rFonts w:ascii="仿宋_GB2312" w:hAnsi="宋体" w:eastAsia="仿宋_GB2312" w:cs="宋体"/>
          <w:b/>
          <w:bCs/>
          <w:color w:val="222222"/>
          <w:sz w:val="32"/>
          <w:szCs w:val="32"/>
          <w:shd w:val="clear" w:color="auto" w:fill="FFFFFF"/>
        </w:rPr>
      </w:pPr>
      <w:r>
        <w:rPr>
          <w:rFonts w:hint="eastAsia" w:ascii="仿宋_GB2312" w:hAnsi="宋体" w:eastAsia="仿宋_GB2312" w:cs="宋体"/>
          <w:b/>
          <w:bCs/>
          <w:color w:val="222222"/>
          <w:sz w:val="32"/>
          <w:szCs w:val="32"/>
          <w:shd w:val="clear" w:color="auto" w:fill="FFFFFF"/>
        </w:rPr>
        <w:t>七、其他说明</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（一）政府购买服务指导性目录</w:t>
      </w:r>
    </w:p>
    <w:p>
      <w:pPr>
        <w:ind w:firstLine="640" w:firstLineChars="200"/>
        <w:rPr>
          <w:rFonts w:ascii="仿宋" w:hAnsi="仿宋" w:eastAsia="仿宋" w:cs="仿宋"/>
          <w:sz w:val="32"/>
          <w:szCs w:val="32"/>
        </w:rPr>
      </w:pPr>
      <w:r>
        <w:rPr>
          <w:rFonts w:hint="eastAsia" w:ascii="仿宋" w:hAnsi="仿宋" w:eastAsia="仿宋" w:cs="仿宋"/>
          <w:kern w:val="0"/>
          <w:sz w:val="32"/>
          <w:szCs w:val="32"/>
        </w:rPr>
        <w:t>2022年我单位未安排</w:t>
      </w:r>
      <w:r>
        <w:rPr>
          <w:rFonts w:hint="eastAsia" w:ascii="仿宋" w:hAnsi="仿宋" w:eastAsia="仿宋" w:cs="仿宋"/>
          <w:sz w:val="32"/>
          <w:szCs w:val="32"/>
        </w:rPr>
        <w:t>政府购买服务指导性目录。</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（二）其他</w:t>
      </w:r>
    </w:p>
    <w:p>
      <w:pPr>
        <w:pStyle w:val="4"/>
        <w:widowControl/>
        <w:shd w:val="clear" w:color="auto" w:fill="FFFFFF"/>
        <w:spacing w:before="0" w:beforeAutospacing="0" w:after="0" w:afterAutospacing="0" w:line="600" w:lineRule="exact"/>
        <w:ind w:firstLine="642" w:firstLineChars="200"/>
        <w:rPr>
          <w:rFonts w:ascii="仿宋_GB2312" w:hAnsi="宋体" w:eastAsia="仿宋_GB2312" w:cs="宋体"/>
          <w:b/>
          <w:bCs/>
          <w:color w:val="222222"/>
          <w:sz w:val="32"/>
          <w:szCs w:val="32"/>
          <w:shd w:val="clear" w:color="auto" w:fill="FFFFFF"/>
        </w:rPr>
      </w:pPr>
      <w:r>
        <w:rPr>
          <w:rFonts w:hint="eastAsia" w:ascii="仿宋_GB2312" w:hAnsi="宋体" w:eastAsia="仿宋_GB2312" w:cs="宋体"/>
          <w:b/>
          <w:bCs/>
          <w:color w:val="222222"/>
          <w:sz w:val="32"/>
          <w:szCs w:val="32"/>
          <w:shd w:val="clear" w:color="auto" w:fill="FFFFFF"/>
        </w:rPr>
        <w:t>第四部分  名词解释</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一、基本支出：指为保障机构正常运转、完成日常</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工作任务而发生的人员支出和公用支出。</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二、项目支出：指在基本支出之外为完成特定行政任</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务和事业发展目标所发生的支出。</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四、机关运行经费：指行政单位和参照公务员法管理的事业单位使用一般公共预算安排的基本支出中的日常公用经费支出。</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五、政府购买服务:根据我国现行政策规定,政府购买 服务,是指充分发挥市场机制作用,将国家机关属于自身职 责范围且适合通过市场化方式提供的服务事项,按照政府采 购方式和程序,交由符合条件的服务供应商承担,并根据服 务数量和质量等情况向其支付费用的行为。</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六、一般公共预算:是指以税收为主体的财政收入,安 排用于保障和改善民生、推动经济社会发展、维护国家安全、 维持国家机构正常运转等方面的收支预算。</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七、政府性基金预算:是对依照法律、行政法规的规定 在一定期限内向特定对象征收、收取或者以其他方式筹集的 资金,专项用于特定公共事业发展的收支预算.</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八、国有资本经营预算:是对国有资本收益作出支出安排的收支预算。</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九、财政专户管理资金:专指教育收费 , 包括目前在财 政专户管理的高中以上学费、住宿费,高校委托培养费,党 校收费,教育考试考务费,函大、电大、夜大及短训班培训 费等。</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十、单位资金:是指除政府预算资金和财政专户管理资金以外的资金,包括事业收入、事业单位经营收入、上级补助收入、附属单位上缴收入、其他收入。</w:t>
      </w:r>
    </w:p>
    <w:p>
      <w:pPr>
        <w:pStyle w:val="4"/>
        <w:widowControl/>
        <w:shd w:val="clear" w:color="auto" w:fill="FFFFFF"/>
        <w:spacing w:before="0" w:beforeAutospacing="0" w:after="0" w:afterAutospacing="0" w:line="600" w:lineRule="exact"/>
        <w:ind w:firstLine="640" w:firstLineChars="200"/>
        <w:rPr>
          <w:rFonts w:ascii="仿宋_GB2312" w:hAnsi="宋体" w:eastAsia="仿宋_GB2312" w:cs="宋体"/>
          <w:color w:val="222222"/>
          <w:sz w:val="32"/>
          <w:szCs w:val="32"/>
          <w:shd w:val="clear" w:color="auto" w:fill="FFFFFF"/>
        </w:rPr>
      </w:pPr>
      <w:r>
        <w:rPr>
          <w:rFonts w:hint="eastAsia" w:ascii="仿宋_GB2312" w:hAnsi="宋体" w:eastAsia="仿宋_GB2312" w:cs="宋体"/>
          <w:color w:val="222222"/>
          <w:sz w:val="32"/>
          <w:szCs w:val="32"/>
          <w:shd w:val="clear" w:color="auto" w:fill="FFFFFF"/>
        </w:rPr>
        <w:t>十一、上年结转:指以前年度预算安排、结转到本年仍按原规定用途继续使用的资金。</w:t>
      </w:r>
    </w:p>
    <w:p>
      <w:pPr>
        <w:autoSpaceDE w:val="0"/>
        <w:autoSpaceDN w:val="0"/>
        <w:adjustRightInd w:val="0"/>
        <w:ind w:firstLine="640" w:firstLineChars="200"/>
        <w:rPr>
          <w:rFonts w:ascii="楷体_GB2312" w:hAnsi="楷体_GB2312" w:eastAsia="楷体_GB2312" w:cs="楷体_GB2312"/>
          <w:sz w:val="32"/>
          <w:szCs w:val="32"/>
        </w:rPr>
      </w:pPr>
    </w:p>
    <w:p>
      <w:pPr>
        <w:autoSpaceDE w:val="0"/>
        <w:autoSpaceDN w:val="0"/>
        <w:adjustRightInd w:val="0"/>
        <w:ind w:firstLine="640" w:firstLineChars="200"/>
        <w:rPr>
          <w:rFonts w:ascii="楷体_GB2312" w:hAnsi="楷体_GB2312" w:eastAsia="楷体_GB2312" w:cs="楷体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Style w:val="7"/>
                            </w:rPr>
                          </w:pPr>
                          <w:r>
                            <w:fldChar w:fldCharType="begin"/>
                          </w:r>
                          <w:r>
                            <w:rPr>
                              <w:rStyle w:val="7"/>
                            </w:rPr>
                            <w:instrText xml:space="preserve">PAGE  </w:instrText>
                          </w:r>
                          <w:r>
                            <w:fldChar w:fldCharType="separate"/>
                          </w:r>
                          <w:r>
                            <w:rPr>
                              <w:rStyle w:val="7"/>
                            </w:rP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md6+PN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jgZd5inR3x4jjZQnTR1GWGKYHHq/&#10;zHXatbQgj/1c9fB/b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md6+PNAQAApwMAAA4A&#10;AAAAAAAAAQAgAAAANAEAAGRycy9lMm9Eb2MueG1sUEsFBgAAAAAGAAYAWQEAAHMFAAAAAA==&#10;">
              <v:fill on="f" focussize="0,0"/>
              <v:stroke on="f"/>
              <v:imagedata o:title=""/>
              <o:lock v:ext="edit" aspectratio="f"/>
              <v:textbox inset="0mm,0mm,0mm,0mm" style="mso-fit-shape-to-text:t;">
                <w:txbxContent>
                  <w:p>
                    <w:pPr>
                      <w:pStyle w:val="2"/>
                      <w:rPr>
                        <w:rStyle w:val="7"/>
                      </w:rPr>
                    </w:pPr>
                    <w:r>
                      <w:fldChar w:fldCharType="begin"/>
                    </w:r>
                    <w:r>
                      <w:rPr>
                        <w:rStyle w:val="7"/>
                      </w:rPr>
                      <w:instrText xml:space="preserve">PAGE  </w:instrText>
                    </w:r>
                    <w:r>
                      <w:fldChar w:fldCharType="separate"/>
                    </w:r>
                    <w:r>
                      <w:rPr>
                        <w:rStyle w:val="7"/>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ODk1M2U0ZWE1N2RkNmJjYzUxOWJkMjRmMDFjYmMifQ=="/>
  </w:docVars>
  <w:rsids>
    <w:rsidRoot w:val="00530361"/>
    <w:rsid w:val="000137DB"/>
    <w:rsid w:val="00021557"/>
    <w:rsid w:val="000414E9"/>
    <w:rsid w:val="00056FCE"/>
    <w:rsid w:val="000A29CF"/>
    <w:rsid w:val="00153BBE"/>
    <w:rsid w:val="00166B1D"/>
    <w:rsid w:val="00237EF7"/>
    <w:rsid w:val="00245BDA"/>
    <w:rsid w:val="002904C5"/>
    <w:rsid w:val="00294E1C"/>
    <w:rsid w:val="00297DC8"/>
    <w:rsid w:val="00332350"/>
    <w:rsid w:val="0037232C"/>
    <w:rsid w:val="003A5C56"/>
    <w:rsid w:val="004156B9"/>
    <w:rsid w:val="00423B4E"/>
    <w:rsid w:val="00467322"/>
    <w:rsid w:val="004720B4"/>
    <w:rsid w:val="004B3C24"/>
    <w:rsid w:val="004B5DB5"/>
    <w:rsid w:val="004D06F5"/>
    <w:rsid w:val="004E4480"/>
    <w:rsid w:val="00512BED"/>
    <w:rsid w:val="00530361"/>
    <w:rsid w:val="00534DAF"/>
    <w:rsid w:val="00552BFB"/>
    <w:rsid w:val="00575A54"/>
    <w:rsid w:val="00592308"/>
    <w:rsid w:val="005A5528"/>
    <w:rsid w:val="005D5BD5"/>
    <w:rsid w:val="005F316E"/>
    <w:rsid w:val="006136B8"/>
    <w:rsid w:val="00676958"/>
    <w:rsid w:val="006909A0"/>
    <w:rsid w:val="0069691F"/>
    <w:rsid w:val="006970F6"/>
    <w:rsid w:val="006A3905"/>
    <w:rsid w:val="006B7E64"/>
    <w:rsid w:val="006C112A"/>
    <w:rsid w:val="006D1ED1"/>
    <w:rsid w:val="006D2C86"/>
    <w:rsid w:val="006D6F0C"/>
    <w:rsid w:val="006E37AB"/>
    <w:rsid w:val="007347AB"/>
    <w:rsid w:val="00756352"/>
    <w:rsid w:val="007B7F54"/>
    <w:rsid w:val="007E3878"/>
    <w:rsid w:val="0080279A"/>
    <w:rsid w:val="00835009"/>
    <w:rsid w:val="00852620"/>
    <w:rsid w:val="00872AB2"/>
    <w:rsid w:val="008B2248"/>
    <w:rsid w:val="008B337A"/>
    <w:rsid w:val="008B5E27"/>
    <w:rsid w:val="008E24FF"/>
    <w:rsid w:val="009B7F56"/>
    <w:rsid w:val="009C570F"/>
    <w:rsid w:val="00A12A2B"/>
    <w:rsid w:val="00A13717"/>
    <w:rsid w:val="00A26D4F"/>
    <w:rsid w:val="00A2795A"/>
    <w:rsid w:val="00A364B9"/>
    <w:rsid w:val="00A54D94"/>
    <w:rsid w:val="00A665B7"/>
    <w:rsid w:val="00A76357"/>
    <w:rsid w:val="00A767C9"/>
    <w:rsid w:val="00AC3B84"/>
    <w:rsid w:val="00AC42E1"/>
    <w:rsid w:val="00AC5813"/>
    <w:rsid w:val="00AC696C"/>
    <w:rsid w:val="00B04C7C"/>
    <w:rsid w:val="00B171CB"/>
    <w:rsid w:val="00B35A20"/>
    <w:rsid w:val="00B761DD"/>
    <w:rsid w:val="00B834FF"/>
    <w:rsid w:val="00BF5DE7"/>
    <w:rsid w:val="00C26DF7"/>
    <w:rsid w:val="00C73C16"/>
    <w:rsid w:val="00CE7207"/>
    <w:rsid w:val="00D278F0"/>
    <w:rsid w:val="00DA31CB"/>
    <w:rsid w:val="00DB704D"/>
    <w:rsid w:val="00DC24EE"/>
    <w:rsid w:val="00E24128"/>
    <w:rsid w:val="00E3137A"/>
    <w:rsid w:val="00E43FC2"/>
    <w:rsid w:val="00E56B88"/>
    <w:rsid w:val="00E645F8"/>
    <w:rsid w:val="00E64B1B"/>
    <w:rsid w:val="00F02E1E"/>
    <w:rsid w:val="00FB7683"/>
    <w:rsid w:val="01B4135D"/>
    <w:rsid w:val="022F1FDE"/>
    <w:rsid w:val="024F3051"/>
    <w:rsid w:val="02867E41"/>
    <w:rsid w:val="05510D46"/>
    <w:rsid w:val="07A50D69"/>
    <w:rsid w:val="08827DD8"/>
    <w:rsid w:val="08DB07BA"/>
    <w:rsid w:val="08EB5065"/>
    <w:rsid w:val="0963715D"/>
    <w:rsid w:val="0985628C"/>
    <w:rsid w:val="09C27D74"/>
    <w:rsid w:val="0B36617C"/>
    <w:rsid w:val="0B4808E8"/>
    <w:rsid w:val="0B5A1DB5"/>
    <w:rsid w:val="0BC6264C"/>
    <w:rsid w:val="0C121727"/>
    <w:rsid w:val="0CB60A35"/>
    <w:rsid w:val="0D2E35AF"/>
    <w:rsid w:val="0E202C51"/>
    <w:rsid w:val="0F3A2335"/>
    <w:rsid w:val="0F9A4F2B"/>
    <w:rsid w:val="0FA30E0F"/>
    <w:rsid w:val="1141331F"/>
    <w:rsid w:val="118F0902"/>
    <w:rsid w:val="12107727"/>
    <w:rsid w:val="14083112"/>
    <w:rsid w:val="14C447F8"/>
    <w:rsid w:val="153674A4"/>
    <w:rsid w:val="159134F7"/>
    <w:rsid w:val="162C6B40"/>
    <w:rsid w:val="165148B7"/>
    <w:rsid w:val="1810111A"/>
    <w:rsid w:val="18844CA0"/>
    <w:rsid w:val="19560E9D"/>
    <w:rsid w:val="195D7863"/>
    <w:rsid w:val="1A4B3503"/>
    <w:rsid w:val="1A622AE9"/>
    <w:rsid w:val="1AB075BB"/>
    <w:rsid w:val="1AEB35C0"/>
    <w:rsid w:val="1B4E192E"/>
    <w:rsid w:val="1C0C3B07"/>
    <w:rsid w:val="1C58260F"/>
    <w:rsid w:val="1E044AA9"/>
    <w:rsid w:val="1E606C97"/>
    <w:rsid w:val="1E652BA8"/>
    <w:rsid w:val="1E894AE9"/>
    <w:rsid w:val="1F701879"/>
    <w:rsid w:val="1F75674E"/>
    <w:rsid w:val="1FC20651"/>
    <w:rsid w:val="20880DD0"/>
    <w:rsid w:val="20DE6C42"/>
    <w:rsid w:val="210C37AF"/>
    <w:rsid w:val="218846F0"/>
    <w:rsid w:val="22C537BB"/>
    <w:rsid w:val="231212B4"/>
    <w:rsid w:val="231D1CA3"/>
    <w:rsid w:val="24672A34"/>
    <w:rsid w:val="255F65A3"/>
    <w:rsid w:val="256040C9"/>
    <w:rsid w:val="25A051BB"/>
    <w:rsid w:val="26CF6DA3"/>
    <w:rsid w:val="27084A19"/>
    <w:rsid w:val="271D5A1E"/>
    <w:rsid w:val="278F28CB"/>
    <w:rsid w:val="27EA0822"/>
    <w:rsid w:val="281B2B10"/>
    <w:rsid w:val="291F4DB6"/>
    <w:rsid w:val="2A35147F"/>
    <w:rsid w:val="2A777ACA"/>
    <w:rsid w:val="2A9860B3"/>
    <w:rsid w:val="2B99193C"/>
    <w:rsid w:val="2BFF0265"/>
    <w:rsid w:val="2CD26AAB"/>
    <w:rsid w:val="2CFF6364"/>
    <w:rsid w:val="2D637098"/>
    <w:rsid w:val="2DA84860"/>
    <w:rsid w:val="2F1305EB"/>
    <w:rsid w:val="2FBC2DCF"/>
    <w:rsid w:val="2FCC2350"/>
    <w:rsid w:val="2FE3398D"/>
    <w:rsid w:val="306A22A0"/>
    <w:rsid w:val="30782051"/>
    <w:rsid w:val="32982FFD"/>
    <w:rsid w:val="32D70F86"/>
    <w:rsid w:val="333A6B45"/>
    <w:rsid w:val="33AE09DF"/>
    <w:rsid w:val="34AC02C8"/>
    <w:rsid w:val="35BC1C21"/>
    <w:rsid w:val="35D51AC8"/>
    <w:rsid w:val="368B2C42"/>
    <w:rsid w:val="36E50904"/>
    <w:rsid w:val="37334D73"/>
    <w:rsid w:val="377009A0"/>
    <w:rsid w:val="37755431"/>
    <w:rsid w:val="37D11039"/>
    <w:rsid w:val="385D33FF"/>
    <w:rsid w:val="38685317"/>
    <w:rsid w:val="38D301D7"/>
    <w:rsid w:val="3909739D"/>
    <w:rsid w:val="390D56C2"/>
    <w:rsid w:val="392B0FE1"/>
    <w:rsid w:val="39D569DC"/>
    <w:rsid w:val="3A2355C2"/>
    <w:rsid w:val="3ACA4067"/>
    <w:rsid w:val="3B4D48D5"/>
    <w:rsid w:val="3C2002D8"/>
    <w:rsid w:val="3C3F2833"/>
    <w:rsid w:val="3CFA264E"/>
    <w:rsid w:val="3D2A44C4"/>
    <w:rsid w:val="3D583BAC"/>
    <w:rsid w:val="3D8F3346"/>
    <w:rsid w:val="3E501CD6"/>
    <w:rsid w:val="3E5D1DA3"/>
    <w:rsid w:val="3FC346A7"/>
    <w:rsid w:val="407746C3"/>
    <w:rsid w:val="40786313"/>
    <w:rsid w:val="40BD3CC8"/>
    <w:rsid w:val="415D6C09"/>
    <w:rsid w:val="421F2EEA"/>
    <w:rsid w:val="451A5BEB"/>
    <w:rsid w:val="455410FD"/>
    <w:rsid w:val="45596713"/>
    <w:rsid w:val="45C427E2"/>
    <w:rsid w:val="45ED3300"/>
    <w:rsid w:val="45EF4FED"/>
    <w:rsid w:val="4619254F"/>
    <w:rsid w:val="46DF44A9"/>
    <w:rsid w:val="475353E4"/>
    <w:rsid w:val="478F466E"/>
    <w:rsid w:val="47C02A7A"/>
    <w:rsid w:val="4812704D"/>
    <w:rsid w:val="48F577D9"/>
    <w:rsid w:val="49106CA1"/>
    <w:rsid w:val="4962651B"/>
    <w:rsid w:val="4984477A"/>
    <w:rsid w:val="49F24496"/>
    <w:rsid w:val="4A205A52"/>
    <w:rsid w:val="4BDA60D4"/>
    <w:rsid w:val="4C2A373B"/>
    <w:rsid w:val="4C5743EB"/>
    <w:rsid w:val="4D27293B"/>
    <w:rsid w:val="4E6200DC"/>
    <w:rsid w:val="4EAA26FC"/>
    <w:rsid w:val="4F5F709C"/>
    <w:rsid w:val="4F7D7F40"/>
    <w:rsid w:val="4FB0204A"/>
    <w:rsid w:val="4FD03A76"/>
    <w:rsid w:val="501E791D"/>
    <w:rsid w:val="508F58F6"/>
    <w:rsid w:val="50A867A1"/>
    <w:rsid w:val="50E635B0"/>
    <w:rsid w:val="51653E45"/>
    <w:rsid w:val="516E1A8F"/>
    <w:rsid w:val="518056EE"/>
    <w:rsid w:val="534817C0"/>
    <w:rsid w:val="534C2528"/>
    <w:rsid w:val="53531DC8"/>
    <w:rsid w:val="53A371B6"/>
    <w:rsid w:val="54C811C0"/>
    <w:rsid w:val="55FC25AE"/>
    <w:rsid w:val="562E6E3E"/>
    <w:rsid w:val="578F35BC"/>
    <w:rsid w:val="58D51116"/>
    <w:rsid w:val="592A5BE2"/>
    <w:rsid w:val="5B90055D"/>
    <w:rsid w:val="5C8205E7"/>
    <w:rsid w:val="5DBA7B13"/>
    <w:rsid w:val="5DBD5072"/>
    <w:rsid w:val="5E5C2280"/>
    <w:rsid w:val="5E8C5F25"/>
    <w:rsid w:val="5EA93E10"/>
    <w:rsid w:val="61196E57"/>
    <w:rsid w:val="6157253F"/>
    <w:rsid w:val="61A2659D"/>
    <w:rsid w:val="61DD51D5"/>
    <w:rsid w:val="621C2B4B"/>
    <w:rsid w:val="62914724"/>
    <w:rsid w:val="634265E1"/>
    <w:rsid w:val="63637CAA"/>
    <w:rsid w:val="641E2BAA"/>
    <w:rsid w:val="64E77440"/>
    <w:rsid w:val="65015000"/>
    <w:rsid w:val="65B02A49"/>
    <w:rsid w:val="65B932BE"/>
    <w:rsid w:val="66263F98"/>
    <w:rsid w:val="669929BC"/>
    <w:rsid w:val="67762CFD"/>
    <w:rsid w:val="679A69EC"/>
    <w:rsid w:val="686458B1"/>
    <w:rsid w:val="68B43ADD"/>
    <w:rsid w:val="68CB0C77"/>
    <w:rsid w:val="69B244C2"/>
    <w:rsid w:val="6A5917C6"/>
    <w:rsid w:val="6A864F18"/>
    <w:rsid w:val="6A875DEF"/>
    <w:rsid w:val="6B0D5727"/>
    <w:rsid w:val="6DCD6699"/>
    <w:rsid w:val="6E224731"/>
    <w:rsid w:val="6E3A6373"/>
    <w:rsid w:val="6E55366C"/>
    <w:rsid w:val="71765F13"/>
    <w:rsid w:val="7183247B"/>
    <w:rsid w:val="71ED1E0E"/>
    <w:rsid w:val="722A63E2"/>
    <w:rsid w:val="7235130F"/>
    <w:rsid w:val="72A464A1"/>
    <w:rsid w:val="7306685A"/>
    <w:rsid w:val="73DC2BF5"/>
    <w:rsid w:val="74822CE1"/>
    <w:rsid w:val="74C15C82"/>
    <w:rsid w:val="7589009F"/>
    <w:rsid w:val="75D02172"/>
    <w:rsid w:val="7601057E"/>
    <w:rsid w:val="777803CC"/>
    <w:rsid w:val="78964FAD"/>
    <w:rsid w:val="79404A07"/>
    <w:rsid w:val="799853B0"/>
    <w:rsid w:val="7A0B204A"/>
    <w:rsid w:val="7B0326A2"/>
    <w:rsid w:val="7B665378"/>
    <w:rsid w:val="7B954368"/>
    <w:rsid w:val="7CA9222A"/>
    <w:rsid w:val="7CEA58C8"/>
    <w:rsid w:val="7CFD17B0"/>
    <w:rsid w:val="7E7C1C10"/>
    <w:rsid w:val="7EBF4B32"/>
    <w:rsid w:val="7ED61D46"/>
    <w:rsid w:val="7ED95BF4"/>
    <w:rsid w:val="7F553E36"/>
    <w:rsid w:val="FCFF1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pPr>
    <w:rPr>
      <w:sz w:val="24"/>
      <w:szCs w:val="20"/>
    </w:rPr>
  </w:style>
  <w:style w:type="character" w:styleId="7">
    <w:name w:val="page number"/>
    <w:basedOn w:val="6"/>
    <w:qFormat/>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2206</Words>
  <Characters>2397</Characters>
  <Lines>2</Lines>
  <Paragraphs>5</Paragraphs>
  <TotalTime>7</TotalTime>
  <ScaleCrop>false</ScaleCrop>
  <LinksUpToDate>false</LinksUpToDate>
  <CharactersWithSpaces>2439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2020-05-20T09:51:00Z</dcterms:created>
  <dc:creator>郜汝敬 </dc:creator>
  <cp:lastModifiedBy>user</cp:lastModifiedBy>
  <cp:lastPrinted>2022-02-28T14:14:00Z</cp:lastPrinted>
  <dcterms:modified xsi:type="dcterms:W3CDTF">2025-05-27T16:06:14Z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210252BB258CE2B67672356870CC03AC</vt:lpwstr>
  </property>
</Properties>
</file>