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0" w:beforeAutospacing="0" w:after="0" w:afterAutospacing="0" w:line="504" w:lineRule="atLeast"/>
        <w:jc w:val="center"/>
        <w:rPr>
          <w:rFonts w:ascii="宋体" w:hAnsi="宋体" w:cs="宋体"/>
          <w:b/>
          <w:bCs/>
          <w:color w:val="222222"/>
          <w:sz w:val="36"/>
          <w:szCs w:val="36"/>
          <w:shd w:val="clear" w:color="auto" w:fill="FFFFFF"/>
        </w:rPr>
      </w:pPr>
      <w:bookmarkStart w:id="0" w:name="_GoBack"/>
      <w:bookmarkEnd w:id="0"/>
    </w:p>
    <w:p>
      <w:pPr>
        <w:pStyle w:val="2"/>
        <w:widowControl/>
        <w:shd w:val="clear" w:color="auto" w:fill="FFFFFF"/>
        <w:spacing w:before="0" w:beforeAutospacing="0" w:after="0" w:afterAutospacing="0" w:line="504" w:lineRule="atLeast"/>
        <w:jc w:val="center"/>
        <w:rPr>
          <w:rFonts w:ascii="宋体" w:hAnsi="宋体" w:cs="宋体"/>
          <w:b/>
          <w:bCs/>
          <w:color w:val="222222"/>
          <w:sz w:val="36"/>
          <w:szCs w:val="36"/>
          <w:shd w:val="clear" w:color="auto" w:fill="FFFFFF"/>
        </w:rPr>
      </w:pPr>
      <w:r>
        <w:rPr>
          <w:rFonts w:hint="eastAsia" w:ascii="宋体" w:hAnsi="宋体" w:cs="宋体"/>
          <w:b/>
          <w:bCs/>
          <w:color w:val="222222"/>
          <w:sz w:val="36"/>
          <w:szCs w:val="36"/>
          <w:shd w:val="clear" w:color="auto" w:fill="FFFFFF"/>
        </w:rPr>
        <w:t>长子县鲍店中心卫生院</w:t>
      </w:r>
    </w:p>
    <w:p>
      <w:pPr>
        <w:pStyle w:val="2"/>
        <w:widowControl/>
        <w:shd w:val="clear" w:color="auto" w:fill="FFFFFF"/>
        <w:spacing w:before="0" w:beforeAutospacing="0" w:after="0" w:afterAutospacing="0" w:line="504" w:lineRule="atLeast"/>
        <w:jc w:val="center"/>
        <w:rPr>
          <w:rFonts w:ascii="宋体" w:hAnsi="宋体" w:cs="宋体"/>
          <w:b/>
          <w:bCs/>
          <w:color w:val="222222"/>
          <w:sz w:val="36"/>
          <w:szCs w:val="36"/>
          <w:shd w:val="clear" w:color="auto" w:fill="FFFFFF"/>
        </w:rPr>
      </w:pPr>
      <w:r>
        <w:rPr>
          <w:rFonts w:hint="eastAsia" w:ascii="宋体" w:hAnsi="宋体" w:cs="宋体"/>
          <w:b/>
          <w:bCs/>
          <w:color w:val="222222"/>
          <w:sz w:val="36"/>
          <w:szCs w:val="36"/>
          <w:shd w:val="clear" w:color="auto" w:fill="FFFFFF"/>
        </w:rPr>
        <w:t>2022 年度部门预算</w:t>
      </w:r>
    </w:p>
    <w:p>
      <w:pPr>
        <w:pStyle w:val="2"/>
        <w:widowControl/>
        <w:shd w:val="clear" w:color="auto" w:fill="FFFFFF"/>
        <w:spacing w:before="0" w:beforeAutospacing="0" w:after="0" w:afterAutospacing="0" w:line="504" w:lineRule="atLeast"/>
        <w:jc w:val="center"/>
        <w:rPr>
          <w:rFonts w:ascii="宋体" w:hAnsi="宋体" w:cs="宋体"/>
          <w:color w:val="222222"/>
          <w:sz w:val="30"/>
          <w:szCs w:val="30"/>
          <w:shd w:val="clear" w:color="auto" w:fill="FFFFFF"/>
        </w:rPr>
      </w:pPr>
    </w:p>
    <w:p>
      <w:pPr>
        <w:pStyle w:val="2"/>
        <w:widowControl/>
        <w:shd w:val="clear" w:color="auto" w:fill="FFFFFF"/>
        <w:spacing w:before="0" w:beforeAutospacing="0" w:after="0" w:afterAutospacing="0" w:line="504" w:lineRule="atLeast"/>
        <w:jc w:val="center"/>
        <w:rPr>
          <w:rFonts w:ascii="宋体" w:hAnsi="宋体" w:cs="宋体"/>
          <w:b/>
          <w:bCs/>
          <w:color w:val="222222"/>
          <w:sz w:val="30"/>
          <w:szCs w:val="30"/>
          <w:shd w:val="clear" w:color="auto" w:fill="FFFFFF"/>
        </w:rPr>
      </w:pPr>
      <w:r>
        <w:rPr>
          <w:rFonts w:hint="eastAsia" w:ascii="宋体" w:hAnsi="宋体" w:cs="宋体"/>
          <w:b/>
          <w:bCs/>
          <w:color w:val="222222"/>
          <w:sz w:val="30"/>
          <w:szCs w:val="30"/>
          <w:shd w:val="clear" w:color="auto" w:fill="FFFFFF"/>
        </w:rPr>
        <w:t>目录</w:t>
      </w:r>
    </w:p>
    <w:p>
      <w:pPr>
        <w:pStyle w:val="2"/>
        <w:widowControl/>
        <w:shd w:val="clear" w:color="auto" w:fill="FFFFFF"/>
        <w:spacing w:before="0" w:beforeAutospacing="0" w:after="0" w:afterAutospacing="0" w:line="504" w:lineRule="atLeast"/>
        <w:rPr>
          <w:rFonts w:ascii="仿宋_GB2312" w:hAnsi="宋体" w:eastAsia="仿宋_GB2312" w:cs="宋体"/>
          <w:b/>
          <w:bCs/>
          <w:color w:val="222222"/>
          <w:sz w:val="32"/>
          <w:szCs w:val="32"/>
          <w:shd w:val="clear" w:color="auto" w:fill="FFFFFF"/>
        </w:rPr>
      </w:pPr>
    </w:p>
    <w:p>
      <w:pPr>
        <w:pStyle w:val="2"/>
        <w:widowControl/>
        <w:shd w:val="clear" w:color="auto" w:fill="FFFFFF"/>
        <w:spacing w:before="0" w:beforeAutospacing="0" w:after="0" w:afterAutospacing="0" w:line="504" w:lineRule="atLeast"/>
        <w:rPr>
          <w:rFonts w:ascii="仿宋_GB2312" w:hAnsi="宋体" w:eastAsia="仿宋_GB2312" w:cs="宋体"/>
          <w:b/>
          <w:bCs/>
          <w:color w:val="222222"/>
          <w:sz w:val="32"/>
          <w:szCs w:val="32"/>
          <w:shd w:val="clear" w:color="auto" w:fill="FFFFFF"/>
        </w:rPr>
      </w:pPr>
      <w:r>
        <w:rPr>
          <w:rFonts w:hint="eastAsia" w:ascii="仿宋_GB2312" w:hAnsi="宋体" w:eastAsia="仿宋_GB2312" w:cs="宋体"/>
          <w:b/>
          <w:bCs/>
          <w:color w:val="222222"/>
          <w:sz w:val="32"/>
          <w:szCs w:val="32"/>
          <w:shd w:val="clear" w:color="auto" w:fill="FFFFFF"/>
        </w:rPr>
        <w:t>第一部分 概况</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(一)、本部门职责</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(二)、机构设置情况</w:t>
      </w:r>
    </w:p>
    <w:p>
      <w:pPr>
        <w:pStyle w:val="2"/>
        <w:widowControl/>
        <w:shd w:val="clear" w:color="auto" w:fill="FFFFFF"/>
        <w:spacing w:before="0" w:beforeAutospacing="0" w:after="0" w:afterAutospacing="0" w:line="504" w:lineRule="atLeast"/>
        <w:rPr>
          <w:rFonts w:ascii="仿宋_GB2312" w:hAnsi="宋体" w:eastAsia="仿宋_GB2312" w:cs="宋体"/>
          <w:b/>
          <w:bCs/>
          <w:color w:val="222222"/>
          <w:sz w:val="32"/>
          <w:szCs w:val="32"/>
          <w:shd w:val="clear" w:color="auto" w:fill="FFFFFF"/>
        </w:rPr>
      </w:pPr>
      <w:r>
        <w:rPr>
          <w:rFonts w:hint="eastAsia" w:ascii="仿宋_GB2312" w:hAnsi="宋体" w:eastAsia="仿宋_GB2312" w:cs="宋体"/>
          <w:b/>
          <w:bCs/>
          <w:color w:val="222222"/>
          <w:sz w:val="32"/>
          <w:szCs w:val="32"/>
          <w:shd w:val="clear" w:color="auto" w:fill="FFFFFF"/>
        </w:rPr>
        <w:t>第二部分  2022年度部门（单位）预算报表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1、长子县鲍店中心卫生院2022年收支预算总表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2、长子县鲍店中心卫生院2022年预算收入总表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3、长子县鲍店中心卫生院2022预算支出总表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4、长子县鲍店中心卫生院2022年财政拨款收支总表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5、长子县鲍店中心卫生院2022年一般公共预算支出预算表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6、长子县鲍店中心卫生院2022年一般公共预算安排基本支出分经济科目表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7、长子县鲍店中心卫生院2022年政府性基金预算收入表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8、长子县鲍店中心卫生院2022 年政府性基金预算支出表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9、长子县鲍店中心卫生院2022年国有资本经营预算收支预算表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10、长子县鲍店中心卫生院2022年一般公共预算“三公”经费支出情况统计表</w:t>
      </w:r>
    </w:p>
    <w:p>
      <w:pPr>
        <w:pStyle w:val="2"/>
        <w:widowControl/>
        <w:shd w:val="clear" w:color="auto" w:fill="FFFFFF"/>
        <w:spacing w:before="0" w:beforeAutospacing="0" w:after="0" w:afterAutospacing="0" w:line="504" w:lineRule="atLeas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11、长子县鲍店中心卫生院2022年机关运行经费预算</w:t>
      </w:r>
      <w:r>
        <w:rPr>
          <w:rFonts w:hint="eastAsia" w:ascii="仿宋_GB2312" w:hAnsi="宋体" w:eastAsia="仿宋_GB2312" w:cs="宋体"/>
          <w:color w:val="222222"/>
          <w:sz w:val="32"/>
          <w:szCs w:val="32"/>
          <w:shd w:val="clear" w:color="auto" w:fill="FFFFFF"/>
          <w:lang w:eastAsia="zh-CN"/>
        </w:rPr>
        <w:t>财政拨款</w:t>
      </w:r>
      <w:r>
        <w:rPr>
          <w:rFonts w:hint="eastAsia" w:ascii="仿宋_GB2312" w:hAnsi="宋体" w:eastAsia="仿宋_GB2312" w:cs="宋体"/>
          <w:color w:val="222222"/>
          <w:sz w:val="32"/>
          <w:szCs w:val="32"/>
          <w:shd w:val="clear" w:color="auto" w:fill="FFFFFF"/>
        </w:rPr>
        <w:t>情况统计表</w:t>
      </w:r>
    </w:p>
    <w:p>
      <w:pPr>
        <w:pStyle w:val="2"/>
        <w:widowControl/>
        <w:shd w:val="clear" w:color="auto" w:fill="FFFFFF"/>
        <w:spacing w:before="0" w:beforeAutospacing="0" w:after="0" w:afterAutospacing="0" w:line="600" w:lineRule="exact"/>
        <w:jc w:val="both"/>
        <w:rPr>
          <w:rFonts w:ascii="仿宋_GB2312" w:hAnsi="宋体" w:eastAsia="仿宋_GB2312" w:cs="宋体"/>
          <w:b/>
          <w:bCs/>
          <w:color w:val="222222"/>
          <w:sz w:val="32"/>
          <w:szCs w:val="32"/>
          <w:shd w:val="clear" w:color="auto" w:fill="FFFFFF"/>
        </w:rPr>
      </w:pPr>
      <w:r>
        <w:rPr>
          <w:rFonts w:hint="eastAsia" w:ascii="仿宋_GB2312" w:hAnsi="宋体" w:eastAsia="仿宋_GB2312" w:cs="宋体"/>
          <w:b/>
          <w:bCs/>
          <w:color w:val="222222"/>
          <w:sz w:val="32"/>
          <w:szCs w:val="32"/>
          <w:shd w:val="clear" w:color="auto" w:fill="FFFFFF"/>
        </w:rPr>
        <w:t>第三部分 2022年度部门预算情况说明</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一、2022 年度部门预算数据变动情况及原因</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二、“三公”经费增减变动原因说明</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三、机关运行经费增减变动原因说明</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四、政府采购情况</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五、绩效管理情况</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六、国有资产占有使用情况</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七、其他说明</w:t>
      </w:r>
    </w:p>
    <w:p>
      <w:pPr>
        <w:pStyle w:val="2"/>
        <w:widowControl/>
        <w:shd w:val="clear" w:color="auto" w:fill="FFFFFF"/>
        <w:spacing w:before="0" w:beforeAutospacing="0" w:after="0" w:afterAutospacing="0" w:line="600" w:lineRule="exact"/>
        <w:jc w:val="both"/>
        <w:rPr>
          <w:rFonts w:ascii="仿宋_GB2312" w:hAnsi="宋体" w:eastAsia="仿宋_GB2312" w:cs="宋体"/>
          <w:b/>
          <w:bCs/>
          <w:color w:val="222222"/>
          <w:sz w:val="32"/>
          <w:szCs w:val="32"/>
          <w:shd w:val="clear" w:color="auto" w:fill="FFFFFF"/>
        </w:rPr>
      </w:pPr>
      <w:r>
        <w:rPr>
          <w:rFonts w:hint="eastAsia" w:ascii="仿宋_GB2312" w:hAnsi="宋体" w:eastAsia="仿宋_GB2312" w:cs="宋体"/>
          <w:b/>
          <w:bCs/>
          <w:color w:val="222222"/>
          <w:sz w:val="32"/>
          <w:szCs w:val="32"/>
          <w:shd w:val="clear" w:color="auto" w:fill="FFFFFF"/>
        </w:rPr>
        <w:t>第四部分 名词解释</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（一）基本支出</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（二）项目支出</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（三）“三公”经费</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（四）机关运行经费</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（五）政府购买服务</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（六）一般公共预算</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（七）政府性基金预算</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（八）国有资本经营预算</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（九）财政专户管理资金</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（十）单位资金</w:t>
      </w:r>
    </w:p>
    <w:p>
      <w:pPr>
        <w:pStyle w:val="2"/>
        <w:widowControl/>
        <w:shd w:val="clear" w:color="auto" w:fill="FFFFFF"/>
        <w:spacing w:before="0" w:beforeAutospacing="0" w:after="0" w:afterAutospacing="0" w:line="600" w:lineRule="exact"/>
        <w:ind w:firstLine="640" w:firstLineChars="200"/>
        <w:jc w:val="both"/>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（十一）上年结转</w:t>
      </w:r>
    </w:p>
    <w:p>
      <w:pPr>
        <w:pStyle w:val="2"/>
        <w:widowControl/>
        <w:shd w:val="clear" w:color="auto" w:fill="FFFFFF"/>
        <w:spacing w:before="0" w:beforeAutospacing="0" w:after="0" w:afterAutospacing="0" w:line="600" w:lineRule="exact"/>
        <w:ind w:firstLine="640" w:firstLineChars="200"/>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360" w:lineRule="auto"/>
        <w:jc w:val="center"/>
        <w:rPr>
          <w:rFonts w:ascii="仿宋_GB2312" w:hAnsi="仿宋_GB2312" w:eastAsia="仿宋_GB2312" w:cs="仿宋_GB2312"/>
          <w:color w:val="222222"/>
          <w:sz w:val="32"/>
          <w:szCs w:val="32"/>
          <w:shd w:val="clear" w:color="auto" w:fill="FFFFFF"/>
        </w:rPr>
      </w:pPr>
      <w:r>
        <w:rPr>
          <w:rFonts w:hint="eastAsia" w:ascii="仿宋_GB2312" w:hAnsi="仿宋_GB2312" w:eastAsia="仿宋_GB2312" w:cs="仿宋_GB2312"/>
          <w:b/>
          <w:bCs/>
          <w:color w:val="222222"/>
          <w:sz w:val="32"/>
          <w:szCs w:val="32"/>
          <w:shd w:val="clear" w:color="auto" w:fill="FFFFFF"/>
        </w:rPr>
        <w:t>第一部分长子县鲍店中心卫生院概况</w:t>
      </w:r>
    </w:p>
    <w:p>
      <w:pPr>
        <w:pStyle w:val="2"/>
        <w:widowControl/>
        <w:shd w:val="clear" w:color="auto" w:fill="FFFFFF"/>
        <w:spacing w:before="0" w:beforeAutospacing="0" w:after="0" w:afterAutospacing="0" w:line="360" w:lineRule="auto"/>
        <w:ind w:firstLine="643" w:firstLineChars="200"/>
        <w:rPr>
          <w:rFonts w:ascii="仿宋_GB2312" w:hAnsi="仿宋_GB2312" w:eastAsia="仿宋_GB2312" w:cs="仿宋_GB2312"/>
          <w:b/>
          <w:bCs/>
          <w:color w:val="222222"/>
          <w:sz w:val="32"/>
          <w:szCs w:val="32"/>
          <w:shd w:val="clear" w:color="auto" w:fill="FFFFFF"/>
        </w:rPr>
      </w:pPr>
    </w:p>
    <w:p>
      <w:pPr>
        <w:pStyle w:val="2"/>
        <w:widowControl/>
        <w:shd w:val="clear" w:color="auto" w:fill="FFFFFF"/>
        <w:spacing w:before="0" w:beforeAutospacing="0" w:after="0" w:afterAutospacing="0" w:line="360" w:lineRule="auto"/>
        <w:ind w:firstLine="643" w:firstLineChars="200"/>
        <w:rPr>
          <w:rFonts w:ascii="仿宋_GB2312" w:hAnsi="仿宋_GB2312" w:eastAsia="仿宋_GB2312" w:cs="仿宋_GB2312"/>
          <w:b/>
          <w:bCs/>
          <w:color w:val="222222"/>
          <w:sz w:val="32"/>
          <w:szCs w:val="32"/>
          <w:shd w:val="clear" w:color="auto" w:fill="FFFFFF"/>
        </w:rPr>
      </w:pPr>
      <w:r>
        <w:rPr>
          <w:rFonts w:hint="eastAsia" w:ascii="仿宋_GB2312" w:hAnsi="仿宋_GB2312" w:eastAsia="仿宋_GB2312" w:cs="仿宋_GB2312"/>
          <w:b/>
          <w:bCs/>
          <w:color w:val="222222"/>
          <w:sz w:val="32"/>
          <w:szCs w:val="32"/>
          <w:shd w:val="clear" w:color="auto" w:fill="FFFFFF"/>
        </w:rPr>
        <w:t>一、本部门职责</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1、为本乡镇所有人民身体健康提供医疗与预防保健服务。常见病多发病诊治 、护理 、院前急救、 巡回医疗、 恢复期病人康复治疗与护理 、卫生防疫、 妇幼保健 、健康宣传教育、 计划免疫等工作。</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2、执行国家基本药物制度药品集中采购、零差率销售等政策，同时，为辖区内村卫生室统一代购药品。提供政府、卫生行政部门批准的其他适宜医疗服务。</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3、加强农村疾病预防控制，做好传染病、地方病防治和疫情等农村突发性公共卫生事件报告工作，重点控制严重危害农民身体健康的传染病、地方病、职业病和寄生虫病等重大疾病。</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做好农村孕产妇和儿童保健工作，提高住院分娩率，新生儿访视及儿童保健系统管理，进行体格检查和生长发育监测及评价，开展健康指导。开展孕产妇保健系统管理和产后访视，进行一般体格检查及孕期营养、心理等健康指导。</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对辖区内老年人进行登记管理，开展健康指导。对高血压、糖尿病等慢性病高危人群进行指导，对确认高血压、糖尿病等慢性病病例进行登记管理、定期随访和健康指导。对辖区重性精神疾病患者进行登记管理、治疗随访和康复指导。</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6、普及疾病预防和卫生保健知识，开展青春期、更年期保健知识的咨询及指导。进行健康档案管理，引导和帮助农民建立良好的卫生习惯，破除迷信，倡导科学、文明、健康的生活方式。</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7、开展爱国卫生运动，普及疾病预防和卫生保健知识，指导群众改善居住、饮食、饮水和环境卫生条件，引导和帮助农民建立良好的卫生习惯。</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抓好辖区内公共卫生管理和服务及卫生监督工作；协助乡镇政府开展新型农村合作医疗宣传、咨询、发动等工作；承担区域内公共卫生信息收集与报告等任务；处理突发公共卫生事件；对村卫生室进行一条化管理和业务指导及对乡村医生的培训。</w:t>
      </w:r>
    </w:p>
    <w:p>
      <w:pPr>
        <w:spacing w:line="360" w:lineRule="auto"/>
        <w:ind w:firstLine="643" w:firstLineChars="200"/>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二、机构设置情况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长子县鲍店中心卫生院系正科级事业单位，属二级预算单位，现有编制人数16人，2022年财政补助补助支出人员15人，内设5个职能科室：临床科、公卫科、办公室、财务科、检验科、24个村卫生室。</w:t>
      </w:r>
    </w:p>
    <w:p>
      <w:pPr>
        <w:spacing w:line="360" w:lineRule="auto"/>
        <w:ind w:firstLine="643" w:firstLineChars="200"/>
        <w:jc w:val="center"/>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第二部分  2022年度部门（单位）预算报表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1、长子县鲍店中心卫生院2022年收支预算总表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2、长子县鲍店中心卫生院2022年预算收入总表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3、长子县鲍店中心卫生院2022预算支出总表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4、长子县鲍店中心卫生院2022年财政拨款收支总表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5、长子县鲍店中心卫生院2022年一般公共预算支出预算表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6、长子县鲍店中心卫生院2022年一般公共预算安排基本支出分经济科目表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7、长子县鲍店中心卫生院2022年政府性基金预算收入表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8、长子县鲍店中心卫生院2022 年政府性基金预算支出表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9、长子县鲍店中心卫生院2022年国有资本经营预算收支预算表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10、长子县鲍店中心卫生院2022年一般公共预算“三公”经费支出情况统计表</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11、长子县鲍店中心卫生院2022年机关运行经费预算</w:t>
      </w:r>
      <w:r>
        <w:rPr>
          <w:rFonts w:hint="eastAsia" w:ascii="仿宋_GB2312" w:hAnsi="仿宋_GB2312" w:eastAsia="仿宋_GB2312" w:cs="仿宋_GB2312"/>
          <w:kern w:val="2"/>
          <w:sz w:val="32"/>
          <w:szCs w:val="32"/>
          <w:lang w:eastAsia="zh-CN"/>
        </w:rPr>
        <w:t>财政拨款</w:t>
      </w:r>
      <w:r>
        <w:rPr>
          <w:rFonts w:hint="eastAsia" w:ascii="仿宋_GB2312" w:hAnsi="仿宋_GB2312" w:eastAsia="仿宋_GB2312" w:cs="仿宋_GB2312"/>
          <w:kern w:val="2"/>
          <w:sz w:val="32"/>
          <w:szCs w:val="32"/>
        </w:rPr>
        <w:t>情况统计表</w:t>
      </w:r>
    </w:p>
    <w:p>
      <w:pPr>
        <w:spacing w:line="360" w:lineRule="auto"/>
        <w:ind w:firstLine="643" w:firstLineChars="200"/>
        <w:jc w:val="center"/>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第三部分 2022年度部门预算情况说明</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一、2022 年度部门预算数据变动情况及原因</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（一）预算收入情况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长子县鲍店中心卫生院2022年预算收入187.61万元，比2021年增加39.76万元，增加29.89%;一般公共预算收入187.61万元，比2021 年增加39.76万元，增加29.89%。其中:医疗卫生健康支出增加58.98万元，增加58.88%;社会保障和就业支出减少0.17万元，减少0.92%；增加住房保障支出增加0.12万元，增加1.33%。</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（二）一般公共预算支出情况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1．2021年基本支出132.48万元，比 2021年增加3.81万元，其中：人员经费132.48万元，主要包括基本工资46.1万元、津贴补贴18.16万元、绩效工资34.21万元、社保缴费13.04万元、职业年金0.73万元，其他社会保障费0.33万元，住房公积金9.78万元，医疗费5.54万元、退休费4.59万元。</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2．2021年项目支出55.12万元，项目支出主要用于基层医疗卫生机构支出6.61万元；基本公共卫生服务48.51万元。</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二、“三公”经费增减变动原因说明</w:t>
      </w:r>
    </w:p>
    <w:p>
      <w:pPr>
        <w:spacing w:line="220" w:lineRule="atLeast"/>
        <w:ind w:firstLine="640" w:firstLineChars="200"/>
        <w:rPr>
          <w:rFonts w:ascii="仿宋_GB2312" w:eastAsia="仿宋_GB2312"/>
          <w:sz w:val="32"/>
          <w:szCs w:val="32"/>
        </w:rPr>
      </w:pPr>
      <w:r>
        <w:rPr>
          <w:rFonts w:hint="eastAsia" w:ascii="仿宋_GB2312" w:hAnsi="仿宋_GB2312" w:eastAsia="仿宋_GB2312" w:cs="仿宋_GB2312"/>
          <w:kern w:val="2"/>
          <w:sz w:val="32"/>
          <w:szCs w:val="32"/>
        </w:rPr>
        <w:t>“三公”经费无</w:t>
      </w:r>
      <w:r>
        <w:rPr>
          <w:rFonts w:hint="eastAsia" w:ascii="仿宋_GB2312" w:eastAsia="仿宋_GB2312"/>
          <w:sz w:val="32"/>
          <w:szCs w:val="32"/>
        </w:rPr>
        <w:t>（因公出国（境）费0万元，公务接待费0万元，公务用车购置费0万元，公务用车运行维护费0万元）和2021年无变化。</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三、机关运行经费增减变动原因说明</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无</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四、政府采购情况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2022年长子县鲍店卫生院政府采购预算总额3万元，其中：疫情防控专用设备采购预算2万元，购买热成像测温门1台；办公设备1万元。</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五、绩效管理情况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2022年实施绩效目标管理的项目4个，包括：</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1、2022年村卫生室基本药物补偿4.6104万元</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绩效目标情况：为了进一步深化医药卫生体制改革，加快推进实施基本药物制度，促进临床合理用药，有效控制药品费用增长，减轻群众就医负担，患者就医象满意度≥95%。更好的为了广大群众的就医服务。</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2、2022年基本公共卫生服务 33.6929万元</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绩效目标：基本公共卫生服务资金绩效目标是通过实施基本公共卫生服务等十多项工作，达到中央、省要求是各项指标，完成本乡镇98%以上居民体检、档案管理，群众知晓率达到95%以上，服务对象满意度达95%以上，有效的提高了基层医疗服务水平。</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3、2022年乡医基础补助资金</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绩效目标：乡医基础补助资金是给基层卫生人员的基础性工资性补贴，通过对村卫生室和乡村医生的考核，促进基层医疗卫生机构认真履行公共卫生服务职能，规范服务行为，转变服务模式，提高服务质量和效率。</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4、2022年乡镇卫生院办公经费</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绩效目标：维护卫生院正常办公经费支出，改善了乡镇卫生院办公条件，有效提高了工作人员的工作效率、满意度。</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六、国有资产占有使用情况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1、车辆情况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医院目前正在使用公务用车为两辆，分别为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金杯车，车牌号：晋D9120，车辆类型为小型作业车，车架号为LSYKDAAF6AK055516，购置金额为9.658万元。登记日期2010.11.08，车辆属性：特种专业技术用车。</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福田车，车牌号：晋D7633V、车辆类型为小型专用客车，车架号为LVCP2FWA0LS015505，购置金额为15.6万元。登记日期2021.02.02，车辆属性：特种专业技术用车。</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2.房屋情况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单位现有办公和业务用房 5832.9平方米，供热面积  5652.9平米。</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3、其他国有资产占用情况</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无</w:t>
      </w:r>
    </w:p>
    <w:p>
      <w:pPr>
        <w:numPr>
          <w:ilvl w:val="0"/>
          <w:numId w:val="1"/>
        </w:num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其他说明</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（一）政府购买服务指导性目录</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无</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（二）、其他</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无</w:t>
      </w:r>
    </w:p>
    <w:p>
      <w:pPr>
        <w:spacing w:line="360" w:lineRule="auto"/>
        <w:ind w:firstLine="643" w:firstLineChars="200"/>
        <w:rPr>
          <w:rFonts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第四部分 名词解释</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（一）基本支出：指为保障机构正常运转、完成日常工作任务而发生的人员支出和公用支出。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（二）项目支出：指在基本支出之外为完成特定行政任务和事业发展目标所发生的支出。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三公”经费：指县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（四）机关运行经费：指行政单位和参照公务员法管理的事业单位使用一般公共预算安排的基本支出中的日常公用经费支出。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政府购买服务：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（六）一般公共预算：是指以税收为主体的财政收入，安</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排用于保障和改善民生、推动经济社会发展、维护国家安全、维持国家机构正常运转等方面的收支预算。</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（七）政府性基金预算：是对依照法律、行政法规的规定在一定期限内向特定对象征收、收取或者以其他方式筹集的资金，专项用于特定公共事业发展的收支预算。</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（八）国有资本经营预算：是对国有资本收益作出支出安排的收支预算。</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（九）财政专户管理资金：专指教育收费，包括目前在财政专户管理的高中以上学费、住宿费，高校委托培养费，党校收费，教育考试考务费，函大、电大、夜大及短训班培训费等。</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（十）单位资金：是指除政府预算资金和财政专户管理资金以外的资金，包括事业收入、事业单位经营收入、上级补助收入、附属单位上缴收入、其他收入。</w:t>
      </w:r>
    </w:p>
    <w:p>
      <w:pPr>
        <w:spacing w:line="360" w:lineRule="auto"/>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（十一）上年结转：指以前年度预算安排、结转到本年仍按原规定用途继续使用的资金。</w:t>
      </w: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600" w:lineRule="exact"/>
        <w:jc w:val="right"/>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长子县鲍店中心卫生院</w:t>
      </w:r>
    </w:p>
    <w:p>
      <w:pPr>
        <w:pStyle w:val="2"/>
        <w:widowControl/>
        <w:shd w:val="clear" w:color="auto" w:fill="FFFFFF"/>
        <w:spacing w:before="0" w:beforeAutospacing="0" w:after="0" w:afterAutospacing="0" w:line="600" w:lineRule="exact"/>
        <w:jc w:val="center"/>
        <w:rPr>
          <w:rFonts w:ascii="仿宋_GB2312" w:hAnsi="宋体" w:eastAsia="仿宋_GB2312" w:cs="宋体"/>
          <w:color w:val="222222"/>
          <w:sz w:val="32"/>
          <w:szCs w:val="32"/>
          <w:shd w:val="clear" w:color="auto" w:fill="FFFFFF"/>
        </w:rPr>
      </w:pPr>
      <w:r>
        <w:rPr>
          <w:rFonts w:hint="eastAsia" w:ascii="仿宋_GB2312" w:hAnsi="宋体" w:eastAsia="仿宋_GB2312" w:cs="宋体"/>
          <w:color w:val="222222"/>
          <w:sz w:val="32"/>
          <w:szCs w:val="32"/>
          <w:shd w:val="clear" w:color="auto" w:fill="FFFFFF"/>
        </w:rPr>
        <w:t xml:space="preserve">                           2022-3-30</w:t>
      </w: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pStyle w:val="2"/>
        <w:widowControl/>
        <w:shd w:val="clear" w:color="auto" w:fill="FFFFFF"/>
        <w:spacing w:before="0" w:beforeAutospacing="0" w:after="0" w:afterAutospacing="0" w:line="600" w:lineRule="exact"/>
        <w:rPr>
          <w:rFonts w:ascii="仿宋_GB2312" w:hAnsi="宋体" w:eastAsia="仿宋_GB2312" w:cs="宋体"/>
          <w:color w:val="222222"/>
          <w:sz w:val="32"/>
          <w:szCs w:val="32"/>
          <w:shd w:val="clear" w:color="auto" w:fill="FFFFFF"/>
        </w:rPr>
      </w:pPr>
    </w:p>
    <w:p>
      <w:pPr>
        <w:spacing w:line="220" w:lineRule="atLeast"/>
        <w:ind w:firstLine="560" w:firstLineChars="200"/>
        <w:rPr>
          <w:rFonts w:ascii="宋体" w:eastAsia="宋体"/>
          <w:kern w:val="2"/>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580DE"/>
    <w:multiLevelType w:val="singleLevel"/>
    <w:tmpl w:val="A7A580DE"/>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M4ODk1M2U0ZWE1N2RkNmJjYzUxOWJkMjRmMDFjYmMifQ=="/>
  </w:docVars>
  <w:rsids>
    <w:rsidRoot w:val="00D31D50"/>
    <w:rsid w:val="002255E0"/>
    <w:rsid w:val="00265EC7"/>
    <w:rsid w:val="00291CFD"/>
    <w:rsid w:val="00323B43"/>
    <w:rsid w:val="003D37D8"/>
    <w:rsid w:val="00416DEA"/>
    <w:rsid w:val="00426133"/>
    <w:rsid w:val="004358AB"/>
    <w:rsid w:val="004F5D51"/>
    <w:rsid w:val="005619C8"/>
    <w:rsid w:val="005643B4"/>
    <w:rsid w:val="006010CD"/>
    <w:rsid w:val="00750BAA"/>
    <w:rsid w:val="008B7726"/>
    <w:rsid w:val="008F0F9B"/>
    <w:rsid w:val="00D31D50"/>
    <w:rsid w:val="0EA90144"/>
    <w:rsid w:val="16024789"/>
    <w:rsid w:val="26191D70"/>
    <w:rsid w:val="28B97646"/>
    <w:rsid w:val="2D2604E2"/>
    <w:rsid w:val="2DC9694E"/>
    <w:rsid w:val="2E29012C"/>
    <w:rsid w:val="2F4D4B02"/>
    <w:rsid w:val="3E1A57A6"/>
    <w:rsid w:val="4C2B5D3C"/>
    <w:rsid w:val="5C473FC3"/>
    <w:rsid w:val="600746FE"/>
    <w:rsid w:val="6B5B185C"/>
    <w:rsid w:val="6B8505CC"/>
    <w:rsid w:val="6B856BF4"/>
    <w:rsid w:val="713F7468"/>
    <w:rsid w:val="797945AC"/>
    <w:rsid w:val="7E501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val="0"/>
      <w:adjustRightInd/>
      <w:snapToGrid/>
      <w:spacing w:before="100" w:beforeAutospacing="1" w:after="100" w:afterAutospacing="1"/>
    </w:pPr>
    <w:rPr>
      <w:rFonts w:ascii="Times New Roman" w:hAnsi="Times New Roman" w:eastAsia="宋体" w:cs="Times New Roman"/>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3648</Words>
  <Characters>531</Characters>
  <Lines>4</Lines>
  <Paragraphs>8</Paragraphs>
  <TotalTime>2</TotalTime>
  <ScaleCrop>false</ScaleCrop>
  <LinksUpToDate>false</LinksUpToDate>
  <CharactersWithSpaces>4171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2022-03-31T01:49:00Z</cp:lastPrinted>
  <dcterms:modified xsi:type="dcterms:W3CDTF">2024-01-09T10:04:59Z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86F84A7EC95D49AFA64F832163D4815D_12</vt:lpwstr>
  </property>
</Properties>
</file>