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D1C" w:rsidRDefault="00902B04">
      <w:pPr>
        <w:jc w:val="center"/>
        <w:rPr>
          <w:rFonts w:ascii="黑体" w:eastAsia="黑体" w:hAnsi="黑体" w:cs="黑体"/>
          <w:sz w:val="30"/>
          <w:szCs w:val="30"/>
        </w:rPr>
      </w:pPr>
      <w:r>
        <w:rPr>
          <w:rFonts w:ascii="黑体" w:eastAsia="黑体" w:hAnsi="黑体" w:cs="黑体" w:hint="eastAsia"/>
          <w:b/>
          <w:bCs/>
          <w:sz w:val="30"/>
          <w:szCs w:val="30"/>
        </w:rPr>
        <w:t>长子县</w:t>
      </w:r>
      <w:r>
        <w:rPr>
          <w:rFonts w:ascii="黑体" w:eastAsia="黑体" w:hAnsi="黑体" w:cs="黑体" w:hint="eastAsia"/>
          <w:b/>
          <w:bCs/>
          <w:sz w:val="30"/>
          <w:szCs w:val="30"/>
        </w:rPr>
        <w:t>直属机关事务服务中心</w:t>
      </w:r>
    </w:p>
    <w:p w:rsidR="00054D1C" w:rsidRDefault="00902B04">
      <w:pPr>
        <w:jc w:val="center"/>
        <w:rPr>
          <w:rFonts w:ascii="黑体" w:eastAsia="黑体" w:hAnsi="黑体" w:cs="黑体"/>
          <w:sz w:val="30"/>
          <w:szCs w:val="30"/>
        </w:rPr>
      </w:pPr>
      <w:r>
        <w:rPr>
          <w:rFonts w:ascii="黑体" w:eastAsia="黑体" w:hAnsi="黑体" w:cs="黑体" w:hint="eastAsia"/>
          <w:sz w:val="30"/>
          <w:szCs w:val="30"/>
        </w:rPr>
        <w:t>202</w:t>
      </w:r>
      <w:r>
        <w:rPr>
          <w:rFonts w:ascii="黑体" w:eastAsia="黑体" w:hAnsi="黑体" w:cs="黑体" w:hint="eastAsia"/>
          <w:sz w:val="30"/>
          <w:szCs w:val="30"/>
        </w:rPr>
        <w:t>2</w:t>
      </w:r>
      <w:r>
        <w:rPr>
          <w:rFonts w:ascii="黑体" w:eastAsia="黑体" w:hAnsi="黑体" w:cs="黑体" w:hint="eastAsia"/>
          <w:sz w:val="30"/>
          <w:szCs w:val="30"/>
        </w:rPr>
        <w:t>年度部门预算公开编制目录</w:t>
      </w:r>
    </w:p>
    <w:p w:rsidR="00054D1C" w:rsidRDefault="00902B04">
      <w:pPr>
        <w:jc w:val="center"/>
        <w:rPr>
          <w:rFonts w:ascii="方正小标宋简体" w:eastAsia="方正小标宋简体" w:cs="黑体"/>
          <w:sz w:val="32"/>
          <w:szCs w:val="32"/>
        </w:rPr>
      </w:pPr>
      <w:r>
        <w:rPr>
          <w:rFonts w:ascii="方正小标宋简体" w:eastAsia="方正小标宋简体" w:cs="黑体" w:hint="eastAsia"/>
          <w:sz w:val="32"/>
          <w:szCs w:val="32"/>
        </w:rPr>
        <w:t>目</w:t>
      </w:r>
      <w:r>
        <w:rPr>
          <w:rFonts w:ascii="方正小标宋简体" w:eastAsia="方正小标宋简体" w:cs="黑体" w:hint="eastAsia"/>
          <w:sz w:val="32"/>
          <w:szCs w:val="32"/>
        </w:rPr>
        <w:t xml:space="preserve">      </w:t>
      </w:r>
      <w:r>
        <w:rPr>
          <w:rFonts w:ascii="方正小标宋简体" w:eastAsia="方正小标宋简体" w:cs="黑体" w:hint="eastAsia"/>
          <w:sz w:val="32"/>
          <w:szCs w:val="32"/>
        </w:rPr>
        <w:t>录</w:t>
      </w:r>
    </w:p>
    <w:p w:rsidR="00054D1C" w:rsidRDefault="00054D1C">
      <w:pPr>
        <w:rPr>
          <w:rFonts w:ascii="仿宋" w:eastAsia="仿宋" w:cs="仿宋"/>
          <w:b/>
          <w:bCs/>
          <w:sz w:val="24"/>
        </w:rPr>
      </w:pPr>
    </w:p>
    <w:p w:rsidR="00054D1C" w:rsidRDefault="00902B04">
      <w:pPr>
        <w:rPr>
          <w:rFonts w:ascii="黑体" w:eastAsia="黑体" w:cs="仿宋"/>
          <w:sz w:val="28"/>
          <w:szCs w:val="28"/>
        </w:rPr>
      </w:pPr>
      <w:r>
        <w:rPr>
          <w:rFonts w:ascii="黑体" w:eastAsia="黑体" w:cs="仿宋" w:hint="eastAsia"/>
          <w:sz w:val="28"/>
          <w:szCs w:val="28"/>
        </w:rPr>
        <w:t>第一部分</w:t>
      </w:r>
      <w:r>
        <w:rPr>
          <w:rFonts w:ascii="黑体" w:eastAsia="黑体" w:cs="仿宋" w:hint="eastAsia"/>
          <w:sz w:val="28"/>
          <w:szCs w:val="28"/>
        </w:rPr>
        <w:t xml:space="preserve">  </w:t>
      </w:r>
      <w:r>
        <w:rPr>
          <w:rFonts w:ascii="黑体" w:eastAsia="黑体" w:cs="仿宋" w:hint="eastAsia"/>
          <w:sz w:val="28"/>
          <w:szCs w:val="28"/>
        </w:rPr>
        <w:t>概况</w:t>
      </w:r>
    </w:p>
    <w:p w:rsidR="00054D1C" w:rsidRDefault="00902B04">
      <w:pPr>
        <w:spacing w:line="300" w:lineRule="auto"/>
        <w:ind w:firstLineChars="200" w:firstLine="480"/>
        <w:rPr>
          <w:rFonts w:ascii="仿宋_GB2312" w:eastAsia="仿宋_GB2312" w:cs="仿宋"/>
          <w:sz w:val="24"/>
        </w:rPr>
      </w:pPr>
      <w:r>
        <w:rPr>
          <w:rFonts w:ascii="仿宋_GB2312" w:eastAsia="仿宋_GB2312" w:cs="仿宋" w:hint="eastAsia"/>
          <w:sz w:val="24"/>
        </w:rPr>
        <w:t>一、本单位职责</w:t>
      </w:r>
    </w:p>
    <w:p w:rsidR="00054D1C" w:rsidRDefault="00902B04">
      <w:pPr>
        <w:spacing w:line="300" w:lineRule="auto"/>
        <w:ind w:firstLineChars="200" w:firstLine="480"/>
        <w:rPr>
          <w:rFonts w:ascii="仿宋_GB2312" w:eastAsia="仿宋_GB2312" w:cs="仿宋"/>
          <w:sz w:val="24"/>
        </w:rPr>
      </w:pPr>
      <w:r>
        <w:rPr>
          <w:rFonts w:ascii="仿宋_GB2312" w:eastAsia="仿宋_GB2312" w:cs="仿宋" w:hint="eastAsia"/>
          <w:sz w:val="24"/>
        </w:rPr>
        <w:t>二、机构设置情况</w:t>
      </w:r>
    </w:p>
    <w:p w:rsidR="00054D1C" w:rsidRDefault="00902B04">
      <w:pPr>
        <w:rPr>
          <w:rFonts w:ascii="黑体" w:eastAsia="黑体" w:cs="仿宋"/>
          <w:sz w:val="28"/>
          <w:szCs w:val="28"/>
        </w:rPr>
      </w:pPr>
      <w:r>
        <w:rPr>
          <w:rFonts w:ascii="黑体" w:eastAsia="黑体" w:cs="仿宋" w:hint="eastAsia"/>
          <w:sz w:val="28"/>
          <w:szCs w:val="28"/>
        </w:rPr>
        <w:t>第二部分</w:t>
      </w:r>
      <w:r>
        <w:rPr>
          <w:rFonts w:ascii="黑体" w:eastAsia="黑体" w:cs="仿宋" w:hint="eastAsia"/>
          <w:sz w:val="28"/>
          <w:szCs w:val="28"/>
        </w:rPr>
        <w:t xml:space="preserve">  2022</w:t>
      </w:r>
      <w:r>
        <w:rPr>
          <w:rFonts w:ascii="黑体" w:eastAsia="黑体" w:cs="仿宋" w:hint="eastAsia"/>
          <w:sz w:val="28"/>
          <w:szCs w:val="28"/>
        </w:rPr>
        <w:t>年度单位预算报表</w:t>
      </w:r>
    </w:p>
    <w:p w:rsidR="00054D1C" w:rsidRDefault="00902B04">
      <w:pPr>
        <w:autoSpaceDE w:val="0"/>
        <w:autoSpaceDN w:val="0"/>
        <w:adjustRightInd w:val="0"/>
        <w:spacing w:line="300" w:lineRule="auto"/>
        <w:ind w:firstLineChars="200" w:firstLine="480"/>
        <w:rPr>
          <w:rFonts w:ascii="仿宋_GB2312" w:eastAsia="仿宋_GB2312" w:cs="仿宋"/>
          <w:color w:val="333333"/>
          <w:kern w:val="0"/>
          <w:sz w:val="24"/>
        </w:rPr>
      </w:pPr>
      <w:r>
        <w:rPr>
          <w:rFonts w:ascii="仿宋_GB2312" w:eastAsia="仿宋_GB2312" w:cs="仿宋" w:hint="eastAsia"/>
          <w:sz w:val="24"/>
        </w:rPr>
        <w:t>一、部门</w:t>
      </w:r>
      <w:r>
        <w:rPr>
          <w:rFonts w:ascii="仿宋_GB2312" w:eastAsia="仿宋_GB2312" w:cs="仿宋" w:hint="eastAsia"/>
          <w:sz w:val="24"/>
        </w:rPr>
        <w:t>2022</w:t>
      </w:r>
      <w:r>
        <w:rPr>
          <w:rFonts w:ascii="仿宋_GB2312" w:eastAsia="仿宋_GB2312" w:cs="仿宋" w:hint="eastAsia"/>
          <w:sz w:val="24"/>
        </w:rPr>
        <w:t>年预算</w:t>
      </w:r>
      <w:r>
        <w:rPr>
          <w:rFonts w:ascii="仿宋_GB2312" w:eastAsia="仿宋_GB2312" w:cs="仿宋" w:hint="eastAsia"/>
          <w:color w:val="333333"/>
          <w:kern w:val="0"/>
          <w:sz w:val="24"/>
        </w:rPr>
        <w:t>收支总表</w:t>
      </w:r>
      <w:r>
        <w:rPr>
          <w:rFonts w:ascii="仿宋_GB2312" w:eastAsia="仿宋_GB2312" w:cs="仿宋" w:hint="eastAsia"/>
          <w:color w:val="333333"/>
          <w:kern w:val="0"/>
          <w:sz w:val="24"/>
        </w:rPr>
        <w:t xml:space="preserve">   </w:t>
      </w:r>
    </w:p>
    <w:p w:rsidR="00054D1C" w:rsidRDefault="00902B04">
      <w:pPr>
        <w:widowControl/>
        <w:spacing w:line="300" w:lineRule="auto"/>
        <w:ind w:right="-1170" w:firstLineChars="200" w:firstLine="480"/>
        <w:rPr>
          <w:rFonts w:ascii="仿宋_GB2312" w:eastAsia="仿宋_GB2312" w:cs="仿宋"/>
          <w:color w:val="333333"/>
          <w:kern w:val="0"/>
          <w:sz w:val="24"/>
        </w:rPr>
      </w:pPr>
      <w:r>
        <w:rPr>
          <w:rFonts w:ascii="仿宋_GB2312" w:eastAsia="仿宋_GB2312" w:cs="仿宋" w:hint="eastAsia"/>
          <w:color w:val="333333"/>
          <w:kern w:val="0"/>
          <w:sz w:val="24"/>
        </w:rPr>
        <w:t>二、</w:t>
      </w:r>
      <w:r>
        <w:rPr>
          <w:rFonts w:ascii="仿宋_GB2312" w:eastAsia="仿宋_GB2312" w:cs="仿宋" w:hint="eastAsia"/>
          <w:sz w:val="24"/>
        </w:rPr>
        <w:t>部门</w:t>
      </w:r>
      <w:r>
        <w:rPr>
          <w:rFonts w:ascii="仿宋_GB2312" w:eastAsia="仿宋_GB2312" w:cs="仿宋" w:hint="eastAsia"/>
          <w:sz w:val="24"/>
        </w:rPr>
        <w:t>2022</w:t>
      </w:r>
      <w:r>
        <w:rPr>
          <w:rFonts w:ascii="仿宋_GB2312" w:eastAsia="仿宋_GB2312" w:cs="仿宋" w:hint="eastAsia"/>
          <w:sz w:val="24"/>
        </w:rPr>
        <w:t>年预算</w:t>
      </w:r>
      <w:r>
        <w:rPr>
          <w:rFonts w:ascii="仿宋_GB2312" w:eastAsia="仿宋_GB2312" w:cs="仿宋" w:hint="eastAsia"/>
          <w:color w:val="333333"/>
          <w:kern w:val="0"/>
          <w:sz w:val="24"/>
        </w:rPr>
        <w:t>收入总表</w:t>
      </w:r>
    </w:p>
    <w:p w:rsidR="00054D1C" w:rsidRDefault="00902B04">
      <w:pPr>
        <w:widowControl/>
        <w:spacing w:line="300" w:lineRule="auto"/>
        <w:ind w:right="-1170" w:firstLineChars="200" w:firstLine="480"/>
        <w:rPr>
          <w:rFonts w:ascii="仿宋_GB2312" w:eastAsia="仿宋_GB2312" w:cs="仿宋"/>
          <w:color w:val="333333"/>
          <w:kern w:val="0"/>
          <w:sz w:val="24"/>
        </w:rPr>
      </w:pPr>
      <w:r>
        <w:rPr>
          <w:rFonts w:ascii="仿宋_GB2312" w:eastAsia="仿宋_GB2312" w:cs="仿宋" w:hint="eastAsia"/>
          <w:sz w:val="24"/>
        </w:rPr>
        <w:t>三、部门</w:t>
      </w:r>
      <w:r>
        <w:rPr>
          <w:rFonts w:ascii="仿宋_GB2312" w:eastAsia="仿宋_GB2312" w:cs="仿宋" w:hint="eastAsia"/>
          <w:sz w:val="24"/>
        </w:rPr>
        <w:t>2022</w:t>
      </w:r>
      <w:r>
        <w:rPr>
          <w:rFonts w:ascii="仿宋_GB2312" w:eastAsia="仿宋_GB2312" w:cs="仿宋" w:hint="eastAsia"/>
          <w:sz w:val="24"/>
        </w:rPr>
        <w:t>年预算</w:t>
      </w:r>
      <w:r>
        <w:rPr>
          <w:rFonts w:ascii="仿宋_GB2312" w:eastAsia="仿宋_GB2312" w:cs="仿宋" w:hint="eastAsia"/>
          <w:color w:val="333333"/>
          <w:kern w:val="0"/>
          <w:sz w:val="24"/>
        </w:rPr>
        <w:t>支出总表</w:t>
      </w:r>
    </w:p>
    <w:p w:rsidR="00054D1C" w:rsidRDefault="00902B04">
      <w:pPr>
        <w:widowControl/>
        <w:spacing w:line="300" w:lineRule="auto"/>
        <w:ind w:right="-1170" w:firstLineChars="200" w:firstLine="480"/>
        <w:rPr>
          <w:rFonts w:ascii="仿宋_GB2312" w:eastAsia="仿宋_GB2312" w:cs="仿宋"/>
          <w:color w:val="333333"/>
          <w:kern w:val="0"/>
          <w:sz w:val="24"/>
        </w:rPr>
      </w:pPr>
      <w:r>
        <w:rPr>
          <w:rFonts w:ascii="仿宋_GB2312" w:eastAsia="仿宋_GB2312" w:cs="仿宋" w:hint="eastAsia"/>
          <w:color w:val="333333"/>
          <w:kern w:val="0"/>
          <w:sz w:val="24"/>
        </w:rPr>
        <w:t>四、部门</w:t>
      </w:r>
      <w:r>
        <w:rPr>
          <w:rFonts w:ascii="仿宋_GB2312" w:eastAsia="仿宋_GB2312" w:cs="仿宋" w:hint="eastAsia"/>
          <w:color w:val="333333"/>
          <w:kern w:val="0"/>
          <w:sz w:val="24"/>
        </w:rPr>
        <w:t>2022</w:t>
      </w:r>
      <w:r>
        <w:rPr>
          <w:rFonts w:ascii="仿宋_GB2312" w:eastAsia="仿宋_GB2312" w:cs="仿宋" w:hint="eastAsia"/>
          <w:color w:val="333333"/>
          <w:kern w:val="0"/>
          <w:sz w:val="24"/>
        </w:rPr>
        <w:t>年财政拨款收支总表</w:t>
      </w:r>
    </w:p>
    <w:p w:rsidR="00054D1C" w:rsidRDefault="00902B04">
      <w:pPr>
        <w:widowControl/>
        <w:spacing w:line="300" w:lineRule="auto"/>
        <w:ind w:right="-1170" w:firstLineChars="200" w:firstLine="480"/>
        <w:jc w:val="left"/>
        <w:rPr>
          <w:rFonts w:ascii="仿宋_GB2312" w:eastAsia="仿宋_GB2312" w:cs="仿宋"/>
          <w:color w:val="333333"/>
          <w:kern w:val="0"/>
          <w:sz w:val="24"/>
        </w:rPr>
      </w:pPr>
      <w:r>
        <w:rPr>
          <w:rFonts w:ascii="仿宋_GB2312" w:eastAsia="仿宋_GB2312" w:cs="仿宋" w:hint="eastAsia"/>
          <w:color w:val="333333"/>
          <w:kern w:val="0"/>
          <w:sz w:val="24"/>
        </w:rPr>
        <w:t>五、部门</w:t>
      </w:r>
      <w:r>
        <w:rPr>
          <w:rFonts w:ascii="仿宋_GB2312" w:eastAsia="仿宋_GB2312" w:cs="仿宋" w:hint="eastAsia"/>
          <w:color w:val="333333"/>
          <w:kern w:val="0"/>
          <w:sz w:val="24"/>
        </w:rPr>
        <w:t>2022</w:t>
      </w:r>
      <w:r>
        <w:rPr>
          <w:rFonts w:ascii="仿宋_GB2312" w:eastAsia="仿宋_GB2312" w:cs="仿宋" w:hint="eastAsia"/>
          <w:color w:val="333333"/>
          <w:kern w:val="0"/>
          <w:sz w:val="24"/>
        </w:rPr>
        <w:t>年一般公共预算支出预算表</w:t>
      </w:r>
    </w:p>
    <w:p w:rsidR="00054D1C" w:rsidRDefault="00902B04">
      <w:pPr>
        <w:widowControl/>
        <w:spacing w:line="300" w:lineRule="auto"/>
        <w:ind w:right="-1170" w:firstLineChars="200" w:firstLine="480"/>
        <w:rPr>
          <w:rFonts w:ascii="仿宋_GB2312" w:eastAsia="仿宋_GB2312" w:cs="仿宋"/>
          <w:color w:val="333333"/>
          <w:kern w:val="0"/>
          <w:sz w:val="24"/>
        </w:rPr>
      </w:pPr>
      <w:r>
        <w:rPr>
          <w:rFonts w:ascii="仿宋_GB2312" w:eastAsia="仿宋_GB2312" w:cs="仿宋" w:hint="eastAsia"/>
          <w:color w:val="333333"/>
          <w:kern w:val="0"/>
          <w:sz w:val="24"/>
        </w:rPr>
        <w:t>六、部门</w:t>
      </w:r>
      <w:r>
        <w:rPr>
          <w:rFonts w:ascii="仿宋_GB2312" w:eastAsia="仿宋_GB2312" w:cs="仿宋" w:hint="eastAsia"/>
          <w:color w:val="333333"/>
          <w:kern w:val="0"/>
          <w:sz w:val="24"/>
        </w:rPr>
        <w:t>2022</w:t>
      </w:r>
      <w:r>
        <w:rPr>
          <w:rFonts w:ascii="仿宋_GB2312" w:eastAsia="仿宋_GB2312" w:cs="仿宋" w:hint="eastAsia"/>
          <w:color w:val="333333"/>
          <w:kern w:val="0"/>
          <w:sz w:val="24"/>
        </w:rPr>
        <w:t>年一般公共预算安排基本支出分经济科目表</w:t>
      </w:r>
    </w:p>
    <w:p w:rsidR="00054D1C" w:rsidRDefault="00902B04">
      <w:pPr>
        <w:widowControl/>
        <w:spacing w:line="300" w:lineRule="auto"/>
        <w:ind w:firstLineChars="200" w:firstLine="480"/>
        <w:rPr>
          <w:rFonts w:ascii="仿宋_GB2312" w:eastAsia="仿宋_GB2312" w:cs="仿宋"/>
          <w:color w:val="333333"/>
          <w:kern w:val="0"/>
          <w:sz w:val="24"/>
        </w:rPr>
      </w:pPr>
      <w:r>
        <w:rPr>
          <w:rFonts w:ascii="仿宋_GB2312" w:eastAsia="仿宋_GB2312" w:cs="仿宋" w:hint="eastAsia"/>
          <w:color w:val="333333"/>
          <w:kern w:val="0"/>
          <w:sz w:val="24"/>
        </w:rPr>
        <w:t>七、部门</w:t>
      </w:r>
      <w:r>
        <w:rPr>
          <w:rFonts w:ascii="仿宋_GB2312" w:eastAsia="仿宋_GB2312" w:cs="仿宋" w:hint="eastAsia"/>
          <w:color w:val="333333"/>
          <w:kern w:val="0"/>
          <w:sz w:val="24"/>
        </w:rPr>
        <w:t>2022</w:t>
      </w:r>
      <w:r>
        <w:rPr>
          <w:rFonts w:ascii="仿宋_GB2312" w:eastAsia="仿宋_GB2312" w:cs="仿宋" w:hint="eastAsia"/>
          <w:color w:val="333333"/>
          <w:kern w:val="0"/>
          <w:sz w:val="24"/>
        </w:rPr>
        <w:t>年政府性基金预算收入预算表</w:t>
      </w:r>
    </w:p>
    <w:p w:rsidR="00054D1C" w:rsidRDefault="00902B04">
      <w:pPr>
        <w:widowControl/>
        <w:spacing w:line="300" w:lineRule="auto"/>
        <w:ind w:firstLineChars="200" w:firstLine="480"/>
        <w:rPr>
          <w:rFonts w:ascii="仿宋_GB2312" w:eastAsia="仿宋_GB2312" w:cs="仿宋"/>
          <w:color w:val="333333"/>
          <w:kern w:val="0"/>
          <w:sz w:val="24"/>
        </w:rPr>
      </w:pPr>
      <w:r>
        <w:rPr>
          <w:rFonts w:ascii="仿宋_GB2312" w:eastAsia="仿宋_GB2312" w:cs="仿宋" w:hint="eastAsia"/>
          <w:color w:val="333333"/>
          <w:kern w:val="0"/>
          <w:sz w:val="24"/>
        </w:rPr>
        <w:t>八、部门</w:t>
      </w:r>
      <w:r>
        <w:rPr>
          <w:rFonts w:ascii="仿宋_GB2312" w:eastAsia="仿宋_GB2312" w:cs="仿宋" w:hint="eastAsia"/>
          <w:color w:val="333333"/>
          <w:kern w:val="0"/>
          <w:sz w:val="24"/>
        </w:rPr>
        <w:t>2022</w:t>
      </w:r>
      <w:r>
        <w:rPr>
          <w:rFonts w:ascii="仿宋_GB2312" w:eastAsia="仿宋_GB2312" w:cs="仿宋" w:hint="eastAsia"/>
          <w:color w:val="333333"/>
          <w:kern w:val="0"/>
          <w:sz w:val="24"/>
        </w:rPr>
        <w:t>年政府性基金预算支出预算表</w:t>
      </w:r>
    </w:p>
    <w:p w:rsidR="00054D1C" w:rsidRDefault="00902B04">
      <w:pPr>
        <w:widowControl/>
        <w:spacing w:line="300" w:lineRule="auto"/>
        <w:ind w:firstLineChars="200" w:firstLine="480"/>
        <w:rPr>
          <w:rFonts w:ascii="仿宋_GB2312" w:eastAsia="仿宋_GB2312" w:cs="仿宋"/>
          <w:color w:val="333333"/>
          <w:kern w:val="0"/>
          <w:sz w:val="24"/>
        </w:rPr>
      </w:pPr>
      <w:r>
        <w:rPr>
          <w:rFonts w:ascii="仿宋_GB2312" w:eastAsia="仿宋_GB2312" w:cs="仿宋"/>
          <w:color w:val="333333"/>
          <w:kern w:val="0"/>
          <w:sz w:val="24"/>
        </w:rPr>
        <w:t>九、部门</w:t>
      </w:r>
      <w:r>
        <w:rPr>
          <w:rFonts w:ascii="仿宋_GB2312" w:eastAsia="仿宋_GB2312" w:cs="仿宋"/>
          <w:color w:val="333333"/>
          <w:kern w:val="0"/>
          <w:sz w:val="24"/>
        </w:rPr>
        <w:t>2022</w:t>
      </w:r>
      <w:r>
        <w:rPr>
          <w:rFonts w:ascii="仿宋_GB2312" w:eastAsia="仿宋_GB2312" w:cs="仿宋"/>
          <w:color w:val="333333"/>
          <w:kern w:val="0"/>
          <w:sz w:val="24"/>
        </w:rPr>
        <w:t>年国有资本经营预算收支预算表</w:t>
      </w:r>
    </w:p>
    <w:p w:rsidR="00054D1C" w:rsidRDefault="00902B04">
      <w:pPr>
        <w:widowControl/>
        <w:spacing w:line="300" w:lineRule="auto"/>
        <w:ind w:firstLineChars="200" w:firstLine="480"/>
        <w:rPr>
          <w:rFonts w:ascii="仿宋_GB2312" w:eastAsia="仿宋_GB2312" w:cs="仿宋"/>
          <w:color w:val="333333"/>
          <w:kern w:val="0"/>
          <w:sz w:val="24"/>
        </w:rPr>
      </w:pPr>
      <w:r>
        <w:rPr>
          <w:rFonts w:ascii="仿宋_GB2312" w:eastAsia="仿宋_GB2312" w:cs="仿宋"/>
          <w:color w:val="333333"/>
          <w:kern w:val="0"/>
          <w:sz w:val="24"/>
        </w:rPr>
        <w:t>十</w:t>
      </w:r>
      <w:r>
        <w:rPr>
          <w:rFonts w:ascii="仿宋_GB2312" w:eastAsia="仿宋_GB2312" w:cs="仿宋" w:hint="eastAsia"/>
          <w:color w:val="333333"/>
          <w:kern w:val="0"/>
          <w:sz w:val="24"/>
        </w:rPr>
        <w:t>、部门</w:t>
      </w:r>
      <w:r>
        <w:rPr>
          <w:rFonts w:ascii="仿宋_GB2312" w:eastAsia="仿宋_GB2312" w:cs="仿宋" w:hint="eastAsia"/>
          <w:color w:val="333333"/>
          <w:kern w:val="0"/>
          <w:sz w:val="24"/>
        </w:rPr>
        <w:t>2022</w:t>
      </w:r>
      <w:r>
        <w:rPr>
          <w:rFonts w:ascii="仿宋_GB2312" w:eastAsia="仿宋_GB2312" w:cs="仿宋" w:hint="eastAsia"/>
          <w:color w:val="333333"/>
          <w:kern w:val="0"/>
          <w:sz w:val="24"/>
        </w:rPr>
        <w:t>年“三公”经费支出预算表</w:t>
      </w:r>
    </w:p>
    <w:p w:rsidR="00054D1C" w:rsidRDefault="00902B04">
      <w:pPr>
        <w:widowControl/>
        <w:spacing w:line="300" w:lineRule="auto"/>
        <w:ind w:firstLineChars="200" w:firstLine="480"/>
        <w:rPr>
          <w:rFonts w:ascii="仿宋_GB2312" w:eastAsia="仿宋_GB2312" w:cs="仿宋"/>
          <w:sz w:val="24"/>
        </w:rPr>
      </w:pPr>
      <w:r>
        <w:rPr>
          <w:rFonts w:ascii="仿宋_GB2312" w:eastAsia="仿宋_GB2312" w:cs="仿宋" w:hint="eastAsia"/>
          <w:color w:val="333333"/>
          <w:kern w:val="0"/>
          <w:sz w:val="24"/>
        </w:rPr>
        <w:t>十</w:t>
      </w:r>
      <w:r>
        <w:rPr>
          <w:rFonts w:ascii="仿宋_GB2312" w:eastAsia="仿宋_GB2312" w:cs="仿宋"/>
          <w:color w:val="333333"/>
          <w:kern w:val="0"/>
          <w:sz w:val="24"/>
        </w:rPr>
        <w:t>一</w:t>
      </w:r>
      <w:r>
        <w:rPr>
          <w:rFonts w:ascii="仿宋_GB2312" w:eastAsia="仿宋_GB2312" w:cs="仿宋" w:hint="eastAsia"/>
          <w:color w:val="333333"/>
          <w:kern w:val="0"/>
          <w:sz w:val="24"/>
        </w:rPr>
        <w:t>、部门</w:t>
      </w:r>
      <w:r>
        <w:rPr>
          <w:rFonts w:ascii="仿宋_GB2312" w:eastAsia="仿宋_GB2312" w:cs="仿宋" w:hint="eastAsia"/>
          <w:color w:val="333333"/>
          <w:kern w:val="0"/>
          <w:sz w:val="24"/>
        </w:rPr>
        <w:t>2022</w:t>
      </w:r>
      <w:r>
        <w:rPr>
          <w:rFonts w:ascii="仿宋_GB2312" w:eastAsia="仿宋_GB2312" w:cs="仿宋" w:hint="eastAsia"/>
          <w:color w:val="333333"/>
          <w:kern w:val="0"/>
          <w:sz w:val="24"/>
        </w:rPr>
        <w:t>年机关运行经费预算财政拨款情况表</w:t>
      </w:r>
    </w:p>
    <w:p w:rsidR="00054D1C" w:rsidRDefault="00902B04">
      <w:pPr>
        <w:widowControl/>
        <w:spacing w:line="324" w:lineRule="atLeast"/>
        <w:rPr>
          <w:rFonts w:ascii="黑体" w:eastAsia="黑体" w:cs="仿宋"/>
          <w:color w:val="333333"/>
          <w:kern w:val="0"/>
          <w:sz w:val="28"/>
          <w:szCs w:val="28"/>
        </w:rPr>
      </w:pPr>
      <w:r>
        <w:rPr>
          <w:rFonts w:ascii="黑体" w:eastAsia="黑体" w:cs="仿宋" w:hint="eastAsia"/>
          <w:sz w:val="28"/>
          <w:szCs w:val="28"/>
        </w:rPr>
        <w:t>第三部分</w:t>
      </w:r>
      <w:r>
        <w:rPr>
          <w:rFonts w:ascii="黑体" w:eastAsia="黑体" w:cs="仿宋" w:hint="eastAsia"/>
          <w:sz w:val="28"/>
          <w:szCs w:val="28"/>
        </w:rPr>
        <w:t xml:space="preserve">  2022</w:t>
      </w:r>
      <w:r>
        <w:rPr>
          <w:rFonts w:ascii="黑体" w:eastAsia="黑体" w:cs="仿宋" w:hint="eastAsia"/>
          <w:sz w:val="28"/>
          <w:szCs w:val="28"/>
        </w:rPr>
        <w:t>年度单位预算情况说明</w:t>
      </w:r>
    </w:p>
    <w:p w:rsidR="00054D1C" w:rsidRDefault="00902B04">
      <w:pPr>
        <w:spacing w:line="300" w:lineRule="auto"/>
        <w:ind w:firstLineChars="200" w:firstLine="480"/>
        <w:rPr>
          <w:rFonts w:ascii="仿宋_GB2312" w:eastAsia="仿宋_GB2312" w:cs="仿宋"/>
          <w:sz w:val="24"/>
        </w:rPr>
      </w:pPr>
      <w:r>
        <w:rPr>
          <w:rFonts w:ascii="仿宋_GB2312" w:eastAsia="仿宋_GB2312" w:cs="仿宋" w:hint="eastAsia"/>
          <w:sz w:val="24"/>
        </w:rPr>
        <w:t>一、</w:t>
      </w:r>
      <w:r>
        <w:rPr>
          <w:rFonts w:ascii="仿宋_GB2312" w:eastAsia="仿宋_GB2312" w:cs="仿宋" w:hint="eastAsia"/>
          <w:sz w:val="24"/>
        </w:rPr>
        <w:t>2022</w:t>
      </w:r>
      <w:r>
        <w:rPr>
          <w:rFonts w:ascii="仿宋_GB2312" w:eastAsia="仿宋_GB2312" w:cs="仿宋" w:hint="eastAsia"/>
          <w:sz w:val="24"/>
        </w:rPr>
        <w:t>年度部门预算数据变动情况及原因</w:t>
      </w:r>
    </w:p>
    <w:p w:rsidR="00054D1C" w:rsidRDefault="00902B04">
      <w:pPr>
        <w:spacing w:line="300" w:lineRule="auto"/>
        <w:ind w:firstLineChars="200" w:firstLine="480"/>
        <w:rPr>
          <w:rFonts w:ascii="仿宋_GB2312" w:eastAsia="仿宋_GB2312" w:cs="仿宋"/>
          <w:sz w:val="24"/>
        </w:rPr>
      </w:pPr>
      <w:r>
        <w:rPr>
          <w:rFonts w:ascii="仿宋_GB2312" w:eastAsia="仿宋_GB2312" w:cs="仿宋" w:hint="eastAsia"/>
          <w:sz w:val="24"/>
        </w:rPr>
        <w:t>二、“三公”经费增减变动原因说明</w:t>
      </w:r>
    </w:p>
    <w:p w:rsidR="00054D1C" w:rsidRDefault="00902B04">
      <w:pPr>
        <w:spacing w:line="300" w:lineRule="auto"/>
        <w:ind w:firstLineChars="200" w:firstLine="480"/>
        <w:rPr>
          <w:rFonts w:ascii="仿宋_GB2312" w:eastAsia="仿宋_GB2312" w:cs="仿宋"/>
          <w:sz w:val="24"/>
        </w:rPr>
      </w:pPr>
      <w:r>
        <w:rPr>
          <w:rFonts w:ascii="仿宋_GB2312" w:eastAsia="仿宋_GB2312" w:cs="仿宋" w:hint="eastAsia"/>
          <w:sz w:val="24"/>
        </w:rPr>
        <w:t>三、机关运行经费增减变动原因说明</w:t>
      </w:r>
    </w:p>
    <w:p w:rsidR="00054D1C" w:rsidRDefault="00902B04">
      <w:pPr>
        <w:spacing w:line="300" w:lineRule="auto"/>
        <w:ind w:firstLineChars="200" w:firstLine="480"/>
        <w:rPr>
          <w:rFonts w:ascii="仿宋_GB2312" w:eastAsia="仿宋_GB2312" w:cs="仿宋"/>
          <w:sz w:val="24"/>
        </w:rPr>
      </w:pPr>
      <w:r>
        <w:rPr>
          <w:rFonts w:ascii="仿宋_GB2312" w:eastAsia="仿宋_GB2312" w:cs="仿宋" w:hint="eastAsia"/>
          <w:sz w:val="24"/>
        </w:rPr>
        <w:t>四、政府采购情况</w:t>
      </w:r>
    </w:p>
    <w:p w:rsidR="00054D1C" w:rsidRDefault="00902B04">
      <w:pPr>
        <w:spacing w:line="300" w:lineRule="auto"/>
        <w:ind w:firstLineChars="200" w:firstLine="480"/>
        <w:rPr>
          <w:rFonts w:ascii="仿宋_GB2312" w:eastAsia="仿宋_GB2312" w:cs="仿宋"/>
          <w:sz w:val="24"/>
        </w:rPr>
      </w:pPr>
      <w:r>
        <w:rPr>
          <w:rFonts w:ascii="仿宋_GB2312" w:eastAsia="仿宋_GB2312" w:cs="仿宋" w:hint="eastAsia"/>
          <w:sz w:val="24"/>
        </w:rPr>
        <w:t>五、绩效管理情况</w:t>
      </w:r>
    </w:p>
    <w:p w:rsidR="00054D1C" w:rsidRDefault="00902B04">
      <w:pPr>
        <w:spacing w:line="300" w:lineRule="auto"/>
        <w:ind w:firstLine="464"/>
        <w:rPr>
          <w:rFonts w:ascii="仿宋_GB2312" w:eastAsia="仿宋_GB2312" w:cs="仿宋"/>
          <w:sz w:val="24"/>
        </w:rPr>
      </w:pPr>
      <w:r>
        <w:rPr>
          <w:rFonts w:ascii="仿宋_GB2312" w:eastAsia="仿宋_GB2312" w:cs="仿宋" w:hint="eastAsia"/>
          <w:sz w:val="24"/>
        </w:rPr>
        <w:t>六、国有资产占有使用情况</w:t>
      </w:r>
    </w:p>
    <w:p w:rsidR="00054D1C" w:rsidRDefault="00902B04">
      <w:pPr>
        <w:spacing w:line="300" w:lineRule="auto"/>
        <w:ind w:firstLine="464"/>
        <w:rPr>
          <w:rFonts w:ascii="仿宋_GB2312" w:eastAsia="仿宋_GB2312" w:cs="仿宋"/>
          <w:sz w:val="24"/>
        </w:rPr>
      </w:pPr>
      <w:r>
        <w:rPr>
          <w:rFonts w:ascii="仿宋_GB2312" w:eastAsia="仿宋_GB2312" w:cs="仿宋" w:hint="eastAsia"/>
          <w:sz w:val="24"/>
        </w:rPr>
        <w:t>七、其他说明</w:t>
      </w:r>
    </w:p>
    <w:p w:rsidR="00054D1C" w:rsidRDefault="00902B04">
      <w:pPr>
        <w:numPr>
          <w:ilvl w:val="0"/>
          <w:numId w:val="1"/>
        </w:numPr>
        <w:spacing w:line="300" w:lineRule="auto"/>
        <w:rPr>
          <w:rFonts w:ascii="仿宋_GB2312" w:eastAsia="仿宋_GB2312" w:cs="仿宋"/>
          <w:sz w:val="24"/>
        </w:rPr>
      </w:pPr>
      <w:r>
        <w:rPr>
          <w:rFonts w:ascii="仿宋_GB2312" w:eastAsia="仿宋_GB2312" w:cs="仿宋" w:hint="eastAsia"/>
          <w:sz w:val="24"/>
        </w:rPr>
        <w:t>政府购买服务指导性目录</w:t>
      </w:r>
    </w:p>
    <w:p w:rsidR="00054D1C" w:rsidRDefault="00902B04">
      <w:pPr>
        <w:numPr>
          <w:ilvl w:val="0"/>
          <w:numId w:val="1"/>
        </w:numPr>
        <w:spacing w:line="300" w:lineRule="auto"/>
        <w:rPr>
          <w:rFonts w:ascii="仿宋_GB2312" w:eastAsia="仿宋_GB2312" w:cs="仿宋"/>
          <w:sz w:val="24"/>
        </w:rPr>
      </w:pPr>
      <w:r>
        <w:rPr>
          <w:rFonts w:ascii="仿宋_GB2312" w:eastAsia="仿宋_GB2312" w:cs="仿宋" w:hint="eastAsia"/>
          <w:sz w:val="24"/>
        </w:rPr>
        <w:t>其他</w:t>
      </w:r>
    </w:p>
    <w:p w:rsidR="00054D1C" w:rsidRDefault="00902B04">
      <w:pPr>
        <w:jc w:val="left"/>
        <w:rPr>
          <w:rFonts w:asciiTheme="majorEastAsia" w:eastAsiaTheme="majorEastAsia" w:hAnsiTheme="majorEastAsia"/>
          <w:sz w:val="32"/>
          <w:szCs w:val="32"/>
        </w:rPr>
      </w:pPr>
      <w:r>
        <w:rPr>
          <w:rFonts w:ascii="黑体" w:eastAsia="黑体" w:cs="仿宋" w:hint="eastAsia"/>
          <w:sz w:val="28"/>
          <w:szCs w:val="28"/>
        </w:rPr>
        <w:t>第四部分</w:t>
      </w:r>
      <w:r>
        <w:rPr>
          <w:rFonts w:ascii="黑体" w:eastAsia="黑体" w:cs="仿宋" w:hint="eastAsia"/>
          <w:sz w:val="28"/>
          <w:szCs w:val="28"/>
        </w:rPr>
        <w:t xml:space="preserve">  </w:t>
      </w:r>
      <w:r>
        <w:rPr>
          <w:rFonts w:ascii="黑体" w:eastAsia="黑体" w:cs="仿宋" w:hint="eastAsia"/>
          <w:sz w:val="28"/>
          <w:szCs w:val="28"/>
        </w:rPr>
        <w:t>名词解释</w:t>
      </w:r>
      <w:r>
        <w:rPr>
          <w:rFonts w:ascii="黑体" w:eastAsia="黑体" w:cs="宋体" w:hint="eastAsia"/>
          <w:b/>
          <w:bCs/>
          <w:kern w:val="36"/>
          <w:sz w:val="28"/>
          <w:szCs w:val="28"/>
        </w:rPr>
        <w:br w:type="page"/>
      </w:r>
    </w:p>
    <w:p w:rsidR="00054D1C" w:rsidRPr="005615AE" w:rsidRDefault="00902B04">
      <w:pPr>
        <w:spacing w:line="600" w:lineRule="atLeast"/>
        <w:ind w:firstLineChars="500" w:firstLine="1800"/>
        <w:rPr>
          <w:rFonts w:ascii="方正小标宋简体" w:eastAsia="方正小标宋简体" w:hAnsi="华文中宋" w:hint="eastAsia"/>
          <w:sz w:val="36"/>
          <w:szCs w:val="36"/>
        </w:rPr>
      </w:pPr>
      <w:r w:rsidRPr="005615AE">
        <w:rPr>
          <w:rFonts w:ascii="方正小标宋简体" w:eastAsia="方正小标宋简体" w:hAnsi="华文中宋" w:hint="eastAsia"/>
          <w:sz w:val="36"/>
          <w:szCs w:val="36"/>
        </w:rPr>
        <w:lastRenderedPageBreak/>
        <w:t>长子县</w:t>
      </w:r>
      <w:r w:rsidRPr="005615AE">
        <w:rPr>
          <w:rFonts w:ascii="方正小标宋简体" w:eastAsia="方正小标宋简体" w:hAnsi="华文中宋" w:hint="eastAsia"/>
          <w:sz w:val="36"/>
          <w:szCs w:val="36"/>
        </w:rPr>
        <w:t>直属机关事务服务中心</w:t>
      </w:r>
    </w:p>
    <w:p w:rsidR="00054D1C" w:rsidRPr="005615AE" w:rsidRDefault="00902B04">
      <w:pPr>
        <w:jc w:val="center"/>
        <w:rPr>
          <w:rFonts w:ascii="方正小标宋简体" w:eastAsia="方正小标宋简体" w:hAnsiTheme="majorEastAsia" w:hint="eastAsia"/>
          <w:sz w:val="36"/>
          <w:szCs w:val="36"/>
        </w:rPr>
      </w:pPr>
      <w:r w:rsidRPr="005615AE">
        <w:rPr>
          <w:rFonts w:ascii="方正小标宋简体" w:eastAsia="方正小标宋简体" w:hAnsiTheme="majorEastAsia" w:hint="eastAsia"/>
          <w:sz w:val="36"/>
          <w:szCs w:val="36"/>
        </w:rPr>
        <w:t>202</w:t>
      </w:r>
      <w:r w:rsidRPr="005615AE">
        <w:rPr>
          <w:rFonts w:ascii="方正小标宋简体" w:eastAsia="方正小标宋简体" w:hAnsiTheme="majorEastAsia" w:hint="eastAsia"/>
          <w:sz w:val="36"/>
          <w:szCs w:val="36"/>
        </w:rPr>
        <w:t>2</w:t>
      </w:r>
      <w:r w:rsidRPr="005615AE">
        <w:rPr>
          <w:rFonts w:ascii="方正小标宋简体" w:eastAsia="方正小标宋简体" w:hAnsiTheme="majorEastAsia" w:hint="eastAsia"/>
          <w:sz w:val="36"/>
          <w:szCs w:val="36"/>
        </w:rPr>
        <w:t>年度部门预算相关说明</w:t>
      </w:r>
    </w:p>
    <w:p w:rsidR="00054D1C" w:rsidRDefault="00054D1C">
      <w:pPr>
        <w:spacing w:line="600" w:lineRule="atLeast"/>
        <w:jc w:val="center"/>
        <w:rPr>
          <w:rFonts w:ascii="仿宋" w:eastAsia="仿宋" w:hAnsi="仿宋"/>
          <w:sz w:val="32"/>
          <w:szCs w:val="32"/>
        </w:rPr>
      </w:pPr>
    </w:p>
    <w:p w:rsidR="00054D1C" w:rsidRDefault="00902B04">
      <w:pPr>
        <w:spacing w:line="600" w:lineRule="atLeast"/>
        <w:rPr>
          <w:rFonts w:ascii="黑体" w:eastAsia="黑体" w:hAnsi="黑体"/>
          <w:sz w:val="32"/>
          <w:szCs w:val="32"/>
        </w:rPr>
      </w:pPr>
      <w:r>
        <w:rPr>
          <w:rFonts w:ascii="黑体" w:eastAsia="黑体" w:hAnsi="黑体" w:hint="eastAsia"/>
          <w:sz w:val="32"/>
          <w:szCs w:val="32"/>
        </w:rPr>
        <w:t>第一部分</w:t>
      </w:r>
      <w:r>
        <w:rPr>
          <w:rFonts w:ascii="黑体" w:eastAsia="黑体" w:hAnsi="黑体" w:hint="eastAsia"/>
          <w:sz w:val="32"/>
          <w:szCs w:val="32"/>
        </w:rPr>
        <w:t xml:space="preserve">  </w:t>
      </w:r>
      <w:r>
        <w:rPr>
          <w:rFonts w:ascii="黑体" w:eastAsia="黑体" w:hAnsi="黑体" w:hint="eastAsia"/>
          <w:sz w:val="32"/>
          <w:szCs w:val="32"/>
        </w:rPr>
        <w:t>概况</w:t>
      </w:r>
    </w:p>
    <w:p w:rsidR="00054D1C" w:rsidRDefault="00902B04">
      <w:pPr>
        <w:rPr>
          <w:rFonts w:ascii="仿宋_GB2312" w:eastAsia="仿宋_GB2312" w:hAnsi="楷体"/>
          <w:color w:val="000000"/>
          <w:sz w:val="32"/>
          <w:szCs w:val="32"/>
        </w:rPr>
      </w:pPr>
      <w:r>
        <w:rPr>
          <w:rFonts w:ascii="仿宋_GB2312" w:eastAsia="仿宋_GB2312" w:hAnsi="楷体" w:hint="eastAsia"/>
          <w:color w:val="000000"/>
          <w:sz w:val="32"/>
          <w:szCs w:val="32"/>
        </w:rPr>
        <w:t>一、</w:t>
      </w:r>
      <w:r>
        <w:rPr>
          <w:rFonts w:ascii="仿宋_GB2312" w:eastAsia="仿宋_GB2312" w:hAnsi="楷体" w:hint="eastAsia"/>
          <w:color w:val="000000"/>
          <w:sz w:val="32"/>
          <w:szCs w:val="32"/>
        </w:rPr>
        <w:t>本部门职责</w:t>
      </w:r>
    </w:p>
    <w:p w:rsidR="00054D1C" w:rsidRDefault="00902B04">
      <w:pPr>
        <w:ind w:firstLineChars="200" w:firstLine="640"/>
        <w:rPr>
          <w:rFonts w:ascii="仿宋_GB2312" w:eastAsia="仿宋_GB2312" w:hAnsi="楷体"/>
          <w:color w:val="000000"/>
          <w:sz w:val="32"/>
          <w:szCs w:val="32"/>
        </w:rPr>
      </w:pPr>
      <w:r>
        <w:rPr>
          <w:rFonts w:ascii="仿宋_GB2312" w:eastAsia="仿宋_GB2312" w:hAnsi="楷体" w:hint="eastAsia"/>
          <w:color w:val="000000"/>
          <w:sz w:val="32"/>
          <w:szCs w:val="32"/>
        </w:rPr>
        <w:t>为县级机关办公提供保障服务。拟定县级机关后勤管理工作规定并组织实施；负责编制审报县级机关办公用房计划，组织实施部分基建项目；负责县级机关房地产管理工作和县直行政事业单位楼堂馆所建设监督等工作；负责县级机关国有资产管理工作，负责县直机关能耗统计、监测和评价考核工作；负责有关公务接待的服务工作。</w:t>
      </w:r>
    </w:p>
    <w:p w:rsidR="00054D1C" w:rsidRDefault="00902B04">
      <w:pPr>
        <w:spacing w:line="520" w:lineRule="exact"/>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、机构设置情况</w:t>
      </w:r>
    </w:p>
    <w:p w:rsidR="00054D1C" w:rsidRDefault="00902B04">
      <w:pPr>
        <w:widowControl/>
        <w:spacing w:line="324" w:lineRule="atLeast"/>
        <w:ind w:firstLineChars="200" w:firstLine="640"/>
        <w:jc w:val="left"/>
        <w:rPr>
          <w:rFonts w:ascii="仿宋" w:eastAsia="仿宋" w:hAnsi="仿宋"/>
          <w:color w:val="333333"/>
          <w:sz w:val="32"/>
        </w:rPr>
      </w:pPr>
      <w:r>
        <w:rPr>
          <w:rFonts w:ascii="仿宋" w:eastAsia="仿宋" w:hAnsi="仿宋" w:hint="eastAsia"/>
          <w:color w:val="333333"/>
          <w:sz w:val="32"/>
        </w:rPr>
        <w:t>长子县直属机关事务服务中心是县委直属事业单位，为正科级，内设有</w:t>
      </w:r>
      <w:r>
        <w:rPr>
          <w:rFonts w:ascii="仿宋" w:eastAsia="仿宋" w:hAnsi="仿宋" w:hint="eastAsia"/>
          <w:color w:val="333333"/>
          <w:sz w:val="32"/>
        </w:rPr>
        <w:t>6</w:t>
      </w:r>
      <w:r>
        <w:rPr>
          <w:rFonts w:ascii="仿宋" w:eastAsia="仿宋" w:hAnsi="仿宋" w:hint="eastAsia"/>
          <w:color w:val="333333"/>
          <w:sz w:val="32"/>
        </w:rPr>
        <w:t>个科室。</w:t>
      </w:r>
    </w:p>
    <w:p w:rsidR="00054D1C" w:rsidRDefault="00902B04">
      <w:pPr>
        <w:rPr>
          <w:rFonts w:ascii="黑体" w:eastAsia="黑体" w:cs="仿宋"/>
          <w:sz w:val="32"/>
          <w:szCs w:val="32"/>
        </w:rPr>
      </w:pPr>
      <w:r>
        <w:rPr>
          <w:rFonts w:ascii="黑体" w:eastAsia="黑体" w:cs="仿宋" w:hint="eastAsia"/>
          <w:sz w:val="32"/>
          <w:szCs w:val="32"/>
        </w:rPr>
        <w:t>第二部分</w:t>
      </w:r>
      <w:r>
        <w:rPr>
          <w:rFonts w:ascii="黑体" w:eastAsia="黑体" w:cs="仿宋" w:hint="eastAsia"/>
          <w:sz w:val="32"/>
          <w:szCs w:val="32"/>
        </w:rPr>
        <w:t xml:space="preserve">  2022</w:t>
      </w:r>
      <w:r>
        <w:rPr>
          <w:rFonts w:ascii="黑体" w:eastAsia="黑体" w:cs="仿宋" w:hint="eastAsia"/>
          <w:sz w:val="32"/>
          <w:szCs w:val="32"/>
        </w:rPr>
        <w:t>年度单位预算报表</w:t>
      </w:r>
    </w:p>
    <w:p w:rsidR="00054D1C" w:rsidRDefault="00902B04">
      <w:pPr>
        <w:autoSpaceDE w:val="0"/>
        <w:autoSpaceDN w:val="0"/>
        <w:adjustRightInd w:val="0"/>
        <w:spacing w:line="300" w:lineRule="auto"/>
        <w:ind w:firstLineChars="200" w:firstLine="640"/>
        <w:rPr>
          <w:rFonts w:ascii="仿宋" w:eastAsia="仿宋" w:cs="仿宋"/>
          <w:color w:val="333333"/>
          <w:kern w:val="0"/>
          <w:sz w:val="32"/>
          <w:szCs w:val="32"/>
        </w:rPr>
      </w:pPr>
      <w:r>
        <w:rPr>
          <w:rFonts w:ascii="仿宋" w:eastAsia="仿宋" w:cs="仿宋" w:hint="eastAsia"/>
          <w:sz w:val="32"/>
          <w:szCs w:val="32"/>
        </w:rPr>
        <w:t>一、部门</w:t>
      </w:r>
      <w:r>
        <w:rPr>
          <w:rFonts w:ascii="仿宋" w:eastAsia="仿宋" w:cs="仿宋" w:hint="eastAsia"/>
          <w:sz w:val="32"/>
          <w:szCs w:val="32"/>
        </w:rPr>
        <w:t>2022</w:t>
      </w:r>
      <w:r>
        <w:rPr>
          <w:rFonts w:ascii="仿宋" w:eastAsia="仿宋" w:cs="仿宋" w:hint="eastAsia"/>
          <w:sz w:val="32"/>
          <w:szCs w:val="32"/>
        </w:rPr>
        <w:t>年预算</w:t>
      </w:r>
      <w:r>
        <w:rPr>
          <w:rFonts w:ascii="仿宋" w:eastAsia="仿宋" w:cs="仿宋" w:hint="eastAsia"/>
          <w:color w:val="333333"/>
          <w:kern w:val="0"/>
          <w:sz w:val="32"/>
          <w:szCs w:val="32"/>
        </w:rPr>
        <w:t>收支总表</w:t>
      </w:r>
      <w:r>
        <w:rPr>
          <w:rFonts w:ascii="仿宋" w:eastAsia="仿宋" w:cs="仿宋" w:hint="eastAsia"/>
          <w:color w:val="333333"/>
          <w:kern w:val="0"/>
          <w:sz w:val="32"/>
          <w:szCs w:val="32"/>
        </w:rPr>
        <w:t xml:space="preserve">   </w:t>
      </w:r>
    </w:p>
    <w:p w:rsidR="00054D1C" w:rsidRDefault="00902B04">
      <w:pPr>
        <w:widowControl/>
        <w:spacing w:line="300" w:lineRule="auto"/>
        <w:ind w:right="-1170" w:firstLineChars="200" w:firstLine="640"/>
        <w:rPr>
          <w:rFonts w:ascii="仿宋" w:eastAsia="仿宋" w:cs="仿宋"/>
          <w:color w:val="333333"/>
          <w:kern w:val="0"/>
          <w:sz w:val="32"/>
          <w:szCs w:val="32"/>
        </w:rPr>
      </w:pPr>
      <w:r>
        <w:rPr>
          <w:rFonts w:ascii="仿宋" w:eastAsia="仿宋" w:cs="仿宋" w:hint="eastAsia"/>
          <w:color w:val="333333"/>
          <w:kern w:val="0"/>
          <w:sz w:val="32"/>
          <w:szCs w:val="32"/>
        </w:rPr>
        <w:t>二、</w:t>
      </w:r>
      <w:r>
        <w:rPr>
          <w:rFonts w:ascii="仿宋" w:eastAsia="仿宋" w:cs="仿宋" w:hint="eastAsia"/>
          <w:sz w:val="32"/>
          <w:szCs w:val="32"/>
        </w:rPr>
        <w:t>部门</w:t>
      </w:r>
      <w:r>
        <w:rPr>
          <w:rFonts w:ascii="仿宋" w:eastAsia="仿宋" w:cs="仿宋" w:hint="eastAsia"/>
          <w:sz w:val="32"/>
          <w:szCs w:val="32"/>
        </w:rPr>
        <w:t>2022</w:t>
      </w:r>
      <w:r>
        <w:rPr>
          <w:rFonts w:ascii="仿宋" w:eastAsia="仿宋" w:cs="仿宋" w:hint="eastAsia"/>
          <w:sz w:val="32"/>
          <w:szCs w:val="32"/>
        </w:rPr>
        <w:t>年预算</w:t>
      </w:r>
      <w:r>
        <w:rPr>
          <w:rFonts w:ascii="仿宋" w:eastAsia="仿宋" w:cs="仿宋" w:hint="eastAsia"/>
          <w:color w:val="333333"/>
          <w:kern w:val="0"/>
          <w:sz w:val="32"/>
          <w:szCs w:val="32"/>
        </w:rPr>
        <w:t>收入总表</w:t>
      </w:r>
    </w:p>
    <w:p w:rsidR="00054D1C" w:rsidRDefault="00902B04">
      <w:pPr>
        <w:widowControl/>
        <w:spacing w:line="300" w:lineRule="auto"/>
        <w:ind w:right="-1170" w:firstLineChars="200" w:firstLine="640"/>
        <w:rPr>
          <w:rFonts w:ascii="仿宋" w:eastAsia="仿宋" w:cs="仿宋"/>
          <w:color w:val="333333"/>
          <w:kern w:val="0"/>
          <w:sz w:val="32"/>
          <w:szCs w:val="32"/>
        </w:rPr>
      </w:pPr>
      <w:r>
        <w:rPr>
          <w:rFonts w:ascii="仿宋" w:eastAsia="仿宋" w:cs="仿宋" w:hint="eastAsia"/>
          <w:sz w:val="32"/>
          <w:szCs w:val="32"/>
        </w:rPr>
        <w:t>三、部门</w:t>
      </w:r>
      <w:r>
        <w:rPr>
          <w:rFonts w:ascii="仿宋" w:eastAsia="仿宋" w:cs="仿宋" w:hint="eastAsia"/>
          <w:sz w:val="32"/>
          <w:szCs w:val="32"/>
        </w:rPr>
        <w:t>2022</w:t>
      </w:r>
      <w:r>
        <w:rPr>
          <w:rFonts w:ascii="仿宋" w:eastAsia="仿宋" w:cs="仿宋" w:hint="eastAsia"/>
          <w:sz w:val="32"/>
          <w:szCs w:val="32"/>
        </w:rPr>
        <w:t>年预算</w:t>
      </w:r>
      <w:r>
        <w:rPr>
          <w:rFonts w:ascii="仿宋" w:eastAsia="仿宋" w:cs="仿宋" w:hint="eastAsia"/>
          <w:color w:val="333333"/>
          <w:kern w:val="0"/>
          <w:sz w:val="32"/>
          <w:szCs w:val="32"/>
        </w:rPr>
        <w:t>支出总表</w:t>
      </w:r>
    </w:p>
    <w:p w:rsidR="00054D1C" w:rsidRDefault="00902B04">
      <w:pPr>
        <w:widowControl/>
        <w:spacing w:line="300" w:lineRule="auto"/>
        <w:ind w:right="-1170" w:firstLineChars="200" w:firstLine="640"/>
        <w:rPr>
          <w:rFonts w:ascii="仿宋" w:eastAsia="仿宋" w:cs="仿宋"/>
          <w:color w:val="333333"/>
          <w:kern w:val="0"/>
          <w:sz w:val="32"/>
          <w:szCs w:val="32"/>
        </w:rPr>
      </w:pPr>
      <w:r>
        <w:rPr>
          <w:rFonts w:ascii="仿宋" w:eastAsia="仿宋" w:cs="仿宋" w:hint="eastAsia"/>
          <w:color w:val="333333"/>
          <w:kern w:val="0"/>
          <w:sz w:val="32"/>
          <w:szCs w:val="32"/>
        </w:rPr>
        <w:t>四、部门</w:t>
      </w:r>
      <w:r>
        <w:rPr>
          <w:rFonts w:ascii="仿宋" w:eastAsia="仿宋" w:cs="仿宋" w:hint="eastAsia"/>
          <w:color w:val="333333"/>
          <w:kern w:val="0"/>
          <w:sz w:val="32"/>
          <w:szCs w:val="32"/>
        </w:rPr>
        <w:t>2022</w:t>
      </w:r>
      <w:r>
        <w:rPr>
          <w:rFonts w:ascii="仿宋" w:eastAsia="仿宋" w:cs="仿宋" w:hint="eastAsia"/>
          <w:color w:val="333333"/>
          <w:kern w:val="0"/>
          <w:sz w:val="32"/>
          <w:szCs w:val="32"/>
        </w:rPr>
        <w:t>年财政拨款收支总表</w:t>
      </w:r>
    </w:p>
    <w:p w:rsidR="00054D1C" w:rsidRDefault="00902B04">
      <w:pPr>
        <w:widowControl/>
        <w:spacing w:line="300" w:lineRule="auto"/>
        <w:ind w:right="-1170" w:firstLineChars="200" w:firstLine="640"/>
        <w:jc w:val="left"/>
        <w:rPr>
          <w:rFonts w:ascii="仿宋" w:eastAsia="仿宋" w:cs="仿宋"/>
          <w:color w:val="333333"/>
          <w:kern w:val="0"/>
          <w:sz w:val="32"/>
          <w:szCs w:val="32"/>
        </w:rPr>
      </w:pPr>
      <w:r>
        <w:rPr>
          <w:rFonts w:ascii="仿宋" w:eastAsia="仿宋" w:cs="仿宋" w:hint="eastAsia"/>
          <w:color w:val="333333"/>
          <w:kern w:val="0"/>
          <w:sz w:val="32"/>
          <w:szCs w:val="32"/>
        </w:rPr>
        <w:t>五、部门</w:t>
      </w:r>
      <w:r>
        <w:rPr>
          <w:rFonts w:ascii="仿宋" w:eastAsia="仿宋" w:cs="仿宋" w:hint="eastAsia"/>
          <w:color w:val="333333"/>
          <w:kern w:val="0"/>
          <w:sz w:val="32"/>
          <w:szCs w:val="32"/>
        </w:rPr>
        <w:t>2022</w:t>
      </w:r>
      <w:r>
        <w:rPr>
          <w:rFonts w:ascii="仿宋" w:eastAsia="仿宋" w:cs="仿宋" w:hint="eastAsia"/>
          <w:color w:val="333333"/>
          <w:kern w:val="0"/>
          <w:sz w:val="32"/>
          <w:szCs w:val="32"/>
        </w:rPr>
        <w:t>年一般公共预算支出预算表</w:t>
      </w:r>
    </w:p>
    <w:p w:rsidR="00054D1C" w:rsidRDefault="00902B04">
      <w:pPr>
        <w:widowControl/>
        <w:spacing w:line="300" w:lineRule="auto"/>
        <w:ind w:right="-1170" w:firstLineChars="200" w:firstLine="640"/>
        <w:rPr>
          <w:rFonts w:ascii="仿宋" w:eastAsia="仿宋" w:cs="仿宋"/>
          <w:color w:val="333333"/>
          <w:kern w:val="0"/>
          <w:sz w:val="32"/>
          <w:szCs w:val="32"/>
        </w:rPr>
      </w:pPr>
      <w:r>
        <w:rPr>
          <w:rFonts w:ascii="仿宋" w:eastAsia="仿宋" w:cs="仿宋" w:hint="eastAsia"/>
          <w:color w:val="333333"/>
          <w:kern w:val="0"/>
          <w:sz w:val="32"/>
          <w:szCs w:val="32"/>
        </w:rPr>
        <w:t>六、部门</w:t>
      </w:r>
      <w:r>
        <w:rPr>
          <w:rFonts w:ascii="仿宋" w:eastAsia="仿宋" w:cs="仿宋" w:hint="eastAsia"/>
          <w:color w:val="333333"/>
          <w:kern w:val="0"/>
          <w:sz w:val="32"/>
          <w:szCs w:val="32"/>
        </w:rPr>
        <w:t>2022</w:t>
      </w:r>
      <w:r>
        <w:rPr>
          <w:rFonts w:ascii="仿宋" w:eastAsia="仿宋" w:cs="仿宋" w:hint="eastAsia"/>
          <w:color w:val="333333"/>
          <w:kern w:val="0"/>
          <w:sz w:val="32"/>
          <w:szCs w:val="32"/>
        </w:rPr>
        <w:t>年一般公共预算安排基本支出分经济科目表</w:t>
      </w:r>
    </w:p>
    <w:p w:rsidR="00054D1C" w:rsidRDefault="00902B04">
      <w:pPr>
        <w:widowControl/>
        <w:spacing w:line="300" w:lineRule="auto"/>
        <w:ind w:firstLineChars="200" w:firstLine="640"/>
        <w:rPr>
          <w:rFonts w:ascii="仿宋" w:eastAsia="仿宋" w:cs="仿宋"/>
          <w:color w:val="333333"/>
          <w:kern w:val="0"/>
          <w:sz w:val="32"/>
          <w:szCs w:val="32"/>
        </w:rPr>
      </w:pPr>
      <w:r>
        <w:rPr>
          <w:rFonts w:ascii="仿宋" w:eastAsia="仿宋" w:cs="仿宋" w:hint="eastAsia"/>
          <w:color w:val="333333"/>
          <w:kern w:val="0"/>
          <w:sz w:val="32"/>
          <w:szCs w:val="32"/>
        </w:rPr>
        <w:t>七、部门</w:t>
      </w:r>
      <w:r>
        <w:rPr>
          <w:rFonts w:ascii="仿宋" w:eastAsia="仿宋" w:cs="仿宋" w:hint="eastAsia"/>
          <w:color w:val="333333"/>
          <w:kern w:val="0"/>
          <w:sz w:val="32"/>
          <w:szCs w:val="32"/>
        </w:rPr>
        <w:t>2022</w:t>
      </w:r>
      <w:r>
        <w:rPr>
          <w:rFonts w:ascii="仿宋" w:eastAsia="仿宋" w:cs="仿宋" w:hint="eastAsia"/>
          <w:color w:val="333333"/>
          <w:kern w:val="0"/>
          <w:sz w:val="32"/>
          <w:szCs w:val="32"/>
        </w:rPr>
        <w:t>年政府性基金预算收入预算表</w:t>
      </w:r>
    </w:p>
    <w:p w:rsidR="00054D1C" w:rsidRDefault="00902B04">
      <w:pPr>
        <w:widowControl/>
        <w:spacing w:line="300" w:lineRule="auto"/>
        <w:ind w:firstLineChars="200" w:firstLine="640"/>
        <w:rPr>
          <w:rFonts w:ascii="仿宋" w:eastAsia="仿宋" w:cs="仿宋"/>
          <w:color w:val="333333"/>
          <w:kern w:val="0"/>
          <w:sz w:val="32"/>
          <w:szCs w:val="32"/>
        </w:rPr>
      </w:pPr>
      <w:r>
        <w:rPr>
          <w:rFonts w:ascii="仿宋" w:eastAsia="仿宋" w:cs="仿宋" w:hint="eastAsia"/>
          <w:color w:val="333333"/>
          <w:kern w:val="0"/>
          <w:sz w:val="32"/>
          <w:szCs w:val="32"/>
        </w:rPr>
        <w:lastRenderedPageBreak/>
        <w:t>八、部门</w:t>
      </w:r>
      <w:r>
        <w:rPr>
          <w:rFonts w:ascii="仿宋" w:eastAsia="仿宋" w:cs="仿宋" w:hint="eastAsia"/>
          <w:color w:val="333333"/>
          <w:kern w:val="0"/>
          <w:sz w:val="32"/>
          <w:szCs w:val="32"/>
        </w:rPr>
        <w:t>2022</w:t>
      </w:r>
      <w:r>
        <w:rPr>
          <w:rFonts w:ascii="仿宋" w:eastAsia="仿宋" w:cs="仿宋" w:hint="eastAsia"/>
          <w:color w:val="333333"/>
          <w:kern w:val="0"/>
          <w:sz w:val="32"/>
          <w:szCs w:val="32"/>
        </w:rPr>
        <w:t>年政府性基金预算支出预算表</w:t>
      </w:r>
    </w:p>
    <w:p w:rsidR="00054D1C" w:rsidRDefault="00902B04">
      <w:pPr>
        <w:widowControl/>
        <w:spacing w:line="300" w:lineRule="auto"/>
        <w:ind w:firstLineChars="200" w:firstLine="640"/>
        <w:rPr>
          <w:rFonts w:ascii="仿宋" w:eastAsia="仿宋" w:cs="仿宋"/>
          <w:color w:val="333333"/>
          <w:kern w:val="0"/>
          <w:sz w:val="32"/>
          <w:szCs w:val="32"/>
        </w:rPr>
      </w:pPr>
      <w:r>
        <w:rPr>
          <w:rFonts w:ascii="仿宋" w:eastAsia="仿宋" w:cs="仿宋"/>
          <w:color w:val="333333"/>
          <w:kern w:val="0"/>
          <w:sz w:val="32"/>
          <w:szCs w:val="32"/>
        </w:rPr>
        <w:t>九、部门</w:t>
      </w:r>
      <w:r>
        <w:rPr>
          <w:rFonts w:ascii="仿宋" w:eastAsia="仿宋" w:cs="仿宋"/>
          <w:color w:val="333333"/>
          <w:kern w:val="0"/>
          <w:sz w:val="32"/>
          <w:szCs w:val="32"/>
        </w:rPr>
        <w:t>2022</w:t>
      </w:r>
      <w:r>
        <w:rPr>
          <w:rFonts w:ascii="仿宋" w:eastAsia="仿宋" w:cs="仿宋"/>
          <w:color w:val="333333"/>
          <w:kern w:val="0"/>
          <w:sz w:val="32"/>
          <w:szCs w:val="32"/>
        </w:rPr>
        <w:t>年国有资本经营预算收支预算表</w:t>
      </w:r>
    </w:p>
    <w:p w:rsidR="00054D1C" w:rsidRDefault="00902B04">
      <w:pPr>
        <w:widowControl/>
        <w:spacing w:line="300" w:lineRule="auto"/>
        <w:ind w:firstLineChars="200" w:firstLine="640"/>
        <w:rPr>
          <w:rFonts w:ascii="仿宋" w:eastAsia="仿宋" w:cs="仿宋"/>
          <w:color w:val="333333"/>
          <w:kern w:val="0"/>
          <w:sz w:val="32"/>
          <w:szCs w:val="32"/>
        </w:rPr>
      </w:pPr>
      <w:r>
        <w:rPr>
          <w:rFonts w:ascii="仿宋" w:eastAsia="仿宋" w:cs="仿宋"/>
          <w:color w:val="333333"/>
          <w:kern w:val="0"/>
          <w:sz w:val="32"/>
          <w:szCs w:val="32"/>
        </w:rPr>
        <w:t>十</w:t>
      </w:r>
      <w:r>
        <w:rPr>
          <w:rFonts w:ascii="仿宋" w:eastAsia="仿宋" w:cs="仿宋" w:hint="eastAsia"/>
          <w:color w:val="333333"/>
          <w:kern w:val="0"/>
          <w:sz w:val="32"/>
          <w:szCs w:val="32"/>
        </w:rPr>
        <w:t>、部门</w:t>
      </w:r>
      <w:r>
        <w:rPr>
          <w:rFonts w:ascii="仿宋" w:eastAsia="仿宋" w:cs="仿宋" w:hint="eastAsia"/>
          <w:color w:val="333333"/>
          <w:kern w:val="0"/>
          <w:sz w:val="32"/>
          <w:szCs w:val="32"/>
        </w:rPr>
        <w:t>2022</w:t>
      </w:r>
      <w:r>
        <w:rPr>
          <w:rFonts w:ascii="仿宋" w:eastAsia="仿宋" w:cs="仿宋" w:hint="eastAsia"/>
          <w:color w:val="333333"/>
          <w:kern w:val="0"/>
          <w:sz w:val="32"/>
          <w:szCs w:val="32"/>
        </w:rPr>
        <w:t>年“三公”经费支出预算表</w:t>
      </w:r>
    </w:p>
    <w:p w:rsidR="00054D1C" w:rsidRDefault="00902B04">
      <w:pPr>
        <w:widowControl/>
        <w:spacing w:line="300" w:lineRule="auto"/>
        <w:ind w:firstLineChars="200" w:firstLine="640"/>
        <w:rPr>
          <w:rFonts w:ascii="宋体" w:hAnsi="宋体" w:cs="宋体"/>
          <w:kern w:val="0"/>
          <w:sz w:val="32"/>
          <w:szCs w:val="32"/>
        </w:rPr>
      </w:pPr>
      <w:r>
        <w:rPr>
          <w:rFonts w:ascii="仿宋" w:eastAsia="仿宋" w:cs="仿宋" w:hint="eastAsia"/>
          <w:color w:val="333333"/>
          <w:kern w:val="0"/>
          <w:sz w:val="32"/>
          <w:szCs w:val="32"/>
        </w:rPr>
        <w:t>十</w:t>
      </w:r>
      <w:r>
        <w:rPr>
          <w:rFonts w:ascii="仿宋" w:eastAsia="仿宋" w:cs="仿宋"/>
          <w:color w:val="333333"/>
          <w:kern w:val="0"/>
          <w:sz w:val="32"/>
          <w:szCs w:val="32"/>
        </w:rPr>
        <w:t>一</w:t>
      </w:r>
      <w:r>
        <w:rPr>
          <w:rFonts w:ascii="仿宋" w:eastAsia="仿宋" w:cs="仿宋" w:hint="eastAsia"/>
          <w:color w:val="333333"/>
          <w:kern w:val="0"/>
          <w:sz w:val="32"/>
          <w:szCs w:val="32"/>
        </w:rPr>
        <w:t>、部门</w:t>
      </w:r>
      <w:r>
        <w:rPr>
          <w:rFonts w:ascii="仿宋" w:eastAsia="仿宋" w:cs="仿宋" w:hint="eastAsia"/>
          <w:color w:val="333333"/>
          <w:kern w:val="0"/>
          <w:sz w:val="32"/>
          <w:szCs w:val="32"/>
        </w:rPr>
        <w:t>2022</w:t>
      </w:r>
      <w:r>
        <w:rPr>
          <w:rFonts w:ascii="仿宋" w:eastAsia="仿宋" w:cs="仿宋" w:hint="eastAsia"/>
          <w:color w:val="333333"/>
          <w:kern w:val="0"/>
          <w:sz w:val="32"/>
          <w:szCs w:val="32"/>
        </w:rPr>
        <w:t>年机关运行经费预算财政拨款情况表</w:t>
      </w:r>
    </w:p>
    <w:p w:rsidR="00054D1C" w:rsidRDefault="00902B04">
      <w:pPr>
        <w:spacing w:line="600" w:lineRule="atLeast"/>
        <w:rPr>
          <w:rFonts w:ascii="黑体" w:eastAsia="黑体" w:hAnsi="黑体"/>
          <w:sz w:val="32"/>
          <w:szCs w:val="32"/>
        </w:rPr>
      </w:pPr>
      <w:r>
        <w:rPr>
          <w:rFonts w:ascii="黑体" w:eastAsia="黑体" w:hAnsi="黑体" w:hint="eastAsia"/>
          <w:sz w:val="32"/>
          <w:szCs w:val="32"/>
        </w:rPr>
        <w:t>第</w:t>
      </w:r>
      <w:r>
        <w:rPr>
          <w:rFonts w:ascii="黑体" w:eastAsia="黑体" w:hAnsi="黑体" w:hint="eastAsia"/>
          <w:sz w:val="32"/>
          <w:szCs w:val="32"/>
        </w:rPr>
        <w:t>三</w:t>
      </w:r>
      <w:r>
        <w:rPr>
          <w:rFonts w:ascii="黑体" w:eastAsia="黑体" w:hAnsi="黑体" w:hint="eastAsia"/>
          <w:sz w:val="32"/>
          <w:szCs w:val="32"/>
        </w:rPr>
        <w:t>部分</w:t>
      </w:r>
      <w:r>
        <w:rPr>
          <w:rFonts w:ascii="黑体" w:eastAsia="黑体" w:hAnsi="黑体" w:hint="eastAsia"/>
          <w:sz w:val="32"/>
          <w:szCs w:val="32"/>
        </w:rPr>
        <w:t xml:space="preserve">  202</w:t>
      </w:r>
      <w:r>
        <w:rPr>
          <w:rFonts w:ascii="黑体" w:eastAsia="黑体" w:hAnsi="黑体" w:hint="eastAsia"/>
          <w:sz w:val="32"/>
          <w:szCs w:val="32"/>
        </w:rPr>
        <w:t>2</w:t>
      </w:r>
      <w:r>
        <w:rPr>
          <w:rFonts w:ascii="黑体" w:eastAsia="黑体" w:hAnsi="黑体" w:hint="eastAsia"/>
          <w:sz w:val="32"/>
          <w:szCs w:val="32"/>
        </w:rPr>
        <w:t>年度部门预算情况说明</w:t>
      </w:r>
    </w:p>
    <w:p w:rsidR="00054D1C" w:rsidRDefault="00902B04">
      <w:pPr>
        <w:spacing w:line="600" w:lineRule="atLeast"/>
        <w:ind w:firstLine="636"/>
        <w:rPr>
          <w:rFonts w:ascii="楷体" w:eastAsia="楷体" w:hAnsi="楷体"/>
          <w:sz w:val="32"/>
          <w:szCs w:val="32"/>
        </w:rPr>
      </w:pPr>
      <w:r>
        <w:rPr>
          <w:rFonts w:ascii="楷体" w:eastAsia="楷体" w:hAnsi="楷体" w:hint="eastAsia"/>
          <w:sz w:val="32"/>
          <w:szCs w:val="32"/>
        </w:rPr>
        <w:t>一、</w:t>
      </w:r>
      <w:r>
        <w:rPr>
          <w:rFonts w:ascii="楷体" w:eastAsia="楷体" w:hAnsi="楷体" w:hint="eastAsia"/>
          <w:sz w:val="32"/>
          <w:szCs w:val="32"/>
        </w:rPr>
        <w:t>202</w:t>
      </w:r>
      <w:r>
        <w:rPr>
          <w:rFonts w:ascii="楷体" w:eastAsia="楷体" w:hAnsi="楷体" w:hint="eastAsia"/>
          <w:sz w:val="32"/>
          <w:szCs w:val="32"/>
        </w:rPr>
        <w:t>2</w:t>
      </w:r>
      <w:r>
        <w:rPr>
          <w:rFonts w:ascii="楷体" w:eastAsia="楷体" w:hAnsi="楷体" w:hint="eastAsia"/>
          <w:sz w:val="32"/>
          <w:szCs w:val="32"/>
        </w:rPr>
        <w:t>年度部门预算数据变动情况及原因</w:t>
      </w:r>
    </w:p>
    <w:p w:rsidR="00054D1C" w:rsidRDefault="00902B04">
      <w:pPr>
        <w:spacing w:line="600" w:lineRule="atLeas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r>
        <w:rPr>
          <w:rFonts w:ascii="仿宋" w:eastAsia="仿宋" w:hAnsi="仿宋" w:hint="eastAsia"/>
          <w:color w:val="333333"/>
          <w:sz w:val="32"/>
        </w:rPr>
        <w:t>长子县直属机关事务服务中心</w:t>
      </w:r>
      <w:r>
        <w:rPr>
          <w:rFonts w:ascii="仿宋_GB2312" w:eastAsia="仿宋_GB2312" w:hAnsi="仿宋_GB2312" w:cs="仿宋_GB2312" w:hint="eastAsia"/>
          <w:sz w:val="32"/>
          <w:szCs w:val="32"/>
        </w:rPr>
        <w:t>一般公共预算资金</w:t>
      </w:r>
      <w:r>
        <w:rPr>
          <w:rFonts w:ascii="仿宋_GB2312" w:eastAsia="仿宋_GB2312" w:hAnsi="仿宋_GB2312" w:cs="仿宋_GB2312" w:hint="eastAsia"/>
          <w:sz w:val="32"/>
          <w:szCs w:val="32"/>
        </w:rPr>
        <w:t>2031.27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比</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1374.34</w:t>
      </w:r>
      <w:r>
        <w:rPr>
          <w:rFonts w:ascii="仿宋_GB2312" w:eastAsia="仿宋_GB2312" w:hAnsi="仿宋_GB2312" w:cs="仿宋_GB2312" w:hint="eastAsia"/>
          <w:sz w:val="32"/>
          <w:szCs w:val="32"/>
        </w:rPr>
        <w:t>万元增加</w:t>
      </w:r>
      <w:r>
        <w:rPr>
          <w:rFonts w:ascii="仿宋_GB2312" w:eastAsia="仿宋_GB2312" w:hAnsi="仿宋_GB2312" w:cs="仿宋_GB2312" w:hint="eastAsia"/>
          <w:sz w:val="32"/>
          <w:szCs w:val="32"/>
        </w:rPr>
        <w:t>656.93</w:t>
      </w:r>
      <w:r>
        <w:rPr>
          <w:rFonts w:ascii="仿宋_GB2312" w:eastAsia="仿宋_GB2312" w:hAnsi="仿宋_GB2312" w:cs="仿宋_GB2312" w:hint="eastAsia"/>
          <w:sz w:val="32"/>
          <w:szCs w:val="32"/>
        </w:rPr>
        <w:t>万元，</w:t>
      </w:r>
      <w:r>
        <w:rPr>
          <w:rFonts w:ascii="仿宋" w:eastAsia="仿宋" w:hAnsi="仿宋" w:cs="仿宋" w:hint="eastAsia"/>
          <w:kern w:val="0"/>
          <w:sz w:val="32"/>
          <w:szCs w:val="32"/>
        </w:rPr>
        <w:t>增加</w:t>
      </w:r>
      <w:r>
        <w:rPr>
          <w:rFonts w:ascii="仿宋" w:eastAsia="仿宋" w:hAnsi="仿宋" w:cs="仿宋" w:hint="eastAsia"/>
          <w:kern w:val="0"/>
          <w:sz w:val="32"/>
          <w:szCs w:val="32"/>
        </w:rPr>
        <w:t>68</w:t>
      </w:r>
      <w:r>
        <w:rPr>
          <w:rFonts w:ascii="仿宋" w:eastAsia="仿宋" w:hAnsi="仿宋" w:cs="仿宋" w:hint="eastAsia"/>
          <w:kern w:val="0"/>
          <w:sz w:val="32"/>
          <w:szCs w:val="32"/>
        </w:rPr>
        <w:t>%</w:t>
      </w:r>
      <w:r>
        <w:rPr>
          <w:rFonts w:ascii="仿宋" w:eastAsia="仿宋" w:hAnsi="仿宋" w:cs="仿宋" w:hint="eastAsia"/>
          <w:kern w:val="0"/>
          <w:sz w:val="32"/>
          <w:szCs w:val="32"/>
        </w:rPr>
        <w:t>，</w:t>
      </w:r>
      <w:r>
        <w:rPr>
          <w:rFonts w:ascii="仿宋" w:eastAsia="仿宋" w:hAnsi="仿宋" w:cs="仿宋" w:hint="eastAsia"/>
          <w:kern w:val="0"/>
          <w:sz w:val="32"/>
          <w:szCs w:val="32"/>
        </w:rPr>
        <w:t>增加县直党政机关事业单位办公用房项目。</w:t>
      </w:r>
      <w:bookmarkStart w:id="0" w:name="_GoBack"/>
      <w:bookmarkEnd w:id="0"/>
    </w:p>
    <w:p w:rsidR="00054D1C" w:rsidRDefault="00902B04">
      <w:pPr>
        <w:widowControl/>
        <w:shd w:val="clear" w:color="auto" w:fill="FFFFFF"/>
        <w:spacing w:line="52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202</w:t>
      </w:r>
      <w:r>
        <w:rPr>
          <w:rFonts w:ascii="仿宋" w:eastAsia="仿宋" w:hAnsi="仿宋" w:cs="仿宋" w:hint="eastAsia"/>
          <w:kern w:val="0"/>
          <w:sz w:val="32"/>
          <w:szCs w:val="32"/>
        </w:rPr>
        <w:t>2</w:t>
      </w:r>
      <w:r>
        <w:rPr>
          <w:rFonts w:ascii="仿宋" w:eastAsia="仿宋" w:hAnsi="仿宋" w:cs="仿宋" w:hint="eastAsia"/>
          <w:kern w:val="0"/>
          <w:sz w:val="32"/>
          <w:szCs w:val="32"/>
        </w:rPr>
        <w:t>年度支出预算</w:t>
      </w:r>
      <w:r>
        <w:rPr>
          <w:rFonts w:ascii="仿宋" w:eastAsia="仿宋" w:hAnsi="仿宋" w:cs="仿宋" w:hint="eastAsia"/>
          <w:kern w:val="0"/>
          <w:sz w:val="32"/>
          <w:szCs w:val="32"/>
        </w:rPr>
        <w:t>2031.27</w:t>
      </w:r>
      <w:r>
        <w:rPr>
          <w:rFonts w:ascii="仿宋" w:eastAsia="仿宋" w:hAnsi="仿宋" w:cs="仿宋" w:hint="eastAsia"/>
          <w:kern w:val="0"/>
          <w:sz w:val="32"/>
          <w:szCs w:val="32"/>
        </w:rPr>
        <w:t>万元，比</w:t>
      </w:r>
      <w:r>
        <w:rPr>
          <w:rFonts w:ascii="仿宋" w:eastAsia="仿宋" w:hAnsi="仿宋" w:cs="仿宋" w:hint="eastAsia"/>
          <w:kern w:val="0"/>
          <w:sz w:val="32"/>
          <w:szCs w:val="32"/>
        </w:rPr>
        <w:t>2021</w:t>
      </w:r>
      <w:r>
        <w:rPr>
          <w:rFonts w:ascii="仿宋" w:eastAsia="仿宋" w:hAnsi="仿宋" w:cs="仿宋" w:hint="eastAsia"/>
          <w:kern w:val="0"/>
          <w:sz w:val="32"/>
          <w:szCs w:val="32"/>
        </w:rPr>
        <w:t>年增加</w:t>
      </w:r>
      <w:r>
        <w:rPr>
          <w:rFonts w:ascii="仿宋" w:eastAsia="仿宋" w:hAnsi="仿宋" w:cs="仿宋" w:hint="eastAsia"/>
          <w:kern w:val="0"/>
          <w:sz w:val="32"/>
          <w:szCs w:val="32"/>
        </w:rPr>
        <w:t>656.93</w:t>
      </w:r>
      <w:r>
        <w:rPr>
          <w:rFonts w:ascii="仿宋" w:eastAsia="仿宋" w:hAnsi="仿宋" w:cs="仿宋" w:hint="eastAsia"/>
          <w:kern w:val="0"/>
          <w:sz w:val="32"/>
          <w:szCs w:val="32"/>
        </w:rPr>
        <w:t>万元，</w:t>
      </w:r>
      <w:r>
        <w:rPr>
          <w:rFonts w:ascii="仿宋" w:eastAsia="仿宋" w:hAnsi="仿宋" w:cs="仿宋" w:hint="eastAsia"/>
          <w:kern w:val="0"/>
          <w:sz w:val="32"/>
          <w:szCs w:val="32"/>
        </w:rPr>
        <w:t>增加</w:t>
      </w:r>
      <w:r>
        <w:rPr>
          <w:rFonts w:ascii="仿宋" w:eastAsia="仿宋" w:hAnsi="仿宋" w:cs="仿宋" w:hint="eastAsia"/>
          <w:kern w:val="0"/>
          <w:sz w:val="32"/>
          <w:szCs w:val="32"/>
        </w:rPr>
        <w:t>68</w:t>
      </w:r>
      <w:r>
        <w:rPr>
          <w:rFonts w:ascii="仿宋" w:eastAsia="仿宋" w:hAnsi="仿宋" w:cs="仿宋" w:hint="eastAsia"/>
          <w:kern w:val="0"/>
          <w:sz w:val="32"/>
          <w:szCs w:val="32"/>
        </w:rPr>
        <w:t>%</w:t>
      </w:r>
      <w:r>
        <w:rPr>
          <w:rFonts w:ascii="仿宋" w:eastAsia="仿宋" w:hAnsi="仿宋" w:cs="仿宋" w:hint="eastAsia"/>
          <w:kern w:val="0"/>
          <w:sz w:val="32"/>
          <w:szCs w:val="32"/>
        </w:rPr>
        <w:t>。其中：一般公共服务</w:t>
      </w:r>
      <w:r>
        <w:rPr>
          <w:rFonts w:ascii="仿宋" w:eastAsia="仿宋" w:hAnsi="仿宋" w:cs="仿宋" w:hint="eastAsia"/>
          <w:kern w:val="0"/>
          <w:sz w:val="32"/>
          <w:szCs w:val="32"/>
        </w:rPr>
        <w:t>增加</w:t>
      </w:r>
      <w:r>
        <w:rPr>
          <w:rFonts w:ascii="仿宋" w:eastAsia="仿宋" w:hAnsi="仿宋" w:cs="仿宋" w:hint="eastAsia"/>
          <w:kern w:val="0"/>
          <w:sz w:val="32"/>
          <w:szCs w:val="32"/>
        </w:rPr>
        <w:t>320.22</w:t>
      </w:r>
      <w:r>
        <w:rPr>
          <w:rFonts w:ascii="仿宋" w:eastAsia="仿宋" w:hAnsi="仿宋" w:cs="仿宋" w:hint="eastAsia"/>
          <w:kern w:val="0"/>
          <w:sz w:val="32"/>
          <w:szCs w:val="32"/>
        </w:rPr>
        <w:t>万元；项目支出</w:t>
      </w:r>
      <w:r>
        <w:rPr>
          <w:rFonts w:ascii="仿宋" w:eastAsia="仿宋" w:hAnsi="仿宋" w:cs="仿宋" w:hint="eastAsia"/>
          <w:kern w:val="0"/>
          <w:sz w:val="32"/>
          <w:szCs w:val="32"/>
        </w:rPr>
        <w:t>增加</w:t>
      </w:r>
      <w:r>
        <w:rPr>
          <w:rFonts w:ascii="仿宋" w:eastAsia="仿宋" w:hAnsi="仿宋" w:cs="仿宋" w:hint="eastAsia"/>
          <w:kern w:val="0"/>
          <w:sz w:val="32"/>
          <w:szCs w:val="32"/>
        </w:rPr>
        <w:t>336.71</w:t>
      </w:r>
      <w:r>
        <w:rPr>
          <w:rFonts w:ascii="仿宋" w:eastAsia="仿宋" w:hAnsi="仿宋" w:cs="仿宋" w:hint="eastAsia"/>
          <w:kern w:val="0"/>
          <w:sz w:val="32"/>
          <w:szCs w:val="32"/>
        </w:rPr>
        <w:t>万元，主要是</w:t>
      </w:r>
      <w:r>
        <w:rPr>
          <w:rFonts w:ascii="仿宋" w:eastAsia="仿宋" w:hAnsi="仿宋" w:cs="仿宋" w:hint="eastAsia"/>
          <w:kern w:val="0"/>
          <w:sz w:val="32"/>
          <w:szCs w:val="32"/>
        </w:rPr>
        <w:t>县直党政机关事业单位办公用房项目。</w:t>
      </w:r>
    </w:p>
    <w:p w:rsidR="00054D1C" w:rsidRDefault="00902B04">
      <w:pPr>
        <w:spacing w:line="600" w:lineRule="atLeast"/>
        <w:ind w:firstLineChars="200" w:firstLine="640"/>
        <w:rPr>
          <w:rFonts w:ascii="楷体" w:eastAsia="楷体" w:hAnsi="楷体"/>
          <w:sz w:val="32"/>
          <w:szCs w:val="32"/>
        </w:rPr>
      </w:pPr>
      <w:r>
        <w:rPr>
          <w:rFonts w:ascii="楷体" w:eastAsia="楷体" w:hAnsi="楷体" w:hint="eastAsia"/>
          <w:sz w:val="32"/>
          <w:szCs w:val="32"/>
        </w:rPr>
        <w:t>二、</w:t>
      </w:r>
      <w:r>
        <w:rPr>
          <w:rFonts w:ascii="楷体" w:eastAsia="楷体" w:hAnsi="楷体" w:hint="eastAsia"/>
          <w:sz w:val="32"/>
          <w:szCs w:val="32"/>
        </w:rPr>
        <w:t>“三公”经费增减变动原因说明</w:t>
      </w:r>
    </w:p>
    <w:p w:rsidR="00054D1C" w:rsidRDefault="00902B04">
      <w:pPr>
        <w:spacing w:line="600" w:lineRule="atLeast"/>
        <w:ind w:firstLine="630"/>
        <w:rPr>
          <w:rFonts w:ascii="楷体" w:eastAsia="仿宋_GB2312" w:hAnsi="楷体"/>
          <w:sz w:val="32"/>
          <w:szCs w:val="32"/>
        </w:rPr>
      </w:pPr>
      <w:r>
        <w:rPr>
          <w:rFonts w:ascii="仿宋_GB2312" w:eastAsia="仿宋_GB2312" w:hint="eastAsia"/>
          <w:sz w:val="32"/>
          <w:szCs w:val="32"/>
        </w:rPr>
        <w:t>202</w:t>
      </w:r>
      <w:r>
        <w:rPr>
          <w:rFonts w:ascii="仿宋_GB2312" w:eastAsia="仿宋_GB2312" w:hint="eastAsia"/>
          <w:sz w:val="32"/>
          <w:szCs w:val="32"/>
        </w:rPr>
        <w:t>2</w:t>
      </w:r>
      <w:r>
        <w:rPr>
          <w:rFonts w:ascii="仿宋_GB2312" w:eastAsia="仿宋_GB2312" w:hint="eastAsia"/>
          <w:sz w:val="32"/>
          <w:szCs w:val="32"/>
        </w:rPr>
        <w:t>年“三公”经费预算</w:t>
      </w:r>
      <w:r>
        <w:rPr>
          <w:rFonts w:ascii="仿宋_GB2312" w:eastAsia="仿宋_GB2312" w:hint="eastAsia"/>
          <w:sz w:val="32"/>
          <w:szCs w:val="32"/>
        </w:rPr>
        <w:t>350</w:t>
      </w:r>
      <w:r>
        <w:rPr>
          <w:rFonts w:ascii="仿宋_GB2312" w:eastAsia="仿宋_GB2312" w:hint="eastAsia"/>
          <w:sz w:val="32"/>
          <w:szCs w:val="32"/>
        </w:rPr>
        <w:t>万元，其中公务接待费</w:t>
      </w:r>
      <w:r>
        <w:rPr>
          <w:rFonts w:ascii="仿宋_GB2312" w:eastAsia="仿宋_GB2312" w:hint="eastAsia"/>
          <w:sz w:val="32"/>
          <w:szCs w:val="32"/>
        </w:rPr>
        <w:t>150</w:t>
      </w:r>
      <w:r>
        <w:rPr>
          <w:rFonts w:ascii="仿宋_GB2312" w:eastAsia="仿宋_GB2312" w:hint="eastAsia"/>
          <w:sz w:val="32"/>
          <w:szCs w:val="32"/>
        </w:rPr>
        <w:t>万元，公务用车运行维护费</w:t>
      </w:r>
      <w:r>
        <w:rPr>
          <w:rFonts w:ascii="仿宋_GB2312" w:eastAsia="仿宋_GB2312" w:hint="eastAsia"/>
          <w:sz w:val="32"/>
          <w:szCs w:val="32"/>
        </w:rPr>
        <w:t>150</w:t>
      </w:r>
      <w:r>
        <w:rPr>
          <w:rFonts w:ascii="仿宋_GB2312" w:eastAsia="仿宋_GB2312" w:hint="eastAsia"/>
          <w:sz w:val="32"/>
          <w:szCs w:val="32"/>
        </w:rPr>
        <w:t>万元，</w:t>
      </w:r>
      <w:r>
        <w:rPr>
          <w:rFonts w:ascii="仿宋_GB2312" w:eastAsia="仿宋_GB2312" w:hint="eastAsia"/>
          <w:sz w:val="32"/>
          <w:szCs w:val="32"/>
        </w:rPr>
        <w:t>公务用车购置费</w:t>
      </w:r>
      <w:r>
        <w:rPr>
          <w:rFonts w:ascii="仿宋_GB2312" w:eastAsia="仿宋_GB2312" w:hint="eastAsia"/>
          <w:sz w:val="32"/>
          <w:szCs w:val="32"/>
        </w:rPr>
        <w:t>50</w:t>
      </w:r>
      <w:r>
        <w:rPr>
          <w:rFonts w:ascii="仿宋_GB2312" w:eastAsia="仿宋_GB2312" w:hint="eastAsia"/>
          <w:sz w:val="32"/>
          <w:szCs w:val="32"/>
        </w:rPr>
        <w:t>万元，因公出国（境）费0万元，</w:t>
      </w:r>
      <w:r>
        <w:rPr>
          <w:rFonts w:ascii="仿宋_GB2312" w:eastAsia="仿宋_GB2312" w:hint="eastAsia"/>
          <w:sz w:val="32"/>
          <w:szCs w:val="32"/>
        </w:rPr>
        <w:t>较</w:t>
      </w:r>
      <w:r>
        <w:rPr>
          <w:rFonts w:ascii="仿宋_GB2312" w:eastAsia="仿宋_GB2312" w:hint="eastAsia"/>
          <w:sz w:val="32"/>
          <w:szCs w:val="32"/>
        </w:rPr>
        <w:t>202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250</w:t>
      </w:r>
      <w:r>
        <w:rPr>
          <w:rFonts w:ascii="仿宋_GB2312" w:eastAsia="仿宋_GB2312" w:hint="eastAsia"/>
          <w:sz w:val="32"/>
          <w:szCs w:val="32"/>
        </w:rPr>
        <w:t>万元</w:t>
      </w:r>
      <w:r>
        <w:rPr>
          <w:rFonts w:ascii="仿宋_GB2312" w:eastAsia="仿宋_GB2312" w:hint="eastAsia"/>
          <w:sz w:val="32"/>
          <w:szCs w:val="32"/>
        </w:rPr>
        <w:t>增加</w:t>
      </w:r>
      <w:r>
        <w:rPr>
          <w:rFonts w:ascii="仿宋_GB2312" w:eastAsia="仿宋_GB2312" w:hint="eastAsia"/>
          <w:sz w:val="32"/>
          <w:szCs w:val="32"/>
        </w:rPr>
        <w:t>100</w:t>
      </w:r>
      <w:r>
        <w:rPr>
          <w:rFonts w:ascii="仿宋_GB2312" w:eastAsia="仿宋_GB2312" w:hint="eastAsia"/>
          <w:sz w:val="32"/>
          <w:szCs w:val="32"/>
        </w:rPr>
        <w:t>万元</w:t>
      </w:r>
      <w:r>
        <w:rPr>
          <w:rFonts w:ascii="仿宋_GB2312" w:eastAsia="仿宋_GB2312" w:hAnsi="宋体" w:hint="eastAsia"/>
          <w:sz w:val="32"/>
          <w:szCs w:val="32"/>
        </w:rPr>
        <w:t>。</w:t>
      </w:r>
      <w:r>
        <w:rPr>
          <w:rFonts w:ascii="仿宋_GB2312" w:eastAsia="仿宋_GB2312" w:hAnsi="宋体" w:hint="eastAsia"/>
          <w:sz w:val="32"/>
          <w:szCs w:val="32"/>
        </w:rPr>
        <w:t>增加原因为公务接待增加，公务用车购置费提高。</w:t>
      </w:r>
    </w:p>
    <w:p w:rsidR="00054D1C" w:rsidRDefault="00902B04">
      <w:pPr>
        <w:spacing w:line="600" w:lineRule="atLeast"/>
        <w:ind w:firstLine="636"/>
        <w:rPr>
          <w:rFonts w:ascii="楷体" w:eastAsia="楷体" w:hAnsi="楷体"/>
          <w:sz w:val="32"/>
          <w:szCs w:val="32"/>
        </w:rPr>
      </w:pPr>
      <w:r>
        <w:rPr>
          <w:rFonts w:ascii="楷体" w:eastAsia="楷体" w:hAnsi="楷体" w:hint="eastAsia"/>
          <w:sz w:val="32"/>
          <w:szCs w:val="32"/>
        </w:rPr>
        <w:t>三、机关运行经费增减变动原因说明</w:t>
      </w:r>
    </w:p>
    <w:p w:rsidR="00054D1C" w:rsidRDefault="00902B04">
      <w:pPr>
        <w:spacing w:line="600" w:lineRule="atLeast"/>
        <w:ind w:firstLine="636"/>
        <w:rPr>
          <w:rFonts w:ascii="仿宋_GB2312" w:eastAsia="仿宋_GB2312" w:hAnsi="仿宋_GB2312" w:cs="仿宋_GB2312"/>
          <w:sz w:val="32"/>
          <w:szCs w:val="32"/>
        </w:rPr>
      </w:pPr>
      <w:r>
        <w:rPr>
          <w:rFonts w:ascii="仿宋" w:eastAsia="仿宋" w:hAnsi="仿宋" w:hint="eastAsia"/>
          <w:color w:val="333333"/>
          <w:sz w:val="32"/>
        </w:rPr>
        <w:t>长子县直属机关事务服务中心</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年机关运行经费财政拨款预算</w:t>
      </w:r>
      <w:r>
        <w:rPr>
          <w:rFonts w:ascii="仿宋_GB2312" w:eastAsia="仿宋_GB2312" w:hAnsi="仿宋_GB2312" w:cs="仿宋_GB2312" w:hint="eastAsia"/>
          <w:sz w:val="32"/>
          <w:szCs w:val="32"/>
        </w:rPr>
        <w:t>17.3</w:t>
      </w:r>
      <w:r>
        <w:rPr>
          <w:rFonts w:ascii="仿宋_GB2312" w:eastAsia="仿宋_GB2312" w:hAnsi="仿宋_GB2312" w:cs="仿宋_GB2312" w:hint="eastAsia"/>
          <w:sz w:val="32"/>
          <w:szCs w:val="32"/>
        </w:rPr>
        <w:t>万元，较</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2.92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缩减公用经费</w:t>
      </w:r>
      <w:r>
        <w:rPr>
          <w:rFonts w:ascii="仿宋_GB2312" w:eastAsia="仿宋_GB2312" w:hAnsi="仿宋_GB2312" w:cs="仿宋_GB2312" w:hint="eastAsia"/>
          <w:sz w:val="32"/>
          <w:szCs w:val="32"/>
        </w:rPr>
        <w:t>。</w:t>
      </w:r>
    </w:p>
    <w:p w:rsidR="00054D1C" w:rsidRDefault="00902B04">
      <w:pPr>
        <w:spacing w:line="600" w:lineRule="atLeast"/>
        <w:ind w:firstLine="636"/>
        <w:rPr>
          <w:rFonts w:ascii="楷体_GB2312" w:eastAsia="楷体_GB2312" w:hAnsi="楷体_GB2312" w:cs="楷体_GB2312"/>
          <w:sz w:val="32"/>
          <w:szCs w:val="32"/>
        </w:rPr>
      </w:pPr>
      <w:r>
        <w:rPr>
          <w:rFonts w:ascii="楷体" w:eastAsia="楷体" w:hAnsi="楷体" w:hint="eastAsia"/>
          <w:sz w:val="32"/>
          <w:szCs w:val="32"/>
        </w:rPr>
        <w:lastRenderedPageBreak/>
        <w:t>四、</w:t>
      </w:r>
      <w:r>
        <w:rPr>
          <w:rFonts w:ascii="楷体_GB2312" w:eastAsia="楷体_GB2312" w:hAnsi="楷体_GB2312" w:cs="楷体_GB2312" w:hint="eastAsia"/>
          <w:sz w:val="32"/>
          <w:szCs w:val="32"/>
        </w:rPr>
        <w:t>政府采购情况</w:t>
      </w:r>
    </w:p>
    <w:p w:rsidR="00054D1C" w:rsidRDefault="00902B04">
      <w:pPr>
        <w:spacing w:line="600" w:lineRule="atLeast"/>
        <w:ind w:firstLine="636"/>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r>
        <w:rPr>
          <w:rFonts w:ascii="仿宋" w:eastAsia="仿宋" w:hAnsi="仿宋" w:hint="eastAsia"/>
          <w:color w:val="333333"/>
          <w:sz w:val="32"/>
        </w:rPr>
        <w:t>长子县直属机关事务服务中心</w:t>
      </w:r>
      <w:r>
        <w:rPr>
          <w:rFonts w:ascii="仿宋_GB2312" w:eastAsia="仿宋_GB2312" w:hAnsi="仿宋_GB2312" w:cs="仿宋_GB2312" w:hint="eastAsia"/>
          <w:sz w:val="32"/>
          <w:szCs w:val="32"/>
        </w:rPr>
        <w:t>本级政府采购预算总额</w:t>
      </w:r>
      <w:r>
        <w:rPr>
          <w:rFonts w:ascii="仿宋_GB2312" w:eastAsia="仿宋_GB2312" w:hAnsi="仿宋_GB2312" w:cs="仿宋_GB2312" w:hint="eastAsia"/>
          <w:sz w:val="32"/>
          <w:szCs w:val="32"/>
        </w:rPr>
        <w:t>636.0496</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，公务用车定点加油、定点维修保养、车辆保险。</w:t>
      </w:r>
    </w:p>
    <w:p w:rsidR="00054D1C" w:rsidRDefault="00902B04">
      <w:pPr>
        <w:spacing w:line="600" w:lineRule="atLeast"/>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五、</w:t>
      </w:r>
      <w:r>
        <w:rPr>
          <w:rFonts w:ascii="楷体_GB2312" w:eastAsia="楷体_GB2312" w:hAnsi="楷体_GB2312" w:cs="楷体_GB2312" w:hint="eastAsia"/>
          <w:sz w:val="32"/>
          <w:szCs w:val="32"/>
        </w:rPr>
        <w:t>绩效管理情况</w:t>
      </w:r>
    </w:p>
    <w:p w:rsidR="00054D1C" w:rsidRDefault="00902B04">
      <w:pPr>
        <w:spacing w:line="600" w:lineRule="atLeast"/>
        <w:ind w:firstLine="636"/>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r>
        <w:rPr>
          <w:rFonts w:ascii="仿宋" w:eastAsia="仿宋" w:hAnsi="仿宋" w:hint="eastAsia"/>
          <w:color w:val="333333"/>
          <w:sz w:val="32"/>
        </w:rPr>
        <w:t>长子县直属机关事务服务中心</w:t>
      </w:r>
      <w:r>
        <w:rPr>
          <w:rFonts w:ascii="仿宋_GB2312" w:eastAsia="仿宋_GB2312" w:hAnsi="仿宋_GB2312" w:cs="仿宋_GB2312" w:hint="eastAsia"/>
          <w:sz w:val="32"/>
          <w:szCs w:val="32"/>
        </w:rPr>
        <w:t>本级实行绩效目标管理项目</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分别为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长子会堂运转经费</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信访接待大厅工程</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长子县宾馆创建全国文明城市经费</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大型会议服务费</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公车平台运转经费</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公共机构节能运转费</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公务接待费</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机关大院及会堂安保费</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机关大院运转经费</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平台车辆更新费</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平台司勤人员服务经费</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县直党政机关事业单位办公用房</w:t>
      </w:r>
      <w:r>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长子县信访接待大厅建设工程</w:t>
      </w:r>
      <w:r>
        <w:rPr>
          <w:rFonts w:ascii="仿宋_GB2312" w:eastAsia="仿宋_GB2312" w:hAnsi="仿宋_GB2312" w:cs="仿宋_GB2312" w:hint="eastAsia"/>
          <w:sz w:val="32"/>
          <w:szCs w:val="32"/>
        </w:rPr>
        <w:t>涉及一般公共预算当年拨款</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910.48</w:t>
      </w:r>
      <w:r>
        <w:rPr>
          <w:rFonts w:ascii="仿宋_GB2312" w:eastAsia="仿宋_GB2312" w:hAnsi="仿宋_GB2312" w:cs="仿宋_GB2312" w:hint="eastAsia"/>
          <w:sz w:val="32"/>
          <w:szCs w:val="32"/>
        </w:rPr>
        <w:t>万元。</w:t>
      </w:r>
    </w:p>
    <w:p w:rsidR="00054D1C" w:rsidRDefault="00902B04">
      <w:pPr>
        <w:spacing w:line="600" w:lineRule="atLeas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w:t>
      </w:r>
      <w:r>
        <w:rPr>
          <w:rFonts w:ascii="楷体_GB2312" w:eastAsia="楷体_GB2312" w:hAnsi="楷体_GB2312" w:cs="楷体_GB2312" w:hint="eastAsia"/>
          <w:sz w:val="32"/>
          <w:szCs w:val="32"/>
        </w:rPr>
        <w:t>国有资产占有使用情况</w:t>
      </w:r>
    </w:p>
    <w:p w:rsidR="00054D1C" w:rsidRDefault="00902B04">
      <w:pPr>
        <w:numPr>
          <w:ilvl w:val="0"/>
          <w:numId w:val="2"/>
        </w:numPr>
        <w:spacing w:line="600" w:lineRule="atLeast"/>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车辆情况</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预算编制汽车</w:t>
      </w:r>
      <w:r>
        <w:rPr>
          <w:rFonts w:ascii="楷体_GB2312" w:eastAsia="楷体_GB2312" w:hAnsi="楷体_GB2312" w:cs="楷体_GB2312" w:hint="eastAsia"/>
          <w:sz w:val="32"/>
          <w:szCs w:val="32"/>
        </w:rPr>
        <w:t>50</w:t>
      </w:r>
      <w:r>
        <w:rPr>
          <w:rFonts w:ascii="楷体_GB2312" w:eastAsia="楷体_GB2312" w:hAnsi="楷体_GB2312" w:cs="楷体_GB2312" w:hint="eastAsia"/>
          <w:sz w:val="32"/>
          <w:szCs w:val="32"/>
        </w:rPr>
        <w:t>辆</w:t>
      </w:r>
    </w:p>
    <w:p w:rsidR="00054D1C" w:rsidRDefault="00902B04">
      <w:pPr>
        <w:numPr>
          <w:ilvl w:val="0"/>
          <w:numId w:val="2"/>
        </w:numPr>
        <w:spacing w:line="600" w:lineRule="atLeast"/>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房屋情况</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我单位办公用房面积合计</w:t>
      </w:r>
      <w:r>
        <w:rPr>
          <w:rFonts w:ascii="楷体_GB2312" w:eastAsia="楷体_GB2312" w:hAnsi="楷体_GB2312" w:cs="楷体_GB2312" w:hint="eastAsia"/>
          <w:sz w:val="32"/>
          <w:szCs w:val="32"/>
        </w:rPr>
        <w:t>592.07</w:t>
      </w:r>
      <w:r>
        <w:rPr>
          <w:rFonts w:ascii="楷体_GB2312" w:eastAsia="楷体_GB2312" w:hAnsi="楷体_GB2312" w:cs="楷体_GB2312" w:hint="eastAsia"/>
          <w:sz w:val="32"/>
          <w:szCs w:val="32"/>
        </w:rPr>
        <w:t>平方米</w:t>
      </w:r>
    </w:p>
    <w:p w:rsidR="00054D1C" w:rsidRDefault="00902B04">
      <w:pPr>
        <w:numPr>
          <w:ilvl w:val="0"/>
          <w:numId w:val="2"/>
        </w:numPr>
        <w:spacing w:line="600" w:lineRule="atLeast"/>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其他国有资产占有使用情况</w:t>
      </w:r>
    </w:p>
    <w:p w:rsidR="00054D1C" w:rsidRDefault="00902B04">
      <w:pPr>
        <w:spacing w:line="600" w:lineRule="atLeast"/>
        <w:ind w:firstLineChars="200" w:firstLine="640"/>
        <w:rPr>
          <w:rFonts w:ascii="楷体_GB2312" w:eastAsia="楷体_GB2312" w:hAnsi="楷体_GB2312" w:cs="楷体_GB2312"/>
          <w:sz w:val="32"/>
          <w:szCs w:val="32"/>
        </w:rPr>
      </w:pPr>
      <w:r>
        <w:rPr>
          <w:rFonts w:ascii="仿宋" w:eastAsia="仿宋" w:hAnsi="仿宋" w:cs="仿宋" w:hint="eastAsia"/>
          <w:sz w:val="32"/>
          <w:szCs w:val="32"/>
        </w:rPr>
        <w:t>截止</w:t>
      </w:r>
      <w:r>
        <w:rPr>
          <w:rFonts w:ascii="仿宋" w:eastAsia="仿宋" w:hAnsi="仿宋" w:cs="仿宋" w:hint="eastAsia"/>
          <w:sz w:val="32"/>
          <w:szCs w:val="32"/>
        </w:rPr>
        <w:t>2021</w:t>
      </w:r>
      <w:r>
        <w:rPr>
          <w:rFonts w:ascii="仿宋" w:eastAsia="仿宋" w:hAnsi="仿宋" w:cs="仿宋" w:hint="eastAsia"/>
          <w:sz w:val="32"/>
          <w:szCs w:val="32"/>
        </w:rPr>
        <w:t>年底，</w:t>
      </w:r>
      <w:r>
        <w:rPr>
          <w:rFonts w:ascii="仿宋" w:eastAsia="仿宋" w:hAnsi="仿宋" w:cs="仿宋" w:hint="eastAsia"/>
          <w:sz w:val="32"/>
          <w:szCs w:val="32"/>
        </w:rPr>
        <w:t>我单位无</w:t>
      </w:r>
      <w:r>
        <w:rPr>
          <w:rFonts w:ascii="仿宋" w:eastAsia="仿宋" w:hAnsi="仿宋" w:cs="仿宋" w:hint="eastAsia"/>
          <w:sz w:val="32"/>
          <w:szCs w:val="32"/>
        </w:rPr>
        <w:t>占有其他国有资产</w:t>
      </w:r>
      <w:r>
        <w:rPr>
          <w:rFonts w:ascii="仿宋" w:eastAsia="仿宋" w:hAnsi="仿宋" w:cs="仿宋" w:hint="eastAsia"/>
          <w:sz w:val="32"/>
          <w:szCs w:val="32"/>
        </w:rPr>
        <w:t>情况</w:t>
      </w:r>
    </w:p>
    <w:p w:rsidR="00054D1C" w:rsidRDefault="00902B04">
      <w:pPr>
        <w:spacing w:line="600" w:lineRule="atLeast"/>
        <w:ind w:firstLineChars="200" w:firstLine="640"/>
        <w:rPr>
          <w:rFonts w:ascii="楷体_GB2312" w:eastAsia="楷体_GB2312" w:hAnsi="楷体_GB2312" w:cs="楷体_GB2312"/>
          <w:sz w:val="32"/>
          <w:szCs w:val="32"/>
        </w:rPr>
      </w:pPr>
      <w:r>
        <w:rPr>
          <w:rFonts w:ascii="仿宋" w:eastAsia="仿宋" w:hAnsi="仿宋" w:cs="仿宋" w:hint="eastAsia"/>
          <w:sz w:val="32"/>
          <w:szCs w:val="32"/>
        </w:rPr>
        <w:t>七、其他说明</w:t>
      </w:r>
    </w:p>
    <w:p w:rsidR="00054D1C" w:rsidRDefault="00902B04">
      <w:pPr>
        <w:numPr>
          <w:ilvl w:val="0"/>
          <w:numId w:val="3"/>
        </w:numPr>
        <w:spacing w:line="600" w:lineRule="atLeast"/>
        <w:rPr>
          <w:rFonts w:ascii="仿宋" w:eastAsia="仿宋" w:hAnsi="仿宋" w:cs="仿宋"/>
          <w:sz w:val="32"/>
          <w:szCs w:val="32"/>
        </w:rPr>
      </w:pPr>
      <w:r>
        <w:rPr>
          <w:rFonts w:ascii="楷体_GB2312" w:eastAsia="楷体_GB2312" w:hAnsi="楷体_GB2312" w:cs="楷体_GB2312" w:hint="eastAsia"/>
          <w:sz w:val="32"/>
          <w:szCs w:val="32"/>
        </w:rPr>
        <w:t>其他</w:t>
      </w:r>
      <w:r>
        <w:rPr>
          <w:rFonts w:ascii="仿宋" w:eastAsia="仿宋" w:hAnsi="仿宋" w:cs="仿宋" w:hint="eastAsia"/>
          <w:sz w:val="32"/>
          <w:szCs w:val="32"/>
        </w:rPr>
        <w:t>政府购买服务指导性目录</w:t>
      </w:r>
    </w:p>
    <w:p w:rsidR="00054D1C" w:rsidRDefault="00902B04">
      <w:pPr>
        <w:spacing w:line="520" w:lineRule="exact"/>
        <w:ind w:firstLineChars="400" w:firstLine="1280"/>
        <w:rPr>
          <w:rFonts w:ascii="仿宋" w:eastAsia="仿宋" w:hAnsi="仿宋" w:cs="仿宋"/>
          <w:sz w:val="32"/>
          <w:szCs w:val="32"/>
        </w:rPr>
      </w:pPr>
      <w:r>
        <w:rPr>
          <w:rFonts w:ascii="仿宋" w:eastAsia="仿宋" w:hAnsi="仿宋" w:cs="仿宋" w:hint="eastAsia"/>
          <w:sz w:val="32"/>
          <w:szCs w:val="32"/>
        </w:rPr>
        <w:t>我单位不涉及此项业务。</w:t>
      </w:r>
    </w:p>
    <w:p w:rsidR="00054D1C" w:rsidRDefault="00902B04">
      <w:pPr>
        <w:numPr>
          <w:ilvl w:val="0"/>
          <w:numId w:val="3"/>
        </w:numPr>
        <w:spacing w:line="600" w:lineRule="atLeast"/>
        <w:rPr>
          <w:rFonts w:ascii="仿宋" w:eastAsia="仿宋" w:hAnsi="仿宋" w:cs="仿宋"/>
          <w:sz w:val="32"/>
          <w:szCs w:val="32"/>
        </w:rPr>
      </w:pPr>
      <w:r>
        <w:rPr>
          <w:rFonts w:ascii="仿宋" w:eastAsia="仿宋" w:hAnsi="仿宋" w:cs="仿宋" w:hint="eastAsia"/>
          <w:sz w:val="32"/>
          <w:szCs w:val="32"/>
        </w:rPr>
        <w:t>其他</w:t>
      </w:r>
    </w:p>
    <w:p w:rsidR="00054D1C" w:rsidRDefault="00054D1C">
      <w:pPr>
        <w:spacing w:line="600" w:lineRule="atLeast"/>
        <w:rPr>
          <w:rFonts w:ascii="楷体_GB2312" w:eastAsia="楷体_GB2312" w:hAnsi="楷体_GB2312" w:cs="楷体_GB2312"/>
          <w:sz w:val="32"/>
          <w:szCs w:val="32"/>
        </w:rPr>
      </w:pPr>
    </w:p>
    <w:p w:rsidR="00054D1C" w:rsidRDefault="00902B04">
      <w:pPr>
        <w:spacing w:line="600" w:lineRule="atLeast"/>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黑体" w:eastAsia="黑体" w:hAnsi="黑体" w:hint="eastAsia"/>
          <w:sz w:val="32"/>
          <w:szCs w:val="32"/>
        </w:rPr>
        <w:t>名词解释</w:t>
      </w:r>
    </w:p>
    <w:p w:rsidR="00054D1C" w:rsidRDefault="00902B04">
      <w:pPr>
        <w:autoSpaceDE w:val="0"/>
        <w:autoSpaceDN w:val="0"/>
        <w:adjustRightInd w:val="0"/>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一、基本支出：指为保障机构正常运转、完成日常</w:t>
      </w:r>
    </w:p>
    <w:p w:rsidR="00054D1C" w:rsidRDefault="00902B04">
      <w:pPr>
        <w:autoSpaceDE w:val="0"/>
        <w:autoSpaceDN w:val="0"/>
        <w:adjustRightInd w:val="0"/>
        <w:spacing w:line="600" w:lineRule="atLeast"/>
        <w:rPr>
          <w:rFonts w:ascii="仿宋" w:eastAsia="仿宋" w:hAnsi="仿宋" w:cs="仿宋"/>
          <w:sz w:val="32"/>
          <w:szCs w:val="32"/>
        </w:rPr>
      </w:pPr>
      <w:r>
        <w:rPr>
          <w:rFonts w:ascii="仿宋" w:eastAsia="仿宋" w:hAnsi="仿宋" w:cs="仿宋" w:hint="eastAsia"/>
          <w:sz w:val="32"/>
          <w:szCs w:val="32"/>
        </w:rPr>
        <w:t>工作任务而发生的人员支出和公用支出。</w:t>
      </w:r>
    </w:p>
    <w:p w:rsidR="00054D1C" w:rsidRDefault="00902B04">
      <w:pPr>
        <w:autoSpaceDE w:val="0"/>
        <w:autoSpaceDN w:val="0"/>
        <w:adjustRightInd w:val="0"/>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二、项目支出：指在基本支出之外为完成特定行政任</w:t>
      </w:r>
    </w:p>
    <w:p w:rsidR="00054D1C" w:rsidRDefault="00902B04">
      <w:pPr>
        <w:spacing w:line="600" w:lineRule="atLeast"/>
        <w:rPr>
          <w:rFonts w:ascii="仿宋" w:eastAsia="仿宋" w:hAnsi="仿宋" w:cs="仿宋"/>
          <w:sz w:val="32"/>
          <w:szCs w:val="32"/>
        </w:rPr>
      </w:pPr>
      <w:r>
        <w:rPr>
          <w:rFonts w:ascii="仿宋" w:eastAsia="仿宋" w:hAnsi="仿宋" w:cs="仿宋" w:hint="eastAsia"/>
          <w:sz w:val="32"/>
          <w:szCs w:val="32"/>
        </w:rPr>
        <w:t>务和事业发展目标所发生的支出。</w:t>
      </w:r>
    </w:p>
    <w:p w:rsidR="00054D1C" w:rsidRDefault="00902B04">
      <w:pPr>
        <w:autoSpaceDE w:val="0"/>
        <w:autoSpaceDN w:val="0"/>
        <w:adjustRightInd w:val="0"/>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054D1C" w:rsidRDefault="00902B04">
      <w:pPr>
        <w:autoSpaceDE w:val="0"/>
        <w:autoSpaceDN w:val="0"/>
        <w:adjustRightInd w:val="0"/>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四、机关运行经费：指行政单位和参照公务员法管理的事业单位使用一般公共预算安排的</w:t>
      </w:r>
      <w:r>
        <w:rPr>
          <w:rFonts w:ascii="仿宋" w:eastAsia="仿宋" w:hAnsi="仿宋" w:cs="仿宋" w:hint="eastAsia"/>
          <w:sz w:val="32"/>
          <w:szCs w:val="32"/>
        </w:rPr>
        <w:t>基本支出中的日常公用经费支出。</w:t>
      </w:r>
    </w:p>
    <w:p w:rsidR="00054D1C" w:rsidRDefault="00902B04">
      <w:pPr>
        <w:autoSpaceDE w:val="0"/>
        <w:autoSpaceDN w:val="0"/>
        <w:adjustRightInd w:val="0"/>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w:t>
      </w:r>
      <w:r>
        <w:rPr>
          <w:rFonts w:ascii="仿宋" w:eastAsia="仿宋" w:hAnsi="仿宋" w:cs="仿宋" w:hint="eastAsia"/>
          <w:sz w:val="32"/>
          <w:szCs w:val="32"/>
        </w:rPr>
        <w:lastRenderedPageBreak/>
        <w:t>务数量和质量等情况向其支付费用的行为。</w:t>
      </w:r>
    </w:p>
    <w:p w:rsidR="00054D1C" w:rsidRDefault="00902B04">
      <w:pPr>
        <w:autoSpaceDE w:val="0"/>
        <w:autoSpaceDN w:val="0"/>
        <w:adjustRightInd w:val="0"/>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六、一般公共预算：是指以税收为主体的财政收入，安排用于保障和改善民生、推动经济社会发展、维护国家安全、维持国家机构正常运转等方面的收支预算。</w:t>
      </w:r>
    </w:p>
    <w:p w:rsidR="00054D1C" w:rsidRDefault="00902B04">
      <w:pPr>
        <w:autoSpaceDE w:val="0"/>
        <w:autoSpaceDN w:val="0"/>
        <w:adjustRightInd w:val="0"/>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七、政府性基金预算：是对依照法律、行政法规的规定，在一定期限内向特定对象征收、收取或者以其他方</w:t>
      </w:r>
      <w:r>
        <w:rPr>
          <w:rFonts w:ascii="仿宋" w:eastAsia="仿宋" w:hAnsi="仿宋" w:cs="仿宋" w:hint="eastAsia"/>
          <w:sz w:val="32"/>
          <w:szCs w:val="32"/>
        </w:rPr>
        <w:t>式筹集的资金，专项用于特定公共事业发展的收支预算。</w:t>
      </w:r>
    </w:p>
    <w:p w:rsidR="00054D1C" w:rsidRDefault="00902B04">
      <w:pPr>
        <w:autoSpaceDE w:val="0"/>
        <w:autoSpaceDN w:val="0"/>
        <w:adjustRightInd w:val="0"/>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八、国有资本经营预算：是对国有资本收益作出支出安排的收支预预算。</w:t>
      </w:r>
    </w:p>
    <w:p w:rsidR="00054D1C" w:rsidRDefault="00902B04">
      <w:pPr>
        <w:autoSpaceDE w:val="0"/>
        <w:autoSpaceDN w:val="0"/>
        <w:adjustRightInd w:val="0"/>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九、财政专户管理资金：专指教育收费，包括目前在财政专户管理的高中以上学费、住宿费、高校委托培养费、党校收费、教育考试考务费，函大、电大、夜大及短训班培训费等。</w:t>
      </w:r>
    </w:p>
    <w:p w:rsidR="00054D1C" w:rsidRDefault="00902B04">
      <w:pPr>
        <w:autoSpaceDE w:val="0"/>
        <w:autoSpaceDN w:val="0"/>
        <w:adjustRightInd w:val="0"/>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十、单位资金：是指除政府预算资金和财政专户管理资金以外的资金，包括事业收入、事业单位经营收入、上级补助收入、附属单位上缴收入、其他收入。</w:t>
      </w:r>
    </w:p>
    <w:p w:rsidR="00054D1C" w:rsidRDefault="00902B04">
      <w:pPr>
        <w:autoSpaceDE w:val="0"/>
        <w:autoSpaceDN w:val="0"/>
        <w:adjustRightInd w:val="0"/>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十一、上年结转：指以前年度预算安排、结转到本年仍按原规定用途继续使用的资金。</w:t>
      </w:r>
    </w:p>
    <w:p w:rsidR="00054D1C" w:rsidRDefault="00054D1C">
      <w:pPr>
        <w:spacing w:line="520" w:lineRule="exact"/>
        <w:rPr>
          <w:rFonts w:ascii="宋体" w:hAnsi="宋体" w:cs="宋体"/>
          <w:sz w:val="30"/>
          <w:szCs w:val="30"/>
        </w:rPr>
      </w:pPr>
    </w:p>
    <w:p w:rsidR="00054D1C" w:rsidRDefault="00054D1C">
      <w:pPr>
        <w:autoSpaceDE w:val="0"/>
        <w:autoSpaceDN w:val="0"/>
        <w:adjustRightInd w:val="0"/>
        <w:spacing w:line="600" w:lineRule="atLeast"/>
        <w:ind w:firstLineChars="200" w:firstLine="640"/>
        <w:rPr>
          <w:rFonts w:ascii="楷体_GB2312" w:eastAsia="楷体_GB2312" w:hAnsi="楷体_GB2312" w:cs="楷体_GB2312"/>
          <w:sz w:val="32"/>
          <w:szCs w:val="32"/>
        </w:rPr>
      </w:pPr>
    </w:p>
    <w:sectPr w:rsidR="00054D1C" w:rsidSect="00054D1C">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D1C" w:rsidRDefault="00054D1C" w:rsidP="00054D1C">
      <w:r>
        <w:separator/>
      </w:r>
    </w:p>
  </w:endnote>
  <w:endnote w:type="continuationSeparator" w:id="0">
    <w:p w:rsidR="00054D1C" w:rsidRDefault="00054D1C" w:rsidP="00054D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altName w:val="HAKUYOCaoShu3500"/>
    <w:charset w:val="86"/>
    <w:family w:val="auto"/>
    <w:pitch w:val="default"/>
    <w:sig w:usb0="00000000" w:usb1="080F0000" w:usb2="00000000" w:usb3="00000000" w:csb0="0004009F" w:csb1="DFD7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D1C" w:rsidRDefault="00054D1C">
    <w:pPr>
      <w:pStyle w:val="a3"/>
      <w:framePr w:wrap="around" w:vAnchor="text" w:hAnchor="margin" w:xAlign="center" w:y="1"/>
      <w:rPr>
        <w:rStyle w:val="a5"/>
      </w:rPr>
    </w:pPr>
    <w:r>
      <w:fldChar w:fldCharType="begin"/>
    </w:r>
    <w:r w:rsidR="00902B04">
      <w:rPr>
        <w:rStyle w:val="a5"/>
      </w:rPr>
      <w:instrText xml:space="preserve">PAGE  </w:instrText>
    </w:r>
    <w:r>
      <w:fldChar w:fldCharType="end"/>
    </w:r>
  </w:p>
  <w:p w:rsidR="00054D1C" w:rsidRDefault="00054D1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D1C" w:rsidRDefault="00054D1C">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054D1C" w:rsidRDefault="00054D1C">
                <w:pPr>
                  <w:pStyle w:val="a3"/>
                  <w:rPr>
                    <w:rStyle w:val="a5"/>
                  </w:rPr>
                </w:pPr>
                <w:r>
                  <w:fldChar w:fldCharType="begin"/>
                </w:r>
                <w:r w:rsidR="00902B04">
                  <w:rPr>
                    <w:rStyle w:val="a5"/>
                  </w:rPr>
                  <w:instrText>PAG</w:instrText>
                </w:r>
                <w:r w:rsidR="00902B04">
                  <w:rPr>
                    <w:rStyle w:val="a5"/>
                  </w:rPr>
                  <w:instrText xml:space="preserve">E  </w:instrText>
                </w:r>
                <w:r>
                  <w:fldChar w:fldCharType="separate"/>
                </w:r>
                <w:r w:rsidR="00902B04">
                  <w:rPr>
                    <w:rStyle w:val="a5"/>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D1C" w:rsidRDefault="00054D1C" w:rsidP="00054D1C">
      <w:r>
        <w:separator/>
      </w:r>
    </w:p>
  </w:footnote>
  <w:footnote w:type="continuationSeparator" w:id="0">
    <w:p w:rsidR="00054D1C" w:rsidRDefault="00054D1C" w:rsidP="00054D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733D4"/>
    <w:multiLevelType w:val="multilevel"/>
    <w:tmpl w:val="480733D4"/>
    <w:lvl w:ilvl="0">
      <w:start w:val="1"/>
      <w:numFmt w:val="chineseCountingThousand"/>
      <w:lvlText w:val="（%1）"/>
      <w:lvlJc w:val="left"/>
      <w:pPr>
        <w:tabs>
          <w:tab w:val="left" w:pos="1185"/>
        </w:tabs>
        <w:ind w:left="1185" w:hanging="720"/>
      </w:pPr>
    </w:lvl>
    <w:lvl w:ilvl="1">
      <w:start w:val="1"/>
      <w:numFmt w:val="lowerLetter"/>
      <w:lvlText w:val="%2)"/>
      <w:lvlJc w:val="left"/>
      <w:pPr>
        <w:tabs>
          <w:tab w:val="left" w:pos="1305"/>
        </w:tabs>
        <w:ind w:left="1305" w:hanging="420"/>
      </w:pPr>
    </w:lvl>
    <w:lvl w:ilvl="2">
      <w:start w:val="1"/>
      <w:numFmt w:val="lowerRoman"/>
      <w:lvlText w:val="%3."/>
      <w:lvlJc w:val="right"/>
      <w:pPr>
        <w:tabs>
          <w:tab w:val="left" w:pos="1725"/>
        </w:tabs>
        <w:ind w:left="1725" w:hanging="420"/>
      </w:pPr>
    </w:lvl>
    <w:lvl w:ilvl="3">
      <w:start w:val="1"/>
      <w:numFmt w:val="decimal"/>
      <w:lvlText w:val="%4."/>
      <w:lvlJc w:val="left"/>
      <w:pPr>
        <w:tabs>
          <w:tab w:val="left" w:pos="2145"/>
        </w:tabs>
        <w:ind w:left="2145" w:hanging="420"/>
      </w:pPr>
    </w:lvl>
    <w:lvl w:ilvl="4">
      <w:start w:val="1"/>
      <w:numFmt w:val="lowerLetter"/>
      <w:lvlText w:val="%5)"/>
      <w:lvlJc w:val="left"/>
      <w:pPr>
        <w:tabs>
          <w:tab w:val="left" w:pos="2565"/>
        </w:tabs>
        <w:ind w:left="2565" w:hanging="420"/>
      </w:pPr>
    </w:lvl>
    <w:lvl w:ilvl="5">
      <w:start w:val="1"/>
      <w:numFmt w:val="lowerRoman"/>
      <w:lvlText w:val="%6."/>
      <w:lvlJc w:val="right"/>
      <w:pPr>
        <w:tabs>
          <w:tab w:val="left" w:pos="2985"/>
        </w:tabs>
        <w:ind w:left="2985" w:hanging="420"/>
      </w:pPr>
    </w:lvl>
    <w:lvl w:ilvl="6">
      <w:start w:val="1"/>
      <w:numFmt w:val="decimal"/>
      <w:lvlText w:val="%7."/>
      <w:lvlJc w:val="left"/>
      <w:pPr>
        <w:tabs>
          <w:tab w:val="left" w:pos="3405"/>
        </w:tabs>
        <w:ind w:left="3405" w:hanging="420"/>
      </w:pPr>
    </w:lvl>
    <w:lvl w:ilvl="7">
      <w:start w:val="1"/>
      <w:numFmt w:val="lowerLetter"/>
      <w:lvlText w:val="%8)"/>
      <w:lvlJc w:val="left"/>
      <w:pPr>
        <w:tabs>
          <w:tab w:val="left" w:pos="3825"/>
        </w:tabs>
        <w:ind w:left="3825" w:hanging="420"/>
      </w:pPr>
    </w:lvl>
    <w:lvl w:ilvl="8">
      <w:start w:val="1"/>
      <w:numFmt w:val="lowerRoman"/>
      <w:lvlText w:val="%9."/>
      <w:lvlJc w:val="right"/>
      <w:pPr>
        <w:tabs>
          <w:tab w:val="left" w:pos="4245"/>
        </w:tabs>
        <w:ind w:left="4245" w:hanging="420"/>
      </w:pPr>
    </w:lvl>
  </w:abstractNum>
  <w:abstractNum w:abstractNumId="1">
    <w:nsid w:val="4EEE51B1"/>
    <w:multiLevelType w:val="multilevel"/>
    <w:tmpl w:val="4EEE51B1"/>
    <w:lvl w:ilvl="0">
      <w:start w:val="1"/>
      <w:numFmt w:val="chineseCountingThousand"/>
      <w:lvlText w:val="（%1)"/>
      <w:lvlJc w:val="left"/>
      <w:pPr>
        <w:tabs>
          <w:tab w:val="left" w:pos="1436"/>
        </w:tabs>
        <w:ind w:left="800" w:hanging="800"/>
      </w:pPr>
    </w:lvl>
    <w:lvl w:ilvl="1">
      <w:start w:val="1"/>
      <w:numFmt w:val="lowerLetter"/>
      <w:lvlText w:val="%2)"/>
      <w:lvlJc w:val="left"/>
      <w:pPr>
        <w:tabs>
          <w:tab w:val="left" w:pos="1476"/>
        </w:tabs>
        <w:ind w:left="840" w:hanging="420"/>
      </w:pPr>
    </w:lvl>
    <w:lvl w:ilvl="2">
      <w:start w:val="1"/>
      <w:numFmt w:val="lowerRoman"/>
      <w:lvlText w:val="%3."/>
      <w:lvlJc w:val="right"/>
      <w:pPr>
        <w:tabs>
          <w:tab w:val="left" w:pos="1896"/>
        </w:tabs>
        <w:ind w:left="1260" w:hanging="420"/>
      </w:pPr>
    </w:lvl>
    <w:lvl w:ilvl="3">
      <w:start w:val="1"/>
      <w:numFmt w:val="decimal"/>
      <w:lvlText w:val="%4."/>
      <w:lvlJc w:val="left"/>
      <w:pPr>
        <w:tabs>
          <w:tab w:val="left" w:pos="2316"/>
        </w:tabs>
        <w:ind w:left="1680" w:hanging="420"/>
      </w:pPr>
    </w:lvl>
    <w:lvl w:ilvl="4">
      <w:start w:val="1"/>
      <w:numFmt w:val="lowerLetter"/>
      <w:lvlText w:val="%5)"/>
      <w:lvlJc w:val="left"/>
      <w:pPr>
        <w:tabs>
          <w:tab w:val="left" w:pos="2736"/>
        </w:tabs>
        <w:ind w:left="2100" w:hanging="420"/>
      </w:pPr>
    </w:lvl>
    <w:lvl w:ilvl="5">
      <w:start w:val="1"/>
      <w:numFmt w:val="lowerRoman"/>
      <w:lvlText w:val="%6."/>
      <w:lvlJc w:val="right"/>
      <w:pPr>
        <w:tabs>
          <w:tab w:val="left" w:pos="3156"/>
        </w:tabs>
        <w:ind w:left="2520" w:hanging="420"/>
      </w:pPr>
    </w:lvl>
    <w:lvl w:ilvl="6">
      <w:start w:val="1"/>
      <w:numFmt w:val="decimal"/>
      <w:lvlText w:val="%7."/>
      <w:lvlJc w:val="left"/>
      <w:pPr>
        <w:tabs>
          <w:tab w:val="left" w:pos="3576"/>
        </w:tabs>
        <w:ind w:left="2940" w:hanging="420"/>
      </w:pPr>
    </w:lvl>
    <w:lvl w:ilvl="7">
      <w:start w:val="1"/>
      <w:numFmt w:val="lowerLetter"/>
      <w:lvlText w:val="%8)"/>
      <w:lvlJc w:val="left"/>
      <w:pPr>
        <w:tabs>
          <w:tab w:val="left" w:pos="3996"/>
        </w:tabs>
        <w:ind w:left="3360" w:hanging="420"/>
      </w:pPr>
    </w:lvl>
    <w:lvl w:ilvl="8">
      <w:start w:val="1"/>
      <w:numFmt w:val="lowerRoman"/>
      <w:lvlText w:val="%9."/>
      <w:lvlJc w:val="right"/>
      <w:pPr>
        <w:tabs>
          <w:tab w:val="left" w:pos="4416"/>
        </w:tabs>
        <w:ind w:left="3780" w:hanging="420"/>
      </w:pPr>
    </w:lvl>
  </w:abstractNum>
  <w:abstractNum w:abstractNumId="2">
    <w:nsid w:val="5FBB6E6B"/>
    <w:multiLevelType w:val="singleLevel"/>
    <w:tmpl w:val="5FBB6E6B"/>
    <w:lvl w:ilvl="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0361"/>
    <w:rsid w:val="00054D1C"/>
    <w:rsid w:val="00143FAE"/>
    <w:rsid w:val="00332350"/>
    <w:rsid w:val="00375A3C"/>
    <w:rsid w:val="00530361"/>
    <w:rsid w:val="00552BFB"/>
    <w:rsid w:val="005615AE"/>
    <w:rsid w:val="00575A54"/>
    <w:rsid w:val="0069691F"/>
    <w:rsid w:val="006C112A"/>
    <w:rsid w:val="007E253E"/>
    <w:rsid w:val="007E3878"/>
    <w:rsid w:val="007F26B6"/>
    <w:rsid w:val="008E24FF"/>
    <w:rsid w:val="00902B04"/>
    <w:rsid w:val="009C570F"/>
    <w:rsid w:val="00A665B7"/>
    <w:rsid w:val="00A76357"/>
    <w:rsid w:val="00B0110A"/>
    <w:rsid w:val="00B05D85"/>
    <w:rsid w:val="00D278F0"/>
    <w:rsid w:val="00E24128"/>
    <w:rsid w:val="00E43FC2"/>
    <w:rsid w:val="01944054"/>
    <w:rsid w:val="01B4135D"/>
    <w:rsid w:val="05510D46"/>
    <w:rsid w:val="06E877FC"/>
    <w:rsid w:val="07D23B28"/>
    <w:rsid w:val="08A437E3"/>
    <w:rsid w:val="0985628C"/>
    <w:rsid w:val="09A52F0C"/>
    <w:rsid w:val="0AF049F1"/>
    <w:rsid w:val="0B5A1DB5"/>
    <w:rsid w:val="0CC57CC3"/>
    <w:rsid w:val="0CC87486"/>
    <w:rsid w:val="0E925DBF"/>
    <w:rsid w:val="10495721"/>
    <w:rsid w:val="12137217"/>
    <w:rsid w:val="144E2788"/>
    <w:rsid w:val="14614588"/>
    <w:rsid w:val="1A4B3503"/>
    <w:rsid w:val="1A846F04"/>
    <w:rsid w:val="1B150E4C"/>
    <w:rsid w:val="1C0C3B07"/>
    <w:rsid w:val="1DAD6772"/>
    <w:rsid w:val="1E606C97"/>
    <w:rsid w:val="1F75674E"/>
    <w:rsid w:val="1FC20651"/>
    <w:rsid w:val="20A756FA"/>
    <w:rsid w:val="219519F6"/>
    <w:rsid w:val="21C14247"/>
    <w:rsid w:val="224F429B"/>
    <w:rsid w:val="24A86BDE"/>
    <w:rsid w:val="24D82326"/>
    <w:rsid w:val="28237D5C"/>
    <w:rsid w:val="2BB12607"/>
    <w:rsid w:val="2C6E7AAA"/>
    <w:rsid w:val="2DC84F02"/>
    <w:rsid w:val="2E0B10AC"/>
    <w:rsid w:val="2FAE13D1"/>
    <w:rsid w:val="302C79CA"/>
    <w:rsid w:val="30782051"/>
    <w:rsid w:val="35BC1C21"/>
    <w:rsid w:val="35F42D38"/>
    <w:rsid w:val="37334D73"/>
    <w:rsid w:val="390D56C2"/>
    <w:rsid w:val="391D25A6"/>
    <w:rsid w:val="3B0F4170"/>
    <w:rsid w:val="3BFE1ABD"/>
    <w:rsid w:val="3CD13DD3"/>
    <w:rsid w:val="3F400D9C"/>
    <w:rsid w:val="3FF63157"/>
    <w:rsid w:val="4724394F"/>
    <w:rsid w:val="4C2A373B"/>
    <w:rsid w:val="4D27293B"/>
    <w:rsid w:val="4D4128AF"/>
    <w:rsid w:val="4D921B03"/>
    <w:rsid w:val="4F7D7F40"/>
    <w:rsid w:val="4F9667B6"/>
    <w:rsid w:val="501E791D"/>
    <w:rsid w:val="508F58F6"/>
    <w:rsid w:val="516E1A8F"/>
    <w:rsid w:val="53A371B6"/>
    <w:rsid w:val="55E05951"/>
    <w:rsid w:val="570010E5"/>
    <w:rsid w:val="58727DC0"/>
    <w:rsid w:val="5C8205E7"/>
    <w:rsid w:val="5CC2508E"/>
    <w:rsid w:val="5F655B1F"/>
    <w:rsid w:val="5F8E7B88"/>
    <w:rsid w:val="60172FFB"/>
    <w:rsid w:val="61196E57"/>
    <w:rsid w:val="6157253F"/>
    <w:rsid w:val="61582507"/>
    <w:rsid w:val="63637CAA"/>
    <w:rsid w:val="637F5A87"/>
    <w:rsid w:val="659375C8"/>
    <w:rsid w:val="673525F2"/>
    <w:rsid w:val="67A41C82"/>
    <w:rsid w:val="68BC6E36"/>
    <w:rsid w:val="68CB0C77"/>
    <w:rsid w:val="69B244C2"/>
    <w:rsid w:val="6A864F18"/>
    <w:rsid w:val="6B623CC4"/>
    <w:rsid w:val="6C08135A"/>
    <w:rsid w:val="6C44786E"/>
    <w:rsid w:val="6C684F9B"/>
    <w:rsid w:val="6CAE2F39"/>
    <w:rsid w:val="6E3D1AB0"/>
    <w:rsid w:val="6FC50CC6"/>
    <w:rsid w:val="71765F13"/>
    <w:rsid w:val="728D2B73"/>
    <w:rsid w:val="73843D9A"/>
    <w:rsid w:val="739F777B"/>
    <w:rsid w:val="75F47DEA"/>
    <w:rsid w:val="7A2649C6"/>
    <w:rsid w:val="7A676021"/>
    <w:rsid w:val="7C134B67"/>
    <w:rsid w:val="7CFD17B0"/>
    <w:rsid w:val="7E29712C"/>
    <w:rsid w:val="7F553E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D1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054D1C"/>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054D1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rsid w:val="00054D1C"/>
  </w:style>
  <w:style w:type="character" w:customStyle="1" w:styleId="Char0">
    <w:name w:val="页眉 Char"/>
    <w:basedOn w:val="a0"/>
    <w:link w:val="a4"/>
    <w:uiPriority w:val="99"/>
    <w:semiHidden/>
    <w:qFormat/>
    <w:rsid w:val="00054D1C"/>
    <w:rPr>
      <w:sz w:val="18"/>
      <w:szCs w:val="18"/>
    </w:rPr>
  </w:style>
  <w:style w:type="character" w:customStyle="1" w:styleId="Char">
    <w:name w:val="页脚 Char"/>
    <w:basedOn w:val="a0"/>
    <w:link w:val="a3"/>
    <w:uiPriority w:val="99"/>
    <w:semiHidden/>
    <w:qFormat/>
    <w:rsid w:val="00054D1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2346</Words>
  <Characters>324</Characters>
  <Application>Microsoft Office Word</Application>
  <DocSecurity>0</DocSecurity>
  <Lines>2</Lines>
  <Paragraphs>5</Paragraphs>
  <ScaleCrop>false</ScaleCrop>
  <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陈双文</cp:lastModifiedBy>
  <cp:revision>10</cp:revision>
  <cp:lastPrinted>2021-07-08T03:20:00Z</cp:lastPrinted>
  <dcterms:created xsi:type="dcterms:W3CDTF">2017-01-16T14:14:00Z</dcterms:created>
  <dcterms:modified xsi:type="dcterms:W3CDTF">2023-04-11T08:21:00Z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3B838A68392D4F14B424F35F2373CF65</vt:lpwstr>
  </property>
</Properties>
</file>