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AAE" w:rsidRDefault="001B1AAE">
      <w:pPr>
        <w:jc w:val="center"/>
        <w:rPr>
          <w:rFonts w:ascii="仿宋" w:eastAsia="仿宋" w:hAnsi="仿宋"/>
          <w:sz w:val="32"/>
          <w:szCs w:val="32"/>
        </w:rPr>
      </w:pPr>
    </w:p>
    <w:p w:rsidR="001B1AAE" w:rsidRDefault="001B1AAE">
      <w:pPr>
        <w:jc w:val="center"/>
        <w:rPr>
          <w:rFonts w:ascii="仿宋" w:eastAsia="仿宋" w:hAnsi="仿宋"/>
          <w:sz w:val="32"/>
          <w:szCs w:val="32"/>
        </w:rPr>
      </w:pPr>
    </w:p>
    <w:p w:rsidR="001B1AAE" w:rsidRDefault="00EE6BA4">
      <w:pPr>
        <w:jc w:val="center"/>
        <w:rPr>
          <w:rFonts w:ascii="宋体" w:hAnsi="宋体" w:cs="宋体"/>
          <w:b/>
          <w:bCs/>
          <w:sz w:val="48"/>
          <w:szCs w:val="48"/>
        </w:rPr>
      </w:pPr>
      <w:r>
        <w:rPr>
          <w:rFonts w:ascii="宋体" w:hAnsi="宋体" w:cs="宋体" w:hint="eastAsia"/>
          <w:b/>
          <w:bCs/>
          <w:sz w:val="48"/>
          <w:szCs w:val="48"/>
        </w:rPr>
        <w:t>长子县民政局2022年度</w:t>
      </w:r>
    </w:p>
    <w:p w:rsidR="001B1AAE" w:rsidRDefault="00EE6BA4">
      <w:pPr>
        <w:jc w:val="center"/>
        <w:rPr>
          <w:rFonts w:ascii="宋体" w:hAnsi="宋体" w:cs="宋体"/>
          <w:b/>
          <w:bCs/>
          <w:sz w:val="48"/>
          <w:szCs w:val="48"/>
        </w:rPr>
      </w:pPr>
      <w:r>
        <w:rPr>
          <w:rFonts w:ascii="宋体" w:hAnsi="宋体" w:cs="宋体" w:hint="eastAsia"/>
          <w:b/>
          <w:bCs/>
          <w:sz w:val="48"/>
          <w:szCs w:val="48"/>
        </w:rPr>
        <w:t>部门预算</w:t>
      </w:r>
    </w:p>
    <w:p w:rsidR="001B1AAE" w:rsidRDefault="001B1AAE">
      <w:pPr>
        <w:rPr>
          <w:rFonts w:ascii="仿宋" w:eastAsia="仿宋" w:hAnsi="仿宋"/>
          <w:sz w:val="32"/>
          <w:szCs w:val="32"/>
        </w:rPr>
      </w:pPr>
    </w:p>
    <w:p w:rsidR="001B1AAE" w:rsidRDefault="00EE6BA4">
      <w:pPr>
        <w:jc w:val="center"/>
        <w:rPr>
          <w:rFonts w:ascii="黑体" w:eastAsia="黑体" w:hAnsi="黑体" w:cs="黑体"/>
          <w:sz w:val="32"/>
          <w:szCs w:val="32"/>
        </w:rPr>
      </w:pPr>
      <w:r>
        <w:rPr>
          <w:rFonts w:ascii="黑体" w:eastAsia="黑体" w:hAnsi="黑体" w:cs="黑体" w:hint="eastAsia"/>
          <w:sz w:val="32"/>
          <w:szCs w:val="32"/>
        </w:rPr>
        <w:t>目录</w:t>
      </w:r>
    </w:p>
    <w:sdt>
      <w:sdtPr>
        <w:rPr>
          <w:rFonts w:ascii="宋体" w:hAnsi="宋体"/>
        </w:rPr>
        <w:id w:val="147482177"/>
        <w:docPartObj>
          <w:docPartGallery w:val="Table of Contents"/>
          <w:docPartUnique/>
        </w:docPartObj>
      </w:sdtPr>
      <w:sdtEndPr>
        <w:rPr>
          <w:rFonts w:cs="宋体" w:hint="eastAsia"/>
          <w:bCs/>
          <w:sz w:val="28"/>
          <w:szCs w:val="28"/>
        </w:rPr>
      </w:sdtEndPr>
      <w:sdtContent>
        <w:p w:rsidR="001B1AAE" w:rsidRDefault="001B1AAE">
          <w:pPr>
            <w:jc w:val="center"/>
          </w:pPr>
        </w:p>
        <w:p w:rsidR="001B1AAE" w:rsidRDefault="00FB6E05">
          <w:pPr>
            <w:pStyle w:val="WPSOffice1"/>
            <w:tabs>
              <w:tab w:val="right" w:leader="dot" w:pos="8306"/>
            </w:tabs>
            <w:rPr>
              <w:rFonts w:ascii="宋体" w:hAnsi="宋体" w:cs="宋体"/>
              <w:b/>
              <w:sz w:val="28"/>
              <w:szCs w:val="28"/>
            </w:rPr>
          </w:pPr>
          <w:r w:rsidRPr="00FB6E05">
            <w:fldChar w:fldCharType="begin"/>
          </w:r>
          <w:r w:rsidR="00EE6BA4">
            <w:instrText xml:space="preserve">TOC \o "1-2" \h \u </w:instrText>
          </w:r>
          <w:r w:rsidRPr="00FB6E05">
            <w:fldChar w:fldCharType="separate"/>
          </w:r>
          <w:hyperlink w:anchor="_Toc6488" w:history="1">
            <w:r w:rsidR="00EE6BA4">
              <w:rPr>
                <w:rFonts w:ascii="宋体" w:hAnsi="宋体" w:cs="宋体" w:hint="eastAsia"/>
                <w:b/>
                <w:sz w:val="28"/>
                <w:szCs w:val="28"/>
              </w:rPr>
              <w:t>第一部分  概况</w:t>
            </w:r>
            <w:r w:rsidR="00EE6BA4">
              <w:rPr>
                <w:rFonts w:ascii="宋体" w:hAnsi="宋体" w:cs="宋体" w:hint="eastAsia"/>
                <w:b/>
                <w:sz w:val="28"/>
                <w:szCs w:val="28"/>
              </w:rPr>
              <w:tab/>
            </w:r>
            <w:r>
              <w:rPr>
                <w:rFonts w:ascii="宋体" w:hAnsi="宋体" w:cs="宋体" w:hint="eastAsia"/>
                <w:b/>
                <w:sz w:val="28"/>
                <w:szCs w:val="28"/>
              </w:rPr>
              <w:fldChar w:fldCharType="begin"/>
            </w:r>
            <w:r w:rsidR="00EE6BA4">
              <w:rPr>
                <w:rFonts w:ascii="宋体" w:hAnsi="宋体" w:cs="宋体" w:hint="eastAsia"/>
                <w:b/>
                <w:sz w:val="28"/>
                <w:szCs w:val="28"/>
              </w:rPr>
              <w:instrText xml:space="preserve"> PAGEREF _Toc6488 \h </w:instrText>
            </w:r>
            <w:r>
              <w:rPr>
                <w:rFonts w:ascii="宋体" w:hAnsi="宋体" w:cs="宋体" w:hint="eastAsia"/>
                <w:b/>
                <w:sz w:val="28"/>
                <w:szCs w:val="28"/>
              </w:rPr>
            </w:r>
            <w:r>
              <w:rPr>
                <w:rFonts w:ascii="宋体" w:hAnsi="宋体" w:cs="宋体" w:hint="eastAsia"/>
                <w:b/>
                <w:sz w:val="28"/>
                <w:szCs w:val="28"/>
              </w:rPr>
              <w:fldChar w:fldCharType="separate"/>
            </w:r>
            <w:r w:rsidR="00EE6BA4">
              <w:rPr>
                <w:rFonts w:ascii="宋体" w:hAnsi="宋体" w:cs="宋体" w:hint="eastAsia"/>
                <w:b/>
                <w:sz w:val="28"/>
                <w:szCs w:val="28"/>
              </w:rPr>
              <w:t>3</w:t>
            </w:r>
            <w:r>
              <w:rPr>
                <w:rFonts w:ascii="宋体" w:hAnsi="宋体" w:cs="宋体" w:hint="eastAsia"/>
                <w:b/>
                <w:sz w:val="28"/>
                <w:szCs w:val="28"/>
              </w:rPr>
              <w:fldChar w:fldCharType="end"/>
            </w:r>
          </w:hyperlink>
        </w:p>
        <w:p w:rsidR="001B1AAE" w:rsidRDefault="00FB6E05" w:rsidP="001231B0">
          <w:pPr>
            <w:pStyle w:val="WPSOffice2"/>
            <w:tabs>
              <w:tab w:val="right" w:leader="dot" w:pos="8306"/>
            </w:tabs>
            <w:ind w:left="420"/>
            <w:rPr>
              <w:rFonts w:ascii="宋体" w:hAnsi="宋体" w:cs="宋体"/>
              <w:sz w:val="28"/>
              <w:szCs w:val="28"/>
            </w:rPr>
          </w:pPr>
          <w:hyperlink w:anchor="_Toc31982" w:history="1">
            <w:r w:rsidR="00EE6BA4">
              <w:rPr>
                <w:rFonts w:ascii="宋体" w:hAnsi="宋体" w:cs="宋体" w:hint="eastAsia"/>
                <w:sz w:val="28"/>
                <w:szCs w:val="28"/>
              </w:rPr>
              <w:t>一、本部门职责</w:t>
            </w:r>
            <w:r w:rsidR="00EE6BA4">
              <w:rPr>
                <w:rFonts w:ascii="宋体" w:hAnsi="宋体" w:cs="宋体" w:hint="eastAsia"/>
                <w:sz w:val="28"/>
                <w:szCs w:val="28"/>
              </w:rPr>
              <w:tab/>
            </w:r>
            <w:r>
              <w:rPr>
                <w:rFonts w:ascii="宋体" w:hAnsi="宋体" w:cs="宋体" w:hint="eastAsia"/>
                <w:sz w:val="28"/>
                <w:szCs w:val="28"/>
              </w:rPr>
              <w:fldChar w:fldCharType="begin"/>
            </w:r>
            <w:r w:rsidR="00EE6BA4">
              <w:rPr>
                <w:rFonts w:ascii="宋体" w:hAnsi="宋体" w:cs="宋体" w:hint="eastAsia"/>
                <w:sz w:val="28"/>
                <w:szCs w:val="28"/>
              </w:rPr>
              <w:instrText xml:space="preserve"> PAGEREF _Toc31982 \h </w:instrText>
            </w:r>
            <w:r>
              <w:rPr>
                <w:rFonts w:ascii="宋体" w:hAnsi="宋体" w:cs="宋体" w:hint="eastAsia"/>
                <w:sz w:val="28"/>
                <w:szCs w:val="28"/>
              </w:rPr>
            </w:r>
            <w:r>
              <w:rPr>
                <w:rFonts w:ascii="宋体" w:hAnsi="宋体" w:cs="宋体" w:hint="eastAsia"/>
                <w:sz w:val="28"/>
                <w:szCs w:val="28"/>
              </w:rPr>
              <w:fldChar w:fldCharType="separate"/>
            </w:r>
            <w:r w:rsidR="00EE6BA4">
              <w:rPr>
                <w:rFonts w:ascii="宋体" w:hAnsi="宋体" w:cs="宋体" w:hint="eastAsia"/>
                <w:sz w:val="28"/>
                <w:szCs w:val="28"/>
              </w:rPr>
              <w:t>3</w:t>
            </w:r>
            <w:r>
              <w:rPr>
                <w:rFonts w:ascii="宋体" w:hAnsi="宋体" w:cs="宋体" w:hint="eastAsia"/>
                <w:sz w:val="28"/>
                <w:szCs w:val="28"/>
              </w:rPr>
              <w:fldChar w:fldCharType="end"/>
            </w:r>
          </w:hyperlink>
        </w:p>
        <w:p w:rsidR="001B1AAE" w:rsidRDefault="00FB6E05" w:rsidP="001231B0">
          <w:pPr>
            <w:pStyle w:val="WPSOffice2"/>
            <w:tabs>
              <w:tab w:val="right" w:leader="dot" w:pos="8306"/>
            </w:tabs>
            <w:ind w:left="420"/>
            <w:rPr>
              <w:rFonts w:ascii="宋体" w:hAnsi="宋体" w:cs="宋体"/>
              <w:sz w:val="28"/>
              <w:szCs w:val="28"/>
            </w:rPr>
          </w:pPr>
          <w:hyperlink w:anchor="_Toc12154" w:history="1">
            <w:r w:rsidR="00EE6BA4">
              <w:rPr>
                <w:rFonts w:ascii="宋体" w:hAnsi="宋体" w:cs="宋体" w:hint="eastAsia"/>
                <w:sz w:val="28"/>
                <w:szCs w:val="28"/>
              </w:rPr>
              <w:t>二、机构设置情况</w:t>
            </w:r>
            <w:r w:rsidR="00EE6BA4">
              <w:rPr>
                <w:rFonts w:ascii="宋体" w:hAnsi="宋体" w:cs="宋体" w:hint="eastAsia"/>
                <w:sz w:val="28"/>
                <w:szCs w:val="28"/>
              </w:rPr>
              <w:tab/>
            </w:r>
            <w:r>
              <w:rPr>
                <w:rFonts w:ascii="宋体" w:hAnsi="宋体" w:cs="宋体" w:hint="eastAsia"/>
                <w:sz w:val="28"/>
                <w:szCs w:val="28"/>
              </w:rPr>
              <w:fldChar w:fldCharType="begin"/>
            </w:r>
            <w:r w:rsidR="00EE6BA4">
              <w:rPr>
                <w:rFonts w:ascii="宋体" w:hAnsi="宋体" w:cs="宋体" w:hint="eastAsia"/>
                <w:sz w:val="28"/>
                <w:szCs w:val="28"/>
              </w:rPr>
              <w:instrText xml:space="preserve"> PAGEREF _Toc12154 \h </w:instrText>
            </w:r>
            <w:r>
              <w:rPr>
                <w:rFonts w:ascii="宋体" w:hAnsi="宋体" w:cs="宋体" w:hint="eastAsia"/>
                <w:sz w:val="28"/>
                <w:szCs w:val="28"/>
              </w:rPr>
            </w:r>
            <w:r>
              <w:rPr>
                <w:rFonts w:ascii="宋体" w:hAnsi="宋体" w:cs="宋体" w:hint="eastAsia"/>
                <w:sz w:val="28"/>
                <w:szCs w:val="28"/>
              </w:rPr>
              <w:fldChar w:fldCharType="separate"/>
            </w:r>
            <w:r w:rsidR="00EE6BA4">
              <w:rPr>
                <w:rFonts w:ascii="宋体" w:hAnsi="宋体" w:cs="宋体" w:hint="eastAsia"/>
                <w:sz w:val="28"/>
                <w:szCs w:val="28"/>
              </w:rPr>
              <w:t>4</w:t>
            </w:r>
            <w:r>
              <w:rPr>
                <w:rFonts w:ascii="宋体" w:hAnsi="宋体" w:cs="宋体" w:hint="eastAsia"/>
                <w:sz w:val="28"/>
                <w:szCs w:val="28"/>
              </w:rPr>
              <w:fldChar w:fldCharType="end"/>
            </w:r>
          </w:hyperlink>
        </w:p>
        <w:p w:rsidR="001B1AAE" w:rsidRDefault="00FB6E05">
          <w:pPr>
            <w:pStyle w:val="WPSOffice1"/>
            <w:tabs>
              <w:tab w:val="right" w:leader="dot" w:pos="8306"/>
            </w:tabs>
            <w:rPr>
              <w:rFonts w:ascii="宋体" w:hAnsi="宋体" w:cs="宋体"/>
              <w:b/>
              <w:sz w:val="28"/>
              <w:szCs w:val="28"/>
            </w:rPr>
          </w:pPr>
          <w:hyperlink w:anchor="_Toc24993" w:history="1">
            <w:r w:rsidR="00EE6BA4">
              <w:rPr>
                <w:rFonts w:ascii="宋体" w:hAnsi="宋体" w:cs="宋体" w:hint="eastAsia"/>
                <w:b/>
                <w:sz w:val="28"/>
                <w:szCs w:val="28"/>
              </w:rPr>
              <w:t>第二部分  2021年度部门预算报表</w:t>
            </w:r>
            <w:r w:rsidR="00EE6BA4">
              <w:rPr>
                <w:rFonts w:ascii="宋体" w:hAnsi="宋体" w:cs="宋体" w:hint="eastAsia"/>
                <w:b/>
                <w:sz w:val="28"/>
                <w:szCs w:val="28"/>
              </w:rPr>
              <w:tab/>
            </w:r>
            <w:r>
              <w:rPr>
                <w:rFonts w:ascii="宋体" w:hAnsi="宋体" w:cs="宋体" w:hint="eastAsia"/>
                <w:b/>
                <w:sz w:val="28"/>
                <w:szCs w:val="28"/>
              </w:rPr>
              <w:fldChar w:fldCharType="begin"/>
            </w:r>
            <w:r w:rsidR="00EE6BA4">
              <w:rPr>
                <w:rFonts w:ascii="宋体" w:hAnsi="宋体" w:cs="宋体" w:hint="eastAsia"/>
                <w:b/>
                <w:sz w:val="28"/>
                <w:szCs w:val="28"/>
              </w:rPr>
              <w:instrText xml:space="preserve"> PAGEREF _Toc24993 \h </w:instrText>
            </w:r>
            <w:r>
              <w:rPr>
                <w:rFonts w:ascii="宋体" w:hAnsi="宋体" w:cs="宋体" w:hint="eastAsia"/>
                <w:b/>
                <w:sz w:val="28"/>
                <w:szCs w:val="28"/>
              </w:rPr>
            </w:r>
            <w:r>
              <w:rPr>
                <w:rFonts w:ascii="宋体" w:hAnsi="宋体" w:cs="宋体" w:hint="eastAsia"/>
                <w:b/>
                <w:sz w:val="28"/>
                <w:szCs w:val="28"/>
              </w:rPr>
              <w:fldChar w:fldCharType="separate"/>
            </w:r>
            <w:r w:rsidR="00EE6BA4">
              <w:rPr>
                <w:rFonts w:ascii="宋体" w:hAnsi="宋体" w:cs="宋体" w:hint="eastAsia"/>
                <w:b/>
                <w:sz w:val="28"/>
                <w:szCs w:val="28"/>
              </w:rPr>
              <w:t>4</w:t>
            </w:r>
            <w:r>
              <w:rPr>
                <w:rFonts w:ascii="宋体" w:hAnsi="宋体" w:cs="宋体" w:hint="eastAsia"/>
                <w:b/>
                <w:sz w:val="28"/>
                <w:szCs w:val="28"/>
              </w:rPr>
              <w:fldChar w:fldCharType="end"/>
            </w:r>
          </w:hyperlink>
        </w:p>
        <w:p w:rsidR="001B1AAE" w:rsidRDefault="00FB6E05">
          <w:pPr>
            <w:pStyle w:val="WPSOffice2"/>
            <w:tabs>
              <w:tab w:val="right" w:leader="dot" w:pos="8306"/>
            </w:tabs>
            <w:ind w:left="420"/>
            <w:rPr>
              <w:rFonts w:ascii="宋体" w:hAnsi="宋体" w:cs="宋体"/>
              <w:sz w:val="28"/>
              <w:szCs w:val="28"/>
            </w:rPr>
          </w:pPr>
          <w:hyperlink w:anchor="_Toc2237" w:history="1">
            <w:r w:rsidR="00EE6BA4">
              <w:rPr>
                <w:rFonts w:ascii="宋体" w:hAnsi="宋体" w:cs="宋体" w:hint="eastAsia"/>
                <w:sz w:val="28"/>
                <w:szCs w:val="28"/>
              </w:rPr>
              <w:t>一、民政局2022年预算收支总表</w:t>
            </w:r>
            <w:r w:rsidR="00EE6BA4">
              <w:rPr>
                <w:rFonts w:ascii="宋体" w:hAnsi="宋体" w:cs="宋体" w:hint="eastAsia"/>
                <w:sz w:val="28"/>
                <w:szCs w:val="28"/>
              </w:rPr>
              <w:tab/>
            </w:r>
            <w:r>
              <w:rPr>
                <w:rFonts w:ascii="宋体" w:hAnsi="宋体" w:cs="宋体" w:hint="eastAsia"/>
                <w:sz w:val="28"/>
                <w:szCs w:val="28"/>
              </w:rPr>
              <w:fldChar w:fldCharType="begin"/>
            </w:r>
            <w:r w:rsidR="00EE6BA4">
              <w:rPr>
                <w:rFonts w:ascii="宋体" w:hAnsi="宋体" w:cs="宋体" w:hint="eastAsia"/>
                <w:sz w:val="28"/>
                <w:szCs w:val="28"/>
              </w:rPr>
              <w:instrText xml:space="preserve"> PAGEREF _Toc2237 \h </w:instrText>
            </w:r>
            <w:r>
              <w:rPr>
                <w:rFonts w:ascii="宋体" w:hAnsi="宋体" w:cs="宋体" w:hint="eastAsia"/>
                <w:sz w:val="28"/>
                <w:szCs w:val="28"/>
              </w:rPr>
            </w:r>
            <w:r>
              <w:rPr>
                <w:rFonts w:ascii="宋体" w:hAnsi="宋体" w:cs="宋体" w:hint="eastAsia"/>
                <w:sz w:val="28"/>
                <w:szCs w:val="28"/>
              </w:rPr>
              <w:fldChar w:fldCharType="separate"/>
            </w:r>
            <w:r w:rsidR="00EE6BA4">
              <w:rPr>
                <w:rFonts w:ascii="宋体" w:hAnsi="宋体" w:cs="宋体" w:hint="eastAsia"/>
                <w:sz w:val="28"/>
                <w:szCs w:val="28"/>
              </w:rPr>
              <w:t>4</w:t>
            </w:r>
            <w:r>
              <w:rPr>
                <w:rFonts w:ascii="宋体" w:hAnsi="宋体" w:cs="宋体" w:hint="eastAsia"/>
                <w:sz w:val="28"/>
                <w:szCs w:val="28"/>
              </w:rPr>
              <w:fldChar w:fldCharType="end"/>
            </w:r>
          </w:hyperlink>
        </w:p>
        <w:p w:rsidR="001B1AAE" w:rsidRDefault="00FB6E05">
          <w:pPr>
            <w:pStyle w:val="WPSOffice2"/>
            <w:tabs>
              <w:tab w:val="right" w:leader="dot" w:pos="8306"/>
            </w:tabs>
            <w:ind w:left="420"/>
            <w:rPr>
              <w:rFonts w:ascii="宋体" w:hAnsi="宋体" w:cs="宋体"/>
              <w:sz w:val="28"/>
              <w:szCs w:val="28"/>
            </w:rPr>
          </w:pPr>
          <w:hyperlink w:anchor="_Toc18914" w:history="1">
            <w:r w:rsidR="00EE6BA4">
              <w:rPr>
                <w:rFonts w:ascii="宋体" w:hAnsi="宋体" w:cs="宋体" w:hint="eastAsia"/>
                <w:sz w:val="28"/>
                <w:szCs w:val="28"/>
              </w:rPr>
              <w:t>二、民政局2022年预算收入总表</w:t>
            </w:r>
            <w:r w:rsidR="00EE6BA4">
              <w:rPr>
                <w:rFonts w:ascii="宋体" w:hAnsi="宋体" w:cs="宋体" w:hint="eastAsia"/>
                <w:sz w:val="28"/>
                <w:szCs w:val="28"/>
              </w:rPr>
              <w:tab/>
            </w:r>
            <w:r>
              <w:rPr>
                <w:rFonts w:ascii="宋体" w:hAnsi="宋体" w:cs="宋体" w:hint="eastAsia"/>
                <w:sz w:val="28"/>
                <w:szCs w:val="28"/>
              </w:rPr>
              <w:fldChar w:fldCharType="begin"/>
            </w:r>
            <w:r w:rsidR="00EE6BA4">
              <w:rPr>
                <w:rFonts w:ascii="宋体" w:hAnsi="宋体" w:cs="宋体" w:hint="eastAsia"/>
                <w:sz w:val="28"/>
                <w:szCs w:val="28"/>
              </w:rPr>
              <w:instrText xml:space="preserve"> PAGEREF _Toc18914 \h </w:instrText>
            </w:r>
            <w:r>
              <w:rPr>
                <w:rFonts w:ascii="宋体" w:hAnsi="宋体" w:cs="宋体" w:hint="eastAsia"/>
                <w:sz w:val="28"/>
                <w:szCs w:val="28"/>
              </w:rPr>
            </w:r>
            <w:r>
              <w:rPr>
                <w:rFonts w:ascii="宋体" w:hAnsi="宋体" w:cs="宋体" w:hint="eastAsia"/>
                <w:sz w:val="28"/>
                <w:szCs w:val="28"/>
              </w:rPr>
              <w:fldChar w:fldCharType="separate"/>
            </w:r>
            <w:r w:rsidR="00EE6BA4">
              <w:rPr>
                <w:rFonts w:ascii="宋体" w:hAnsi="宋体" w:cs="宋体" w:hint="eastAsia"/>
                <w:sz w:val="28"/>
                <w:szCs w:val="28"/>
              </w:rPr>
              <w:t>5</w:t>
            </w:r>
            <w:r>
              <w:rPr>
                <w:rFonts w:ascii="宋体" w:hAnsi="宋体" w:cs="宋体" w:hint="eastAsia"/>
                <w:sz w:val="28"/>
                <w:szCs w:val="28"/>
              </w:rPr>
              <w:fldChar w:fldCharType="end"/>
            </w:r>
          </w:hyperlink>
        </w:p>
        <w:p w:rsidR="001B1AAE" w:rsidRDefault="00FB6E05">
          <w:pPr>
            <w:pStyle w:val="WPSOffice2"/>
            <w:tabs>
              <w:tab w:val="right" w:leader="dot" w:pos="8306"/>
            </w:tabs>
            <w:ind w:left="420"/>
            <w:rPr>
              <w:rFonts w:ascii="宋体" w:hAnsi="宋体" w:cs="宋体"/>
              <w:sz w:val="28"/>
              <w:szCs w:val="28"/>
            </w:rPr>
          </w:pPr>
          <w:hyperlink w:anchor="_Toc21877" w:history="1">
            <w:r w:rsidR="00EE6BA4">
              <w:rPr>
                <w:rFonts w:ascii="宋体" w:hAnsi="宋体" w:cs="宋体" w:hint="eastAsia"/>
                <w:sz w:val="28"/>
                <w:szCs w:val="28"/>
              </w:rPr>
              <w:t>三、民政局2022年预算支出总表</w:t>
            </w:r>
            <w:r w:rsidR="00EE6BA4">
              <w:rPr>
                <w:rFonts w:ascii="宋体" w:hAnsi="宋体" w:cs="宋体" w:hint="eastAsia"/>
                <w:sz w:val="28"/>
                <w:szCs w:val="28"/>
              </w:rPr>
              <w:tab/>
            </w:r>
            <w:r>
              <w:rPr>
                <w:rFonts w:ascii="宋体" w:hAnsi="宋体" w:cs="宋体" w:hint="eastAsia"/>
                <w:sz w:val="28"/>
                <w:szCs w:val="28"/>
              </w:rPr>
              <w:fldChar w:fldCharType="begin"/>
            </w:r>
            <w:r w:rsidR="00EE6BA4">
              <w:rPr>
                <w:rFonts w:ascii="宋体" w:hAnsi="宋体" w:cs="宋体" w:hint="eastAsia"/>
                <w:sz w:val="28"/>
                <w:szCs w:val="28"/>
              </w:rPr>
              <w:instrText xml:space="preserve"> PAGEREF _Toc21877 \h </w:instrText>
            </w:r>
            <w:r>
              <w:rPr>
                <w:rFonts w:ascii="宋体" w:hAnsi="宋体" w:cs="宋体" w:hint="eastAsia"/>
                <w:sz w:val="28"/>
                <w:szCs w:val="28"/>
              </w:rPr>
            </w:r>
            <w:r>
              <w:rPr>
                <w:rFonts w:ascii="宋体" w:hAnsi="宋体" w:cs="宋体" w:hint="eastAsia"/>
                <w:sz w:val="28"/>
                <w:szCs w:val="28"/>
              </w:rPr>
              <w:fldChar w:fldCharType="separate"/>
            </w:r>
            <w:r w:rsidR="00EE6BA4">
              <w:rPr>
                <w:rFonts w:ascii="宋体" w:hAnsi="宋体" w:cs="宋体" w:hint="eastAsia"/>
                <w:sz w:val="28"/>
                <w:szCs w:val="28"/>
              </w:rPr>
              <w:t>5</w:t>
            </w:r>
            <w:r>
              <w:rPr>
                <w:rFonts w:ascii="宋体" w:hAnsi="宋体" w:cs="宋体" w:hint="eastAsia"/>
                <w:sz w:val="28"/>
                <w:szCs w:val="28"/>
              </w:rPr>
              <w:fldChar w:fldCharType="end"/>
            </w:r>
          </w:hyperlink>
        </w:p>
        <w:p w:rsidR="001B1AAE" w:rsidRDefault="00FB6E05">
          <w:pPr>
            <w:pStyle w:val="WPSOffice2"/>
            <w:tabs>
              <w:tab w:val="right" w:leader="dot" w:pos="8306"/>
            </w:tabs>
            <w:ind w:left="420"/>
            <w:rPr>
              <w:rFonts w:ascii="宋体" w:hAnsi="宋体" w:cs="宋体"/>
              <w:sz w:val="28"/>
              <w:szCs w:val="28"/>
            </w:rPr>
          </w:pPr>
          <w:hyperlink w:anchor="_Toc11877" w:history="1">
            <w:r w:rsidR="00EE6BA4">
              <w:rPr>
                <w:rFonts w:ascii="宋体" w:hAnsi="宋体" w:cs="宋体" w:hint="eastAsia"/>
                <w:sz w:val="28"/>
                <w:szCs w:val="28"/>
              </w:rPr>
              <w:t>四、民政局2022年财政拨款收支总表</w:t>
            </w:r>
            <w:r w:rsidR="00EE6BA4">
              <w:rPr>
                <w:rFonts w:ascii="宋体" w:hAnsi="宋体" w:cs="宋体" w:hint="eastAsia"/>
                <w:sz w:val="28"/>
                <w:szCs w:val="28"/>
              </w:rPr>
              <w:tab/>
            </w:r>
            <w:r>
              <w:rPr>
                <w:rFonts w:ascii="宋体" w:hAnsi="宋体" w:cs="宋体" w:hint="eastAsia"/>
                <w:sz w:val="28"/>
                <w:szCs w:val="28"/>
              </w:rPr>
              <w:fldChar w:fldCharType="begin"/>
            </w:r>
            <w:r w:rsidR="00EE6BA4">
              <w:rPr>
                <w:rFonts w:ascii="宋体" w:hAnsi="宋体" w:cs="宋体" w:hint="eastAsia"/>
                <w:sz w:val="28"/>
                <w:szCs w:val="28"/>
              </w:rPr>
              <w:instrText xml:space="preserve"> PAGEREF _Toc11877 \h </w:instrText>
            </w:r>
            <w:r>
              <w:rPr>
                <w:rFonts w:ascii="宋体" w:hAnsi="宋体" w:cs="宋体" w:hint="eastAsia"/>
                <w:sz w:val="28"/>
                <w:szCs w:val="28"/>
              </w:rPr>
            </w:r>
            <w:r>
              <w:rPr>
                <w:rFonts w:ascii="宋体" w:hAnsi="宋体" w:cs="宋体" w:hint="eastAsia"/>
                <w:sz w:val="28"/>
                <w:szCs w:val="28"/>
              </w:rPr>
              <w:fldChar w:fldCharType="separate"/>
            </w:r>
            <w:r w:rsidR="00EE6BA4">
              <w:rPr>
                <w:rFonts w:ascii="宋体" w:hAnsi="宋体" w:cs="宋体" w:hint="eastAsia"/>
                <w:sz w:val="28"/>
                <w:szCs w:val="28"/>
              </w:rPr>
              <w:t>5</w:t>
            </w:r>
            <w:r>
              <w:rPr>
                <w:rFonts w:ascii="宋体" w:hAnsi="宋体" w:cs="宋体" w:hint="eastAsia"/>
                <w:sz w:val="28"/>
                <w:szCs w:val="28"/>
              </w:rPr>
              <w:fldChar w:fldCharType="end"/>
            </w:r>
          </w:hyperlink>
        </w:p>
        <w:p w:rsidR="001B1AAE" w:rsidRDefault="00EE6BA4">
          <w:pPr>
            <w:pStyle w:val="WPSOffice1"/>
            <w:tabs>
              <w:tab w:val="right" w:leader="dot" w:pos="8306"/>
            </w:tabs>
            <w:ind w:leftChars="200" w:left="420"/>
            <w:rPr>
              <w:rFonts w:ascii="宋体" w:hAnsi="宋体" w:cs="宋体"/>
              <w:sz w:val="28"/>
              <w:szCs w:val="28"/>
            </w:rPr>
          </w:pPr>
          <w:r>
            <w:rPr>
              <w:rFonts w:ascii="宋体" w:hAnsi="宋体" w:cs="宋体" w:hint="eastAsia"/>
              <w:sz w:val="28"/>
              <w:szCs w:val="28"/>
            </w:rPr>
            <w:t>五、民政局2022年一般公共预算支出预算表</w:t>
          </w:r>
        </w:p>
        <w:p w:rsidR="001B1AAE" w:rsidRDefault="00EE6BA4">
          <w:pPr>
            <w:pStyle w:val="WPSOffice1"/>
            <w:tabs>
              <w:tab w:val="right" w:leader="dot" w:pos="8306"/>
            </w:tabs>
            <w:ind w:leftChars="200" w:left="420"/>
            <w:rPr>
              <w:rFonts w:ascii="宋体" w:hAnsi="宋体" w:cs="宋体"/>
              <w:sz w:val="28"/>
              <w:szCs w:val="28"/>
            </w:rPr>
          </w:pPr>
          <w:r>
            <w:rPr>
              <w:rFonts w:ascii="宋体" w:hAnsi="宋体" w:cs="宋体" w:hint="eastAsia"/>
              <w:sz w:val="28"/>
              <w:szCs w:val="28"/>
            </w:rPr>
            <w:t>六、民政局2022年一般公共预算安排基本支出分经济科目表</w:t>
          </w:r>
        </w:p>
        <w:p w:rsidR="001B1AAE" w:rsidRDefault="00EE6BA4">
          <w:pPr>
            <w:pStyle w:val="WPSOffice2"/>
            <w:tabs>
              <w:tab w:val="right" w:leader="dot" w:pos="8306"/>
            </w:tabs>
            <w:ind w:left="420"/>
            <w:rPr>
              <w:rFonts w:ascii="宋体" w:hAnsi="宋体" w:cs="宋体"/>
              <w:sz w:val="28"/>
              <w:szCs w:val="28"/>
            </w:rPr>
          </w:pPr>
          <w:r>
            <w:rPr>
              <w:rFonts w:ascii="宋体" w:hAnsi="宋体" w:cs="宋体" w:hint="eastAsia"/>
              <w:sz w:val="28"/>
              <w:szCs w:val="28"/>
            </w:rPr>
            <w:t>七、 民政局2022年政府性基金预算收入预算表</w:t>
          </w:r>
        </w:p>
        <w:p w:rsidR="001B1AAE" w:rsidRDefault="00EE6BA4">
          <w:pPr>
            <w:pStyle w:val="WPSOffice1"/>
            <w:tabs>
              <w:tab w:val="right" w:leader="dot" w:pos="8306"/>
            </w:tabs>
            <w:ind w:leftChars="200" w:left="420"/>
            <w:rPr>
              <w:rFonts w:ascii="宋体" w:hAnsi="宋体" w:cs="宋体"/>
              <w:sz w:val="28"/>
              <w:szCs w:val="28"/>
            </w:rPr>
          </w:pPr>
          <w:r>
            <w:rPr>
              <w:rFonts w:ascii="宋体" w:hAnsi="宋体" w:cs="宋体" w:hint="eastAsia"/>
              <w:sz w:val="28"/>
              <w:szCs w:val="28"/>
            </w:rPr>
            <w:t>八、 民政局2022年政府性基金预算支出预算表</w:t>
          </w:r>
        </w:p>
        <w:p w:rsidR="001B1AAE" w:rsidRDefault="00EE6BA4">
          <w:pPr>
            <w:pStyle w:val="WPSOffice1"/>
            <w:tabs>
              <w:tab w:val="right" w:leader="dot" w:pos="8306"/>
            </w:tabs>
            <w:ind w:leftChars="200" w:left="420"/>
            <w:rPr>
              <w:rFonts w:ascii="宋体" w:hAnsi="宋体" w:cs="宋体"/>
              <w:sz w:val="28"/>
              <w:szCs w:val="28"/>
            </w:rPr>
          </w:pPr>
          <w:r>
            <w:rPr>
              <w:rFonts w:ascii="宋体" w:hAnsi="宋体" w:cs="宋体" w:hint="eastAsia"/>
              <w:sz w:val="28"/>
              <w:szCs w:val="28"/>
            </w:rPr>
            <w:t>九、 民政局2022年国有资本经营预算收支预算表</w:t>
          </w:r>
        </w:p>
        <w:p w:rsidR="001B1AAE" w:rsidRDefault="00EE6BA4">
          <w:pPr>
            <w:pStyle w:val="WPSOffice1"/>
            <w:tabs>
              <w:tab w:val="right" w:leader="dot" w:pos="8306"/>
            </w:tabs>
            <w:ind w:leftChars="200" w:left="420"/>
            <w:rPr>
              <w:rFonts w:ascii="宋体" w:hAnsi="宋体" w:cs="宋体"/>
              <w:sz w:val="28"/>
              <w:szCs w:val="28"/>
            </w:rPr>
          </w:pPr>
          <w:r>
            <w:rPr>
              <w:rFonts w:ascii="宋体" w:hAnsi="宋体" w:cs="宋体" w:hint="eastAsia"/>
              <w:sz w:val="28"/>
              <w:szCs w:val="28"/>
            </w:rPr>
            <w:t>十、 民政局2022年“三公”经费支出预算表</w:t>
          </w:r>
        </w:p>
        <w:p w:rsidR="001B1AAE" w:rsidRDefault="00EE6BA4">
          <w:pPr>
            <w:pStyle w:val="WPSOffice1"/>
            <w:tabs>
              <w:tab w:val="right" w:leader="dot" w:pos="8306"/>
            </w:tabs>
            <w:ind w:leftChars="200" w:left="420"/>
            <w:rPr>
              <w:rFonts w:ascii="宋体" w:hAnsi="宋体" w:cs="宋体"/>
              <w:sz w:val="30"/>
              <w:szCs w:val="30"/>
            </w:rPr>
          </w:pPr>
          <w:r>
            <w:rPr>
              <w:rFonts w:ascii="宋体" w:hAnsi="宋体" w:cs="宋体" w:hint="eastAsia"/>
              <w:sz w:val="28"/>
              <w:szCs w:val="28"/>
            </w:rPr>
            <w:t>十一、民政局2022年机关运行经费预算财政拨款情况表</w:t>
          </w:r>
        </w:p>
        <w:p w:rsidR="001B1AAE" w:rsidRDefault="00FB6E05">
          <w:pPr>
            <w:pStyle w:val="WPSOffice1"/>
            <w:tabs>
              <w:tab w:val="right" w:leader="dot" w:pos="8306"/>
            </w:tabs>
            <w:rPr>
              <w:b/>
            </w:rPr>
          </w:pPr>
          <w:hyperlink w:anchor="_Toc13963" w:history="1">
            <w:r w:rsidR="00EE6BA4">
              <w:rPr>
                <w:rFonts w:ascii="宋体" w:hAnsi="宋体" w:cs="宋体" w:hint="eastAsia"/>
                <w:b/>
                <w:sz w:val="28"/>
                <w:szCs w:val="28"/>
              </w:rPr>
              <w:t>第三部分  2022年度部门预算情况说明</w:t>
            </w:r>
            <w:r w:rsidR="00EE6BA4">
              <w:rPr>
                <w:rFonts w:ascii="宋体" w:hAnsi="宋体" w:cs="宋体" w:hint="eastAsia"/>
                <w:b/>
                <w:sz w:val="28"/>
                <w:szCs w:val="28"/>
              </w:rPr>
              <w:tab/>
              <w:t>5</w:t>
            </w:r>
          </w:hyperlink>
        </w:p>
        <w:p w:rsidR="001B1AAE" w:rsidRDefault="00FB6E05" w:rsidP="001231B0">
          <w:pPr>
            <w:pStyle w:val="WPSOffice2"/>
            <w:tabs>
              <w:tab w:val="right" w:leader="dot" w:pos="8306"/>
            </w:tabs>
            <w:ind w:left="420"/>
            <w:rPr>
              <w:rFonts w:ascii="宋体" w:hAnsi="宋体" w:cs="宋体"/>
              <w:sz w:val="28"/>
              <w:szCs w:val="28"/>
            </w:rPr>
          </w:pPr>
          <w:r>
            <w:rPr>
              <w:b/>
            </w:rPr>
            <w:lastRenderedPageBreak/>
            <w:fldChar w:fldCharType="end"/>
          </w:r>
          <w:r w:rsidR="00EE6BA4">
            <w:rPr>
              <w:rFonts w:ascii="宋体" w:hAnsi="宋体" w:cs="宋体" w:hint="eastAsia"/>
              <w:sz w:val="28"/>
              <w:szCs w:val="28"/>
            </w:rPr>
            <w:t xml:space="preserve">一、 2022年度部门预算数据变动情况及原因 </w:t>
          </w:r>
          <w:r w:rsidR="00EE6BA4">
            <w:rPr>
              <w:rFonts w:ascii="宋体" w:hAnsi="宋体" w:cs="宋体" w:hint="eastAsia"/>
              <w:sz w:val="28"/>
              <w:szCs w:val="28"/>
            </w:rPr>
            <w:tab/>
            <w:t>6</w:t>
          </w:r>
        </w:p>
        <w:p w:rsidR="001B1AAE" w:rsidRDefault="00EE6BA4" w:rsidP="001231B0">
          <w:pPr>
            <w:pStyle w:val="WPSOffice2"/>
            <w:tabs>
              <w:tab w:val="right" w:leader="dot" w:pos="8306"/>
            </w:tabs>
            <w:ind w:left="420"/>
            <w:rPr>
              <w:rFonts w:ascii="宋体" w:hAnsi="宋体" w:cs="宋体"/>
              <w:sz w:val="28"/>
              <w:szCs w:val="28"/>
            </w:rPr>
          </w:pPr>
          <w:r>
            <w:rPr>
              <w:rFonts w:ascii="宋体" w:hAnsi="宋体" w:cs="宋体" w:hint="eastAsia"/>
              <w:sz w:val="28"/>
              <w:szCs w:val="28"/>
            </w:rPr>
            <w:t xml:space="preserve">   二、“三公”经费增减变动原因说明</w:t>
          </w:r>
          <w:r>
            <w:rPr>
              <w:rFonts w:ascii="宋体" w:hAnsi="宋体" w:cs="宋体" w:hint="eastAsia"/>
              <w:sz w:val="28"/>
              <w:szCs w:val="28"/>
            </w:rPr>
            <w:tab/>
            <w:t>6</w:t>
          </w:r>
        </w:p>
        <w:p w:rsidR="001B1AAE" w:rsidRDefault="00EE6BA4" w:rsidP="001231B0">
          <w:pPr>
            <w:pStyle w:val="WPSOffice2"/>
            <w:tabs>
              <w:tab w:val="right" w:leader="dot" w:pos="8306"/>
            </w:tabs>
            <w:ind w:left="420"/>
            <w:rPr>
              <w:rFonts w:ascii="宋体" w:hAnsi="宋体" w:cs="宋体"/>
              <w:sz w:val="28"/>
              <w:szCs w:val="28"/>
            </w:rPr>
          </w:pPr>
          <w:r>
            <w:rPr>
              <w:rFonts w:ascii="宋体" w:hAnsi="宋体" w:cs="宋体" w:hint="eastAsia"/>
              <w:sz w:val="28"/>
              <w:szCs w:val="28"/>
            </w:rPr>
            <w:t xml:space="preserve">   三、 机关运行经费增减变动原因说明 </w:t>
          </w:r>
          <w:r>
            <w:rPr>
              <w:rFonts w:ascii="宋体" w:hAnsi="宋体" w:cs="宋体" w:hint="eastAsia"/>
              <w:sz w:val="28"/>
              <w:szCs w:val="28"/>
            </w:rPr>
            <w:tab/>
            <w:t>6</w:t>
          </w:r>
        </w:p>
        <w:p w:rsidR="001B1AAE" w:rsidRDefault="00EE6BA4" w:rsidP="001231B0">
          <w:pPr>
            <w:pStyle w:val="WPSOffice2"/>
            <w:tabs>
              <w:tab w:val="right" w:leader="dot" w:pos="8306"/>
            </w:tabs>
            <w:ind w:left="420"/>
            <w:rPr>
              <w:rFonts w:ascii="宋体" w:hAnsi="宋体" w:cs="宋体"/>
              <w:sz w:val="28"/>
              <w:szCs w:val="28"/>
            </w:rPr>
          </w:pPr>
          <w:r>
            <w:rPr>
              <w:rFonts w:ascii="宋体" w:hAnsi="宋体" w:cs="宋体" w:hint="eastAsia"/>
              <w:sz w:val="28"/>
              <w:szCs w:val="28"/>
            </w:rPr>
            <w:t xml:space="preserve">   四、 政府采购情况</w:t>
          </w:r>
          <w:r>
            <w:rPr>
              <w:rFonts w:ascii="宋体" w:hAnsi="宋体" w:cs="宋体" w:hint="eastAsia"/>
              <w:sz w:val="28"/>
              <w:szCs w:val="28"/>
            </w:rPr>
            <w:tab/>
            <w:t>6</w:t>
          </w:r>
        </w:p>
        <w:p w:rsidR="001B1AAE" w:rsidRDefault="00EE6BA4" w:rsidP="001231B0">
          <w:pPr>
            <w:pStyle w:val="WPSOffice2"/>
            <w:tabs>
              <w:tab w:val="right" w:leader="dot" w:pos="8306"/>
            </w:tabs>
            <w:ind w:left="420"/>
            <w:rPr>
              <w:rFonts w:ascii="宋体" w:hAnsi="宋体" w:cs="宋体"/>
              <w:sz w:val="28"/>
              <w:szCs w:val="28"/>
            </w:rPr>
          </w:pPr>
          <w:r>
            <w:rPr>
              <w:rFonts w:ascii="宋体" w:hAnsi="宋体" w:cs="宋体" w:hint="eastAsia"/>
              <w:sz w:val="28"/>
              <w:szCs w:val="28"/>
            </w:rPr>
            <w:t xml:space="preserve">   五、 绩效管理情况 </w:t>
          </w:r>
          <w:r>
            <w:rPr>
              <w:rFonts w:ascii="宋体" w:hAnsi="宋体" w:cs="宋体" w:hint="eastAsia"/>
              <w:sz w:val="28"/>
              <w:szCs w:val="28"/>
            </w:rPr>
            <w:tab/>
            <w:t>6</w:t>
          </w:r>
        </w:p>
        <w:p w:rsidR="001B1AAE" w:rsidRDefault="00EE6BA4" w:rsidP="001231B0">
          <w:pPr>
            <w:pStyle w:val="WPSOffice2"/>
            <w:tabs>
              <w:tab w:val="right" w:leader="dot" w:pos="8306"/>
            </w:tabs>
            <w:ind w:left="420"/>
            <w:rPr>
              <w:rFonts w:ascii="宋体" w:hAnsi="宋体" w:cs="宋体"/>
              <w:sz w:val="28"/>
              <w:szCs w:val="28"/>
            </w:rPr>
          </w:pPr>
          <w:r>
            <w:rPr>
              <w:rFonts w:ascii="宋体" w:hAnsi="宋体" w:cs="宋体" w:hint="eastAsia"/>
              <w:sz w:val="28"/>
              <w:szCs w:val="28"/>
            </w:rPr>
            <w:t xml:space="preserve">   六、国有资产占有使用情况</w:t>
          </w:r>
          <w:r>
            <w:rPr>
              <w:rFonts w:ascii="宋体" w:hAnsi="宋体" w:cs="宋体" w:hint="eastAsia"/>
              <w:sz w:val="28"/>
              <w:szCs w:val="28"/>
            </w:rPr>
            <w:tab/>
            <w:t>7</w:t>
          </w:r>
        </w:p>
        <w:p w:rsidR="001B1AAE" w:rsidRDefault="00EE6BA4" w:rsidP="001231B0">
          <w:pPr>
            <w:pStyle w:val="WPSOffice2"/>
            <w:tabs>
              <w:tab w:val="right" w:leader="dot" w:pos="8306"/>
            </w:tabs>
            <w:ind w:left="420"/>
            <w:rPr>
              <w:rFonts w:ascii="宋体" w:hAnsi="宋体" w:cs="宋体"/>
              <w:sz w:val="28"/>
              <w:szCs w:val="28"/>
            </w:rPr>
          </w:pPr>
          <w:r>
            <w:rPr>
              <w:rFonts w:ascii="宋体" w:hAnsi="宋体" w:cs="宋体" w:hint="eastAsia"/>
              <w:sz w:val="28"/>
              <w:szCs w:val="28"/>
            </w:rPr>
            <w:t xml:space="preserve">   七、其他说明 </w:t>
          </w:r>
          <w:r>
            <w:rPr>
              <w:rFonts w:ascii="宋体" w:hAnsi="宋体" w:cs="宋体" w:hint="eastAsia"/>
              <w:sz w:val="28"/>
              <w:szCs w:val="28"/>
            </w:rPr>
            <w:tab/>
            <w:t>7</w:t>
          </w:r>
        </w:p>
        <w:p w:rsidR="001B1AAE" w:rsidRDefault="00EE6BA4" w:rsidP="001231B0">
          <w:pPr>
            <w:pStyle w:val="WPSOffice2"/>
            <w:tabs>
              <w:tab w:val="right" w:leader="dot" w:pos="8306"/>
            </w:tabs>
            <w:ind w:left="420"/>
            <w:rPr>
              <w:rFonts w:ascii="宋体" w:hAnsi="宋体" w:cs="宋体"/>
              <w:sz w:val="28"/>
              <w:szCs w:val="28"/>
            </w:rPr>
          </w:pPr>
          <w:r>
            <w:rPr>
              <w:rFonts w:ascii="宋体" w:hAnsi="宋体" w:cs="宋体" w:hint="eastAsia"/>
              <w:sz w:val="28"/>
              <w:szCs w:val="28"/>
            </w:rPr>
            <w:t>（一）政府购买服务指导性目录</w:t>
          </w:r>
          <w:r>
            <w:rPr>
              <w:rFonts w:ascii="宋体" w:hAnsi="宋体" w:cs="宋体" w:hint="eastAsia"/>
              <w:sz w:val="28"/>
              <w:szCs w:val="28"/>
            </w:rPr>
            <w:tab/>
            <w:t>7</w:t>
          </w:r>
        </w:p>
        <w:p w:rsidR="001B1AAE" w:rsidRDefault="00FB6E05" w:rsidP="001231B0">
          <w:pPr>
            <w:pStyle w:val="WPSOffice2"/>
            <w:tabs>
              <w:tab w:val="right" w:leader="dot" w:pos="8306"/>
            </w:tabs>
            <w:ind w:left="420"/>
          </w:pPr>
          <w:sdt>
            <w:sdtPr>
              <w:rPr>
                <w:rFonts w:ascii="宋体" w:hAnsi="宋体" w:cs="宋体" w:hint="eastAsia"/>
                <w:sz w:val="28"/>
                <w:szCs w:val="28"/>
              </w:rPr>
              <w:id w:val="147482461"/>
              <w:placeholder>
                <w:docPart w:val="{a9789d11-dd4b-4d83-bc3c-f1c4b39232fb}"/>
              </w:placeholder>
            </w:sdtPr>
            <w:sdtContent>
              <w:r w:rsidR="00EE6BA4">
                <w:rPr>
                  <w:rFonts w:ascii="宋体" w:hAnsi="宋体" w:cs="宋体" w:hint="eastAsia"/>
                  <w:sz w:val="28"/>
                  <w:szCs w:val="28"/>
                </w:rPr>
                <w:t xml:space="preserve">（二）其他  </w:t>
              </w:r>
            </w:sdtContent>
          </w:sdt>
          <w:r w:rsidR="00EE6BA4">
            <w:rPr>
              <w:rFonts w:ascii="宋体" w:hAnsi="宋体" w:cs="宋体" w:hint="eastAsia"/>
              <w:sz w:val="28"/>
              <w:szCs w:val="28"/>
            </w:rPr>
            <w:tab/>
          </w:r>
          <w:bookmarkStart w:id="0" w:name="_GoBack"/>
          <w:r w:rsidR="00EE6BA4">
            <w:rPr>
              <w:rFonts w:ascii="宋体" w:hAnsi="宋体" w:cs="宋体" w:hint="eastAsia"/>
              <w:sz w:val="28"/>
              <w:szCs w:val="28"/>
            </w:rPr>
            <w:t>8</w:t>
          </w:r>
          <w:bookmarkEnd w:id="0"/>
        </w:p>
        <w:p w:rsidR="001B1AAE" w:rsidRDefault="00FB6E05">
          <w:pPr>
            <w:pStyle w:val="WPSOffice1"/>
            <w:tabs>
              <w:tab w:val="right" w:leader="dot" w:pos="8306"/>
            </w:tabs>
            <w:rPr>
              <w:rFonts w:ascii="宋体" w:hAnsi="宋体" w:cs="宋体"/>
              <w:b/>
              <w:bCs/>
              <w:sz w:val="30"/>
              <w:szCs w:val="30"/>
            </w:rPr>
          </w:pPr>
          <w:hyperlink w:anchor="_Toc6286" w:history="1">
            <w:r w:rsidR="00EE6BA4">
              <w:rPr>
                <w:rFonts w:ascii="宋体" w:hAnsi="宋体" w:cs="宋体" w:hint="eastAsia"/>
                <w:b/>
                <w:bCs/>
                <w:sz w:val="30"/>
                <w:szCs w:val="30"/>
              </w:rPr>
              <w:t>第四部分  名词解释</w:t>
            </w:r>
            <w:r w:rsidR="00EE6BA4">
              <w:rPr>
                <w:rFonts w:ascii="宋体" w:hAnsi="宋体" w:cs="宋体" w:hint="eastAsia"/>
                <w:b/>
                <w:bCs/>
                <w:sz w:val="30"/>
                <w:szCs w:val="30"/>
              </w:rPr>
              <w:tab/>
              <w:t>9</w:t>
            </w:r>
          </w:hyperlink>
        </w:p>
        <w:p w:rsidR="001B1AAE" w:rsidRDefault="00EE6BA4">
          <w:pPr>
            <w:rPr>
              <w:rFonts w:ascii="宋体" w:hAnsi="宋体" w:cs="宋体"/>
              <w:bCs/>
              <w:sz w:val="28"/>
              <w:szCs w:val="28"/>
            </w:rPr>
          </w:pPr>
          <w:r>
            <w:rPr>
              <w:rFonts w:ascii="宋体" w:hAnsi="宋体" w:cs="宋体" w:hint="eastAsia"/>
              <w:sz w:val="28"/>
              <w:szCs w:val="28"/>
            </w:rPr>
            <w:tab/>
          </w:r>
          <w:r>
            <w:rPr>
              <w:rFonts w:ascii="宋体" w:hAnsi="宋体" w:cs="宋体" w:hint="eastAsia"/>
              <w:sz w:val="28"/>
              <w:szCs w:val="28"/>
            </w:rPr>
            <w:tab/>
          </w:r>
        </w:p>
      </w:sdtContent>
    </w:sdt>
    <w:p w:rsidR="001B1AAE" w:rsidRDefault="001B1AAE"/>
    <w:p w:rsidR="001B1AAE" w:rsidRDefault="001B1AAE"/>
    <w:p w:rsidR="001B1AAE" w:rsidRDefault="001B1AAE"/>
    <w:p w:rsidR="001B1AAE" w:rsidRDefault="001B1AAE"/>
    <w:p w:rsidR="001B1AAE" w:rsidRDefault="001B1AAE"/>
    <w:p w:rsidR="001B1AAE" w:rsidRDefault="001B1AAE"/>
    <w:p w:rsidR="001B1AAE" w:rsidRDefault="001B1AAE"/>
    <w:p w:rsidR="001B1AAE" w:rsidRDefault="001B1AAE"/>
    <w:p w:rsidR="001B1AAE" w:rsidRDefault="001B1AAE"/>
    <w:p w:rsidR="001B1AAE" w:rsidRDefault="001B1AAE"/>
    <w:p w:rsidR="001B1AAE" w:rsidRDefault="001B1AAE"/>
    <w:p w:rsidR="001B1AAE" w:rsidRDefault="001B1AAE"/>
    <w:p w:rsidR="001B1AAE" w:rsidRDefault="001B1AAE"/>
    <w:p w:rsidR="001B1AAE" w:rsidRDefault="001B1AAE">
      <w:pPr>
        <w:jc w:val="left"/>
        <w:rPr>
          <w:rFonts w:ascii="黑体" w:eastAsia="黑体" w:hAnsi="黑体" w:cs="黑体"/>
          <w:sz w:val="32"/>
          <w:szCs w:val="32"/>
        </w:rPr>
      </w:pPr>
      <w:bookmarkStart w:id="1" w:name="_Toc13299"/>
    </w:p>
    <w:p w:rsidR="001B1AAE" w:rsidRDefault="001B1AAE">
      <w:pPr>
        <w:jc w:val="left"/>
        <w:outlineLvl w:val="0"/>
        <w:rPr>
          <w:rFonts w:ascii="黑体" w:eastAsia="黑体" w:hAnsi="黑体" w:cs="黑体"/>
          <w:sz w:val="32"/>
          <w:szCs w:val="32"/>
        </w:rPr>
      </w:pPr>
      <w:bookmarkStart w:id="2" w:name="_Toc21661"/>
    </w:p>
    <w:p w:rsidR="001B1AAE" w:rsidRDefault="001B1AAE">
      <w:pPr>
        <w:jc w:val="left"/>
        <w:outlineLvl w:val="0"/>
        <w:rPr>
          <w:rFonts w:ascii="黑体" w:eastAsia="黑体" w:hAnsi="黑体" w:cs="黑体"/>
          <w:sz w:val="32"/>
          <w:szCs w:val="32"/>
        </w:rPr>
      </w:pPr>
    </w:p>
    <w:p w:rsidR="001B1AAE" w:rsidRDefault="001B1AAE">
      <w:pPr>
        <w:jc w:val="left"/>
        <w:outlineLvl w:val="0"/>
        <w:rPr>
          <w:rFonts w:ascii="黑体" w:eastAsia="黑体" w:hAnsi="黑体" w:cs="黑体"/>
          <w:sz w:val="32"/>
          <w:szCs w:val="32"/>
        </w:rPr>
      </w:pPr>
    </w:p>
    <w:p w:rsidR="001B1AAE" w:rsidRDefault="001B1AAE">
      <w:pPr>
        <w:jc w:val="left"/>
        <w:outlineLvl w:val="0"/>
        <w:rPr>
          <w:rFonts w:ascii="黑体" w:eastAsia="黑体" w:hAnsi="黑体" w:cs="黑体"/>
          <w:sz w:val="32"/>
          <w:szCs w:val="32"/>
        </w:rPr>
      </w:pPr>
    </w:p>
    <w:p w:rsidR="001B1AAE" w:rsidRDefault="00EE6BA4">
      <w:pPr>
        <w:ind w:firstLineChars="100" w:firstLine="320"/>
        <w:jc w:val="center"/>
        <w:outlineLvl w:val="0"/>
        <w:rPr>
          <w:rFonts w:ascii="黑体" w:eastAsia="黑体" w:hAnsi="黑体" w:cs="黑体"/>
          <w:sz w:val="32"/>
          <w:szCs w:val="32"/>
        </w:rPr>
      </w:pPr>
      <w:r>
        <w:rPr>
          <w:rFonts w:ascii="黑体" w:eastAsia="黑体" w:hAnsi="黑体" w:cs="黑体" w:hint="eastAsia"/>
          <w:sz w:val="32"/>
          <w:szCs w:val="32"/>
        </w:rPr>
        <w:lastRenderedPageBreak/>
        <w:t>第一部分 概况</w:t>
      </w:r>
      <w:bookmarkEnd w:id="1"/>
      <w:bookmarkEnd w:id="2"/>
    </w:p>
    <w:p w:rsidR="001B1AAE" w:rsidRDefault="00EE6BA4">
      <w:pPr>
        <w:ind w:firstLineChars="100" w:firstLine="320"/>
        <w:jc w:val="left"/>
        <w:rPr>
          <w:rFonts w:ascii="黑体" w:eastAsia="黑体" w:hAnsi="黑体" w:cs="黑体"/>
          <w:sz w:val="32"/>
          <w:szCs w:val="32"/>
        </w:rPr>
      </w:pPr>
      <w:r>
        <w:rPr>
          <w:rFonts w:ascii="黑体" w:eastAsia="黑体" w:hAnsi="黑体" w:cs="黑体" w:hint="eastAsia"/>
          <w:sz w:val="32"/>
          <w:szCs w:val="32"/>
        </w:rPr>
        <w:t>一、本部门职责</w:t>
      </w:r>
    </w:p>
    <w:p w:rsidR="001B1AAE" w:rsidRDefault="00EE6BA4">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1、拟定全县民政事业发展的政策、规划。</w:t>
      </w:r>
    </w:p>
    <w:p w:rsidR="001B1AAE" w:rsidRDefault="00EE6BA4">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2、负责全县性社会团体、民办非企业、地方性基金会、社会服务机构等社会组织的登记和监督管理。</w:t>
      </w:r>
    </w:p>
    <w:p w:rsidR="001B1AAE" w:rsidRDefault="00EE6BA4">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3、宣传和贯彻执行党的路线、方针、政策，促进中央、省委、市委、县委各项决策部署在社会组织的贯彻落实。</w:t>
      </w:r>
    </w:p>
    <w:p w:rsidR="001B1AAE" w:rsidRDefault="00EE6BA4">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4、拟定全县社会工作、志愿服务政策和标准，会同有关部门推进社会工作人才队伍建设和志愿者队伍建设。</w:t>
      </w:r>
    </w:p>
    <w:p w:rsidR="001B1AAE" w:rsidRDefault="00EE6BA4">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5、拟定全县城乡基层群众自治建设和社区治理政策，指导全县城乡社区治理体系和治理能力建设，提出加强和改进全县城乡基层政权建设的建议，推动基层民主政治建设。</w:t>
      </w:r>
    </w:p>
    <w:p w:rsidR="001B1AAE" w:rsidRDefault="00EE6BA4">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6、承担全县行政区划、行政区域界限管理和地名管理工作，承办各行政村设立、命名和变更，负责各乡（镇）与相邻地（市）、县（区）行政区域界线的勘定和管理工作，承办全县地名标志和门牌的设置与管理工作。</w:t>
      </w:r>
    </w:p>
    <w:p w:rsidR="001B1AAE" w:rsidRDefault="00EE6BA4">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7、拟定全县社会救助政策、标准，建立健全城乡社会救助体系，负责全县城乡居民最低生活保障、特困人员救助供养、临时救助、生活无着流浪乞讨人员救助，残疾人权益保护工作。</w:t>
      </w:r>
    </w:p>
    <w:p w:rsidR="001B1AAE" w:rsidRDefault="00EE6BA4">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8、推进婚俗和殡葬改革，负责全县婚姻登记管理工作，执行婚姻、殡葬政策，指导婚姻登记机关、殡葬服务机构工作。</w:t>
      </w:r>
    </w:p>
    <w:p w:rsidR="001B1AAE" w:rsidRDefault="00EE6BA4">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9、统筹推进、督促指导养老服务工作，拟定全县养老服务体系建设规划、政策、标准并组织实施，指导养老服务、老年人福利工作。</w:t>
      </w:r>
    </w:p>
    <w:p w:rsidR="001B1AAE" w:rsidRDefault="00EE6BA4">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10、健全儿童福利、孤弃儿童保障、儿童收养、儿童救助保护、农村留守儿童关爱服务体系和困境儿童保障制度。指导儿童福利、收养登记、救助保护机构管理工作。</w:t>
      </w:r>
    </w:p>
    <w:p w:rsidR="001B1AAE" w:rsidRDefault="00EE6BA4">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11、拟定全县社会福利事业发展规划，指导社会福利事业单位管理；负责本级福利资金资助项目的管理，负责促进慈善事业的发展，组织、指导社会捐助工作。</w:t>
      </w:r>
    </w:p>
    <w:p w:rsidR="001B1AAE" w:rsidRDefault="00EE6BA4">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12、完成县委、县政府交办的其他任务。</w:t>
      </w:r>
    </w:p>
    <w:p w:rsidR="001B1AAE" w:rsidRDefault="00EE6BA4">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13、职能转变。践行“民政为民，民政爱民”工作理念，强化基本民生保障功能，为困难群众、孤老、孤残、孤儿等特殊群体提供基本社会服务，促进资源向薄弱地区、领域和环节倾斜，积极培育社会组织、社会工作者等多元参与主体，推动搭建基层社会治理和社区公共服务平台。</w:t>
      </w:r>
    </w:p>
    <w:p w:rsidR="001B1AAE" w:rsidRDefault="00EE6BA4">
      <w:pPr>
        <w:numPr>
          <w:ilvl w:val="0"/>
          <w:numId w:val="1"/>
        </w:numPr>
        <w:ind w:firstLineChars="200" w:firstLine="640"/>
        <w:jc w:val="left"/>
        <w:rPr>
          <w:rFonts w:ascii="黑体" w:eastAsia="黑体" w:hAnsi="黑体" w:cs="黑体"/>
          <w:sz w:val="32"/>
          <w:szCs w:val="32"/>
        </w:rPr>
      </w:pPr>
      <w:r>
        <w:rPr>
          <w:rFonts w:ascii="黑体" w:eastAsia="黑体" w:hAnsi="黑体" w:cs="黑体" w:hint="eastAsia"/>
          <w:sz w:val="32"/>
          <w:szCs w:val="32"/>
        </w:rPr>
        <w:t>机构设置情况</w:t>
      </w:r>
    </w:p>
    <w:p w:rsidR="001B1AAE" w:rsidRDefault="00EE6BA4">
      <w:pPr>
        <w:ind w:firstLineChars="200" w:firstLine="640"/>
        <w:rPr>
          <w:rFonts w:ascii="黑体" w:eastAsia="黑体" w:hAnsi="黑体" w:cs="黑体"/>
          <w:sz w:val="32"/>
          <w:szCs w:val="32"/>
        </w:rPr>
      </w:pPr>
      <w:r>
        <w:rPr>
          <w:rFonts w:ascii="黑体" w:eastAsia="黑体" w:hAnsi="黑体" w:cs="黑体" w:hint="eastAsia"/>
          <w:sz w:val="32"/>
          <w:szCs w:val="32"/>
        </w:rPr>
        <w:t>长子县民政局是县政府的工作部门，为正科级。</w:t>
      </w:r>
    </w:p>
    <w:p w:rsidR="001B1AAE" w:rsidRDefault="00EE6BA4">
      <w:pPr>
        <w:ind w:firstLineChars="200" w:firstLine="640"/>
        <w:rPr>
          <w:rFonts w:ascii="黑体" w:eastAsia="黑体" w:hAnsi="黑体" w:cs="黑体"/>
          <w:sz w:val="32"/>
          <w:szCs w:val="32"/>
        </w:rPr>
      </w:pPr>
      <w:r>
        <w:rPr>
          <w:rFonts w:ascii="黑体" w:eastAsia="黑体" w:hAnsi="黑体" w:cs="黑体" w:hint="eastAsia"/>
          <w:kern w:val="0"/>
          <w:sz w:val="32"/>
          <w:szCs w:val="32"/>
        </w:rPr>
        <w:t>内设科室5个</w:t>
      </w:r>
      <w:r>
        <w:rPr>
          <w:rFonts w:ascii="黑体" w:eastAsia="黑体" w:hAnsi="黑体" w:cs="黑体" w:hint="eastAsia"/>
          <w:sz w:val="32"/>
          <w:szCs w:val="32"/>
        </w:rPr>
        <w:t>,</w:t>
      </w:r>
      <w:r>
        <w:rPr>
          <w:rFonts w:ascii="黑体" w:eastAsia="黑体" w:hAnsi="黑体" w:cs="黑体" w:hint="eastAsia"/>
          <w:kern w:val="0"/>
          <w:sz w:val="32"/>
          <w:szCs w:val="32"/>
        </w:rPr>
        <w:t>下属事业单位2个。</w:t>
      </w:r>
    </w:p>
    <w:p w:rsidR="001B1AAE" w:rsidRDefault="001B1AAE">
      <w:pPr>
        <w:jc w:val="left"/>
        <w:rPr>
          <w:rFonts w:ascii="黑体" w:eastAsia="黑体" w:hAnsi="黑体" w:cs="黑体"/>
          <w:sz w:val="32"/>
          <w:szCs w:val="32"/>
        </w:rPr>
      </w:pPr>
    </w:p>
    <w:p w:rsidR="001B1AAE" w:rsidRDefault="001B1AAE">
      <w:pPr>
        <w:jc w:val="left"/>
        <w:rPr>
          <w:rFonts w:ascii="黑体" w:eastAsia="黑体" w:hAnsi="黑体" w:cs="黑体"/>
          <w:sz w:val="32"/>
          <w:szCs w:val="32"/>
        </w:rPr>
      </w:pPr>
    </w:p>
    <w:p w:rsidR="001B1AAE" w:rsidRDefault="001B1AAE">
      <w:pPr>
        <w:jc w:val="left"/>
        <w:outlineLvl w:val="0"/>
        <w:rPr>
          <w:rFonts w:ascii="黑体" w:eastAsia="黑体" w:hAnsi="黑体" w:cs="黑体"/>
          <w:sz w:val="32"/>
          <w:szCs w:val="32"/>
        </w:rPr>
      </w:pPr>
      <w:bookmarkStart w:id="3" w:name="_Toc6006"/>
      <w:bookmarkStart w:id="4" w:name="_Toc22833"/>
    </w:p>
    <w:p w:rsidR="001B1AAE" w:rsidRDefault="001B1AAE">
      <w:pPr>
        <w:jc w:val="left"/>
        <w:outlineLvl w:val="0"/>
        <w:rPr>
          <w:rFonts w:ascii="黑体" w:eastAsia="黑体" w:hAnsi="黑体" w:cs="黑体"/>
          <w:sz w:val="32"/>
          <w:szCs w:val="32"/>
        </w:rPr>
      </w:pPr>
    </w:p>
    <w:p w:rsidR="001B1AAE" w:rsidRDefault="001B1AAE">
      <w:pPr>
        <w:jc w:val="left"/>
        <w:outlineLvl w:val="0"/>
        <w:rPr>
          <w:rFonts w:ascii="黑体" w:eastAsia="黑体" w:hAnsi="黑体" w:cs="黑体"/>
          <w:sz w:val="32"/>
          <w:szCs w:val="32"/>
        </w:rPr>
      </w:pPr>
    </w:p>
    <w:p w:rsidR="001B1AAE" w:rsidRDefault="00EE6BA4">
      <w:pPr>
        <w:jc w:val="center"/>
        <w:outlineLvl w:val="0"/>
        <w:rPr>
          <w:rFonts w:ascii="黑体" w:eastAsia="黑体" w:hAnsi="黑体" w:cs="黑体"/>
          <w:b/>
          <w:bCs/>
          <w:sz w:val="32"/>
          <w:szCs w:val="32"/>
        </w:rPr>
      </w:pPr>
      <w:r>
        <w:rPr>
          <w:rFonts w:ascii="黑体" w:eastAsia="黑体" w:hAnsi="黑体" w:cs="黑体" w:hint="eastAsia"/>
          <w:b/>
          <w:bCs/>
          <w:sz w:val="32"/>
          <w:szCs w:val="32"/>
        </w:rPr>
        <w:lastRenderedPageBreak/>
        <w:t>第二部分  2022年度部门预算</w:t>
      </w:r>
      <w:bookmarkEnd w:id="3"/>
      <w:bookmarkEnd w:id="4"/>
      <w:r>
        <w:rPr>
          <w:rFonts w:ascii="黑体" w:eastAsia="黑体" w:hAnsi="黑体" w:cs="黑体" w:hint="eastAsia"/>
          <w:b/>
          <w:bCs/>
          <w:sz w:val="32"/>
          <w:szCs w:val="32"/>
        </w:rPr>
        <w:t>报表</w:t>
      </w:r>
    </w:p>
    <w:p w:rsidR="001B1AAE" w:rsidRDefault="00EE6BA4">
      <w:pPr>
        <w:pStyle w:val="WPSOffice1"/>
        <w:tabs>
          <w:tab w:val="right" w:leader="dot" w:pos="8306"/>
        </w:tabs>
        <w:ind w:firstLineChars="100" w:firstLine="300"/>
        <w:rPr>
          <w:rFonts w:ascii="宋体" w:hAnsi="宋体" w:cs="宋体"/>
          <w:sz w:val="30"/>
          <w:szCs w:val="30"/>
        </w:rPr>
      </w:pPr>
      <w:r>
        <w:rPr>
          <w:rFonts w:ascii="宋体" w:hAnsi="宋体" w:cs="宋体" w:hint="eastAsia"/>
          <w:sz w:val="30"/>
          <w:szCs w:val="30"/>
        </w:rPr>
        <w:t xml:space="preserve"> 一、 民政局2022年预算收支总表</w:t>
      </w:r>
    </w:p>
    <w:p w:rsidR="001B1AAE" w:rsidRDefault="00EE6BA4">
      <w:pPr>
        <w:pStyle w:val="WPSOffice1"/>
        <w:tabs>
          <w:tab w:val="right" w:leader="dot" w:pos="8306"/>
        </w:tabs>
        <w:rPr>
          <w:rFonts w:ascii="宋体" w:hAnsi="宋体" w:cs="宋体"/>
          <w:sz w:val="30"/>
          <w:szCs w:val="30"/>
        </w:rPr>
      </w:pPr>
      <w:r>
        <w:rPr>
          <w:rFonts w:ascii="宋体" w:hAnsi="宋体" w:cs="宋体" w:hint="eastAsia"/>
          <w:sz w:val="30"/>
          <w:szCs w:val="30"/>
        </w:rPr>
        <w:t xml:space="preserve">    二、 民政局2022年预算收入总表</w:t>
      </w:r>
    </w:p>
    <w:p w:rsidR="001B1AAE" w:rsidRDefault="00EE6BA4">
      <w:pPr>
        <w:pStyle w:val="WPSOffice1"/>
        <w:tabs>
          <w:tab w:val="right" w:leader="dot" w:pos="8306"/>
        </w:tabs>
        <w:rPr>
          <w:rFonts w:ascii="宋体" w:hAnsi="宋体" w:cs="宋体"/>
          <w:sz w:val="30"/>
          <w:szCs w:val="30"/>
        </w:rPr>
      </w:pPr>
      <w:r>
        <w:rPr>
          <w:rFonts w:ascii="宋体" w:hAnsi="宋体" w:cs="宋体" w:hint="eastAsia"/>
          <w:sz w:val="30"/>
          <w:szCs w:val="30"/>
        </w:rPr>
        <w:t xml:space="preserve">    三、 民政局2022年预算支出总表</w:t>
      </w:r>
    </w:p>
    <w:p w:rsidR="001B1AAE" w:rsidRDefault="00EE6BA4">
      <w:pPr>
        <w:pStyle w:val="WPSOffice1"/>
        <w:tabs>
          <w:tab w:val="right" w:leader="dot" w:pos="8306"/>
        </w:tabs>
        <w:rPr>
          <w:rFonts w:ascii="宋体" w:hAnsi="宋体" w:cs="宋体"/>
          <w:sz w:val="30"/>
          <w:szCs w:val="30"/>
        </w:rPr>
      </w:pPr>
      <w:r>
        <w:rPr>
          <w:rFonts w:ascii="宋体" w:hAnsi="宋体" w:cs="宋体" w:hint="eastAsia"/>
          <w:sz w:val="30"/>
          <w:szCs w:val="30"/>
        </w:rPr>
        <w:t xml:space="preserve">    四、 民政局2022年财政拨款收支总表</w:t>
      </w:r>
    </w:p>
    <w:p w:rsidR="001B1AAE" w:rsidRDefault="00EE6BA4">
      <w:pPr>
        <w:pStyle w:val="WPSOffice1"/>
        <w:tabs>
          <w:tab w:val="right" w:leader="dot" w:pos="8306"/>
        </w:tabs>
        <w:rPr>
          <w:rFonts w:ascii="宋体" w:hAnsi="宋体" w:cs="宋体"/>
          <w:sz w:val="30"/>
          <w:szCs w:val="30"/>
        </w:rPr>
      </w:pPr>
      <w:r>
        <w:rPr>
          <w:rFonts w:ascii="宋体" w:hAnsi="宋体" w:cs="宋体" w:hint="eastAsia"/>
          <w:sz w:val="30"/>
          <w:szCs w:val="30"/>
        </w:rPr>
        <w:t xml:space="preserve">    五、 民政局2022年一般公共预算支出预算表</w:t>
      </w:r>
    </w:p>
    <w:p w:rsidR="001B1AAE" w:rsidRDefault="00EE6BA4">
      <w:pPr>
        <w:pStyle w:val="WPSOffice1"/>
        <w:tabs>
          <w:tab w:val="right" w:leader="dot" w:pos="8306"/>
        </w:tabs>
        <w:rPr>
          <w:rFonts w:ascii="宋体" w:hAnsi="宋体" w:cs="宋体"/>
          <w:sz w:val="30"/>
          <w:szCs w:val="30"/>
        </w:rPr>
      </w:pPr>
      <w:r>
        <w:rPr>
          <w:rFonts w:ascii="宋体" w:hAnsi="宋体" w:cs="宋体" w:hint="eastAsia"/>
          <w:sz w:val="30"/>
          <w:szCs w:val="30"/>
        </w:rPr>
        <w:t xml:space="preserve">    六、  民政局2022年一般公共预算安排基本支出分经济科目表</w:t>
      </w:r>
    </w:p>
    <w:p w:rsidR="001B1AAE" w:rsidRDefault="00EE6BA4">
      <w:pPr>
        <w:pStyle w:val="WPSOffice1"/>
        <w:tabs>
          <w:tab w:val="right" w:leader="dot" w:pos="8306"/>
        </w:tabs>
        <w:rPr>
          <w:rFonts w:ascii="宋体" w:hAnsi="宋体" w:cs="宋体"/>
          <w:sz w:val="30"/>
          <w:szCs w:val="30"/>
        </w:rPr>
      </w:pPr>
      <w:r>
        <w:rPr>
          <w:rFonts w:ascii="宋体" w:hAnsi="宋体" w:cs="宋体" w:hint="eastAsia"/>
          <w:sz w:val="30"/>
          <w:szCs w:val="30"/>
        </w:rPr>
        <w:t xml:space="preserve">    七、 民政局2022年政府性基金预算收入预算表</w:t>
      </w:r>
    </w:p>
    <w:p w:rsidR="001B1AAE" w:rsidRDefault="00EE6BA4">
      <w:pPr>
        <w:pStyle w:val="WPSOffice1"/>
        <w:tabs>
          <w:tab w:val="right" w:leader="dot" w:pos="8306"/>
        </w:tabs>
        <w:rPr>
          <w:rFonts w:ascii="宋体" w:hAnsi="宋体" w:cs="宋体"/>
          <w:sz w:val="30"/>
          <w:szCs w:val="30"/>
        </w:rPr>
      </w:pPr>
      <w:r>
        <w:rPr>
          <w:rFonts w:ascii="宋体" w:hAnsi="宋体" w:cs="宋体" w:hint="eastAsia"/>
          <w:sz w:val="30"/>
          <w:szCs w:val="30"/>
        </w:rPr>
        <w:t xml:space="preserve">    八、 民政局2022年政府性基金预算支出预算表</w:t>
      </w:r>
    </w:p>
    <w:p w:rsidR="001B1AAE" w:rsidRDefault="00EE6BA4">
      <w:pPr>
        <w:pStyle w:val="WPSOffice1"/>
        <w:tabs>
          <w:tab w:val="right" w:leader="dot" w:pos="8306"/>
        </w:tabs>
        <w:rPr>
          <w:rFonts w:ascii="宋体" w:hAnsi="宋体" w:cs="宋体"/>
          <w:sz w:val="30"/>
          <w:szCs w:val="30"/>
        </w:rPr>
      </w:pPr>
      <w:r>
        <w:rPr>
          <w:rFonts w:ascii="宋体" w:hAnsi="宋体" w:cs="宋体" w:hint="eastAsia"/>
          <w:sz w:val="30"/>
          <w:szCs w:val="30"/>
        </w:rPr>
        <w:t xml:space="preserve">    九、 民政局2022年国有资本经营预算收支预算表</w:t>
      </w:r>
    </w:p>
    <w:p w:rsidR="001B1AAE" w:rsidRDefault="00EE6BA4">
      <w:pPr>
        <w:pStyle w:val="WPSOffice1"/>
        <w:tabs>
          <w:tab w:val="right" w:leader="dot" w:pos="8306"/>
        </w:tabs>
        <w:rPr>
          <w:rFonts w:ascii="宋体" w:hAnsi="宋体" w:cs="宋体"/>
          <w:sz w:val="30"/>
          <w:szCs w:val="30"/>
        </w:rPr>
      </w:pPr>
      <w:r>
        <w:rPr>
          <w:rFonts w:ascii="宋体" w:hAnsi="宋体" w:cs="宋体" w:hint="eastAsia"/>
          <w:sz w:val="30"/>
          <w:szCs w:val="30"/>
        </w:rPr>
        <w:t xml:space="preserve">    十、 民政局2022年“三公”经费支出预算表</w:t>
      </w:r>
    </w:p>
    <w:p w:rsidR="001B1AAE" w:rsidRDefault="00EE6BA4">
      <w:pPr>
        <w:pStyle w:val="WPSOffice1"/>
        <w:tabs>
          <w:tab w:val="right" w:leader="dot" w:pos="8306"/>
        </w:tabs>
        <w:rPr>
          <w:rFonts w:ascii="宋体" w:hAnsi="宋体" w:cs="宋体"/>
          <w:sz w:val="30"/>
          <w:szCs w:val="30"/>
        </w:rPr>
      </w:pPr>
      <w:r>
        <w:rPr>
          <w:rFonts w:ascii="宋体" w:hAnsi="宋体" w:cs="宋体" w:hint="eastAsia"/>
          <w:sz w:val="30"/>
          <w:szCs w:val="30"/>
        </w:rPr>
        <w:t xml:space="preserve">   十一、民政局2022年机关运行经费预算财政拨款情况表</w:t>
      </w:r>
    </w:p>
    <w:p w:rsidR="001B1AAE" w:rsidRDefault="001B1AAE">
      <w:pPr>
        <w:jc w:val="left"/>
        <w:rPr>
          <w:rFonts w:ascii="黑体" w:eastAsia="黑体" w:hAnsi="黑体" w:cs="黑体"/>
          <w:sz w:val="32"/>
          <w:szCs w:val="32"/>
        </w:rPr>
      </w:pPr>
    </w:p>
    <w:p w:rsidR="001B1AAE" w:rsidRDefault="001B1AAE">
      <w:pPr>
        <w:jc w:val="left"/>
        <w:rPr>
          <w:rFonts w:ascii="黑体" w:eastAsia="黑体" w:hAnsi="黑体" w:cs="黑体"/>
          <w:sz w:val="32"/>
          <w:szCs w:val="32"/>
        </w:rPr>
      </w:pPr>
    </w:p>
    <w:p w:rsidR="001B1AAE" w:rsidRDefault="001B1AAE">
      <w:pPr>
        <w:jc w:val="left"/>
        <w:rPr>
          <w:rFonts w:ascii="黑体" w:eastAsia="黑体" w:hAnsi="黑体" w:cs="黑体"/>
          <w:sz w:val="32"/>
          <w:szCs w:val="32"/>
        </w:rPr>
      </w:pPr>
    </w:p>
    <w:p w:rsidR="001B1AAE" w:rsidRDefault="001B1AAE">
      <w:pPr>
        <w:jc w:val="left"/>
        <w:rPr>
          <w:rFonts w:ascii="黑体" w:eastAsia="黑体" w:hAnsi="黑体" w:cs="黑体"/>
          <w:sz w:val="32"/>
          <w:szCs w:val="32"/>
        </w:rPr>
      </w:pPr>
    </w:p>
    <w:p w:rsidR="001B1AAE" w:rsidRDefault="001B1AAE">
      <w:pPr>
        <w:jc w:val="left"/>
        <w:rPr>
          <w:rFonts w:ascii="黑体" w:eastAsia="黑体" w:hAnsi="黑体" w:cs="黑体"/>
          <w:sz w:val="32"/>
          <w:szCs w:val="32"/>
        </w:rPr>
      </w:pPr>
    </w:p>
    <w:p w:rsidR="001B1AAE" w:rsidRDefault="001B1AAE">
      <w:pPr>
        <w:jc w:val="left"/>
        <w:rPr>
          <w:rFonts w:ascii="黑体" w:eastAsia="黑体" w:hAnsi="黑体" w:cs="黑体"/>
          <w:sz w:val="32"/>
          <w:szCs w:val="32"/>
        </w:rPr>
      </w:pPr>
    </w:p>
    <w:p w:rsidR="001B1AAE" w:rsidRDefault="001B1AAE">
      <w:pPr>
        <w:jc w:val="left"/>
        <w:rPr>
          <w:rFonts w:ascii="黑体" w:eastAsia="黑体" w:hAnsi="黑体" w:cs="黑体"/>
          <w:sz w:val="32"/>
          <w:szCs w:val="32"/>
        </w:rPr>
      </w:pPr>
    </w:p>
    <w:p w:rsidR="001B1AAE" w:rsidRDefault="001B1AAE">
      <w:pPr>
        <w:jc w:val="left"/>
        <w:rPr>
          <w:rFonts w:ascii="黑体" w:eastAsia="黑体" w:hAnsi="黑体" w:cs="黑体"/>
          <w:sz w:val="32"/>
          <w:szCs w:val="32"/>
        </w:rPr>
      </w:pPr>
    </w:p>
    <w:p w:rsidR="001B1AAE" w:rsidRDefault="001B1AAE">
      <w:pPr>
        <w:jc w:val="left"/>
        <w:rPr>
          <w:rFonts w:ascii="黑体" w:eastAsia="黑体" w:hAnsi="黑体" w:cs="黑体"/>
          <w:sz w:val="32"/>
          <w:szCs w:val="32"/>
        </w:rPr>
      </w:pPr>
    </w:p>
    <w:p w:rsidR="001B1AAE" w:rsidRDefault="001B1AAE">
      <w:pPr>
        <w:jc w:val="left"/>
        <w:rPr>
          <w:rFonts w:ascii="黑体" w:eastAsia="黑体" w:hAnsi="黑体" w:cs="黑体"/>
          <w:sz w:val="32"/>
          <w:szCs w:val="32"/>
        </w:rPr>
      </w:pPr>
    </w:p>
    <w:p w:rsidR="001B1AAE" w:rsidRDefault="001B1AAE">
      <w:pPr>
        <w:jc w:val="left"/>
        <w:rPr>
          <w:rFonts w:ascii="黑体" w:eastAsia="黑体" w:hAnsi="黑体" w:cs="黑体"/>
          <w:sz w:val="32"/>
          <w:szCs w:val="32"/>
        </w:rPr>
      </w:pPr>
    </w:p>
    <w:p w:rsidR="001B1AAE" w:rsidRDefault="00EE6BA4">
      <w:pPr>
        <w:jc w:val="center"/>
        <w:rPr>
          <w:rFonts w:ascii="黑体" w:eastAsia="黑体" w:hAnsi="黑体" w:cs="黑体"/>
          <w:sz w:val="32"/>
          <w:szCs w:val="32"/>
        </w:rPr>
      </w:pPr>
      <w:bookmarkStart w:id="5" w:name="_Toc5169"/>
      <w:bookmarkStart w:id="6" w:name="_Toc29545"/>
      <w:r>
        <w:rPr>
          <w:rFonts w:ascii="黑体" w:eastAsia="黑体" w:hAnsi="黑体" w:cs="黑体" w:hint="eastAsia"/>
          <w:sz w:val="32"/>
          <w:szCs w:val="32"/>
        </w:rPr>
        <w:t xml:space="preserve">第三部分  </w:t>
      </w:r>
      <w:bookmarkEnd w:id="5"/>
      <w:bookmarkEnd w:id="6"/>
      <w:r>
        <w:rPr>
          <w:rFonts w:ascii="黑体" w:eastAsia="黑体" w:hAnsi="黑体" w:cs="黑体" w:hint="eastAsia"/>
          <w:sz w:val="32"/>
          <w:szCs w:val="32"/>
        </w:rPr>
        <w:t>2022年度部门预算情况说明</w:t>
      </w:r>
    </w:p>
    <w:p w:rsidR="001B1AAE" w:rsidRDefault="00EE6BA4">
      <w:pPr>
        <w:spacing w:line="600" w:lineRule="atLeast"/>
        <w:ind w:firstLine="636"/>
        <w:rPr>
          <w:rFonts w:ascii="黑体" w:eastAsia="黑体" w:hAnsi="黑体" w:cs="黑体"/>
          <w:b/>
          <w:bCs/>
          <w:sz w:val="32"/>
          <w:szCs w:val="32"/>
        </w:rPr>
      </w:pPr>
      <w:r>
        <w:rPr>
          <w:rFonts w:ascii="黑体" w:eastAsia="黑体" w:hAnsi="黑体" w:cs="黑体" w:hint="eastAsia"/>
          <w:b/>
          <w:bCs/>
          <w:sz w:val="32"/>
          <w:szCs w:val="32"/>
        </w:rPr>
        <w:t>一、2022年度部门预算数据变动情况及原因</w:t>
      </w:r>
    </w:p>
    <w:p w:rsidR="001B1AAE" w:rsidRDefault="00EE6BA4">
      <w:pPr>
        <w:spacing w:line="600" w:lineRule="atLeast"/>
        <w:ind w:firstLine="630"/>
        <w:rPr>
          <w:rFonts w:ascii="黑体" w:eastAsia="黑体" w:hAnsi="黑体" w:cs="黑体"/>
          <w:sz w:val="32"/>
          <w:szCs w:val="32"/>
        </w:rPr>
      </w:pPr>
      <w:r>
        <w:rPr>
          <w:rFonts w:ascii="黑体" w:eastAsia="黑体" w:hAnsi="黑体" w:cs="黑体" w:hint="eastAsia"/>
          <w:sz w:val="32"/>
          <w:szCs w:val="32"/>
        </w:rPr>
        <w:t>2022年长子县民政局本级一般公共预算资金1173.51万元，较2021年</w:t>
      </w:r>
      <w:r>
        <w:rPr>
          <w:rFonts w:ascii="仿宋_GB2312" w:eastAsia="仿宋_GB2312" w:hAnsi="仿宋_GB2312" w:cs="仿宋_GB2312" w:hint="eastAsia"/>
          <w:sz w:val="32"/>
          <w:szCs w:val="32"/>
        </w:rPr>
        <w:t>1262.33</w:t>
      </w:r>
      <w:r>
        <w:rPr>
          <w:rFonts w:ascii="黑体" w:eastAsia="黑体" w:hAnsi="黑体" w:cs="黑体" w:hint="eastAsia"/>
          <w:sz w:val="32"/>
          <w:szCs w:val="32"/>
        </w:rPr>
        <w:t>万元减少88.82万元，是因为低保工作经费、第二次地名普查工作经费、换届选举、养老楼工程、“一次性节日补助”县级配套项目收入减少，导致我单位一般公共预算资金的减少。</w:t>
      </w:r>
    </w:p>
    <w:p w:rsidR="001B1AAE" w:rsidRDefault="00EE6BA4">
      <w:pPr>
        <w:numPr>
          <w:ilvl w:val="0"/>
          <w:numId w:val="2"/>
        </w:numPr>
        <w:spacing w:line="600" w:lineRule="atLeast"/>
        <w:ind w:firstLine="636"/>
        <w:rPr>
          <w:rFonts w:ascii="黑体" w:eastAsia="黑体" w:hAnsi="黑体" w:cs="黑体"/>
          <w:b/>
          <w:bCs/>
          <w:sz w:val="32"/>
          <w:szCs w:val="32"/>
        </w:rPr>
      </w:pPr>
      <w:r>
        <w:rPr>
          <w:rFonts w:ascii="黑体" w:eastAsia="黑体" w:hAnsi="黑体" w:cs="黑体" w:hint="eastAsia"/>
          <w:b/>
          <w:bCs/>
          <w:sz w:val="32"/>
          <w:szCs w:val="32"/>
        </w:rPr>
        <w:t>“三公”经费增减变动原因说明</w:t>
      </w:r>
    </w:p>
    <w:p w:rsidR="001B1AAE" w:rsidRDefault="00EE6BA4">
      <w:pPr>
        <w:spacing w:line="600" w:lineRule="atLeast"/>
        <w:ind w:firstLine="630"/>
        <w:rPr>
          <w:rFonts w:ascii="黑体" w:eastAsia="黑体" w:hAnsi="黑体" w:cs="黑体"/>
          <w:sz w:val="32"/>
          <w:szCs w:val="32"/>
        </w:rPr>
      </w:pPr>
      <w:r>
        <w:rPr>
          <w:rFonts w:ascii="黑体" w:eastAsia="黑体" w:hAnsi="黑体" w:cs="黑体" w:hint="eastAsia"/>
          <w:sz w:val="32"/>
          <w:szCs w:val="32"/>
        </w:rPr>
        <w:t>2022年“三公”经费预算0万元，其中公务接待费0万元，公务用车运行维护费0万元，</w:t>
      </w:r>
      <w:r w:rsidR="00C24AF7">
        <w:rPr>
          <w:rFonts w:ascii="黑体" w:eastAsia="黑体" w:hAnsi="黑体" w:cs="黑体" w:hint="eastAsia"/>
          <w:sz w:val="32"/>
          <w:szCs w:val="32"/>
        </w:rPr>
        <w:t>公务用车购置费0万元，</w:t>
      </w:r>
      <w:r>
        <w:rPr>
          <w:rFonts w:ascii="黑体" w:eastAsia="黑体" w:hAnsi="黑体" w:cs="黑体" w:hint="eastAsia"/>
          <w:sz w:val="32"/>
          <w:szCs w:val="32"/>
        </w:rPr>
        <w:t>因公出国（境）费0元，</w:t>
      </w:r>
      <w:r w:rsidR="00C24AF7">
        <w:rPr>
          <w:rFonts w:ascii="黑体" w:eastAsia="黑体" w:hAnsi="黑体" w:cs="黑体" w:hint="eastAsia"/>
          <w:sz w:val="32"/>
          <w:szCs w:val="32"/>
        </w:rPr>
        <w:t>与2021年同是0万元，</w:t>
      </w:r>
      <w:r>
        <w:rPr>
          <w:rFonts w:ascii="黑体" w:eastAsia="黑体" w:hAnsi="黑体" w:cs="黑体" w:hint="eastAsia"/>
          <w:sz w:val="32"/>
          <w:szCs w:val="32"/>
        </w:rPr>
        <w:t>严格控制“三公”经费支出。</w:t>
      </w:r>
    </w:p>
    <w:p w:rsidR="001B1AAE" w:rsidRDefault="00EE6BA4">
      <w:pPr>
        <w:spacing w:line="600" w:lineRule="atLeast"/>
        <w:ind w:firstLine="636"/>
        <w:rPr>
          <w:rFonts w:ascii="黑体" w:eastAsia="黑体" w:hAnsi="黑体" w:cs="黑体"/>
          <w:b/>
          <w:bCs/>
          <w:sz w:val="32"/>
          <w:szCs w:val="32"/>
        </w:rPr>
      </w:pPr>
      <w:r>
        <w:rPr>
          <w:rFonts w:ascii="黑体" w:eastAsia="黑体" w:hAnsi="黑体" w:cs="黑体" w:hint="eastAsia"/>
          <w:b/>
          <w:bCs/>
          <w:sz w:val="32"/>
          <w:szCs w:val="32"/>
        </w:rPr>
        <w:t>三、机关运行经费增减变动原因说明</w:t>
      </w:r>
    </w:p>
    <w:p w:rsidR="001B1AAE" w:rsidRDefault="001231B0">
      <w:pPr>
        <w:spacing w:line="600" w:lineRule="atLeast"/>
        <w:ind w:firstLine="636"/>
        <w:rPr>
          <w:rFonts w:ascii="黑体" w:eastAsia="黑体" w:hAnsi="黑体" w:cs="黑体"/>
          <w:sz w:val="32"/>
          <w:szCs w:val="32"/>
        </w:rPr>
      </w:pPr>
      <w:r>
        <w:rPr>
          <w:rFonts w:ascii="黑体" w:eastAsia="黑体" w:hAnsi="黑体" w:cs="黑体" w:hint="eastAsia"/>
          <w:sz w:val="32"/>
          <w:szCs w:val="32"/>
        </w:rPr>
        <w:t>长子县民政局</w:t>
      </w:r>
      <w:r w:rsidR="00EE6BA4">
        <w:rPr>
          <w:rFonts w:ascii="黑体" w:eastAsia="黑体" w:hAnsi="黑体" w:cs="黑体" w:hint="eastAsia"/>
          <w:sz w:val="32"/>
          <w:szCs w:val="32"/>
        </w:rPr>
        <w:t>2022年机关运行经费财政拨款预算19.33万元，较2021年21.06万元减少1.73万元，减少8.2%。</w:t>
      </w:r>
    </w:p>
    <w:p w:rsidR="001B1AAE" w:rsidRDefault="00EE6BA4">
      <w:pPr>
        <w:spacing w:line="600" w:lineRule="atLeast"/>
        <w:ind w:firstLine="636"/>
        <w:rPr>
          <w:rFonts w:ascii="黑体" w:eastAsia="黑体" w:hAnsi="黑体" w:cs="黑体"/>
          <w:b/>
          <w:bCs/>
          <w:sz w:val="32"/>
          <w:szCs w:val="32"/>
        </w:rPr>
      </w:pPr>
      <w:r>
        <w:rPr>
          <w:rFonts w:ascii="黑体" w:eastAsia="黑体" w:hAnsi="黑体" w:cs="黑体" w:hint="eastAsia"/>
          <w:b/>
          <w:bCs/>
          <w:sz w:val="32"/>
          <w:szCs w:val="32"/>
        </w:rPr>
        <w:t>四、政府采购情况</w:t>
      </w:r>
    </w:p>
    <w:p w:rsidR="001B1AAE" w:rsidRDefault="00EE6BA4">
      <w:pPr>
        <w:spacing w:line="600" w:lineRule="atLeast"/>
        <w:ind w:firstLine="636"/>
        <w:rPr>
          <w:rFonts w:ascii="黑体" w:eastAsia="黑体" w:hAnsi="黑体" w:cs="黑体"/>
          <w:sz w:val="32"/>
          <w:szCs w:val="32"/>
        </w:rPr>
      </w:pPr>
      <w:r>
        <w:rPr>
          <w:rFonts w:ascii="黑体" w:eastAsia="黑体" w:hAnsi="黑体" w:cs="黑体" w:hint="eastAsia"/>
          <w:sz w:val="32"/>
          <w:szCs w:val="32"/>
        </w:rPr>
        <w:t>2022年</w:t>
      </w:r>
      <w:r w:rsidR="001231B0">
        <w:rPr>
          <w:rFonts w:ascii="黑体" w:eastAsia="黑体" w:hAnsi="黑体" w:cs="黑体" w:hint="eastAsia"/>
          <w:sz w:val="32"/>
          <w:szCs w:val="32"/>
        </w:rPr>
        <w:t>长子县民政局</w:t>
      </w:r>
      <w:r>
        <w:rPr>
          <w:rFonts w:ascii="黑体" w:eastAsia="黑体" w:hAnsi="黑体" w:cs="黑体" w:hint="eastAsia"/>
          <w:sz w:val="32"/>
          <w:szCs w:val="32"/>
        </w:rPr>
        <w:t>本级政府采购预算总额5.6万元，其中：政府采购货物预算3.6万元、政府采购工程预算0万元、政府采购服务预算2万元。</w:t>
      </w:r>
    </w:p>
    <w:p w:rsidR="001B1AAE" w:rsidRDefault="00EE6BA4">
      <w:pPr>
        <w:numPr>
          <w:ilvl w:val="0"/>
          <w:numId w:val="3"/>
        </w:numPr>
        <w:spacing w:line="600" w:lineRule="atLeast"/>
        <w:ind w:firstLine="636"/>
        <w:rPr>
          <w:rFonts w:ascii="黑体" w:eastAsia="黑体" w:hAnsi="黑体" w:cs="黑体"/>
          <w:b/>
          <w:bCs/>
          <w:sz w:val="32"/>
          <w:szCs w:val="32"/>
        </w:rPr>
      </w:pPr>
      <w:r>
        <w:rPr>
          <w:rFonts w:ascii="黑体" w:eastAsia="黑体" w:hAnsi="黑体" w:cs="黑体" w:hint="eastAsia"/>
          <w:b/>
          <w:bCs/>
          <w:sz w:val="32"/>
          <w:szCs w:val="32"/>
        </w:rPr>
        <w:t>绩效管理情况</w:t>
      </w:r>
    </w:p>
    <w:p w:rsidR="001B1AAE" w:rsidRDefault="00EE6BA4">
      <w:pPr>
        <w:numPr>
          <w:ilvl w:val="0"/>
          <w:numId w:val="4"/>
        </w:numPr>
        <w:spacing w:line="600" w:lineRule="atLeast"/>
        <w:rPr>
          <w:rFonts w:ascii="黑体" w:eastAsia="黑体" w:hAnsi="黑体" w:cs="黑体"/>
          <w:sz w:val="32"/>
          <w:szCs w:val="32"/>
        </w:rPr>
      </w:pPr>
      <w:r>
        <w:rPr>
          <w:rFonts w:ascii="黑体" w:eastAsia="黑体" w:hAnsi="黑体" w:cs="黑体" w:hint="eastAsia"/>
          <w:sz w:val="32"/>
          <w:szCs w:val="32"/>
        </w:rPr>
        <w:lastRenderedPageBreak/>
        <w:t>绩效管理情况</w:t>
      </w:r>
    </w:p>
    <w:p w:rsidR="001B1AAE" w:rsidRDefault="00EE6BA4">
      <w:pPr>
        <w:widowControl/>
        <w:spacing w:line="288" w:lineRule="atLeast"/>
        <w:ind w:firstLineChars="200" w:firstLine="640"/>
        <w:jc w:val="left"/>
        <w:rPr>
          <w:rFonts w:ascii="黑体" w:eastAsia="黑体" w:hAnsi="黑体" w:cs="黑体"/>
          <w:sz w:val="32"/>
          <w:szCs w:val="32"/>
        </w:rPr>
      </w:pPr>
      <w:r>
        <w:rPr>
          <w:rFonts w:ascii="黑体" w:eastAsia="黑体" w:hAnsi="黑体" w:cs="黑体" w:hint="eastAsia"/>
          <w:sz w:val="32"/>
          <w:szCs w:val="32"/>
        </w:rPr>
        <w:t>2022年长子县民政局本级实行绩效目标管理项目19个，分别为其他运转类3个：地界桩管理员工资、婚姻登记免费配套资金、老年服务中心工作经费；特定运转类16个：“送温暖、献爱心”捐款、城市公墓前期费、城市低保金县级配套、孤儿生活补助配套、困难残疾人补助县级补贴、临时救济配套、农村低保金县级配套、农村敬老院运行费配套、农村日照中心运行费配套、未成年人保护中心经费配套、五保对象丧葬费配套、杨国安定期救济、重度残疾人补助县级补贴、40%定期救济配套、建设常张敬老院围墙资金、长子县第一养老院新装用电工程，涉及一般公共预算当年拨款1001.95万元。</w:t>
      </w:r>
    </w:p>
    <w:p w:rsidR="001B1AAE" w:rsidRDefault="00EE6BA4">
      <w:pPr>
        <w:spacing w:line="600" w:lineRule="atLeast"/>
        <w:ind w:firstLineChars="200" w:firstLine="640"/>
        <w:rPr>
          <w:rFonts w:ascii="黑体" w:eastAsia="黑体" w:hAnsi="黑体" w:cs="黑体"/>
          <w:sz w:val="32"/>
          <w:szCs w:val="32"/>
        </w:rPr>
      </w:pPr>
      <w:r>
        <w:rPr>
          <w:rFonts w:ascii="黑体" w:eastAsia="黑体" w:hAnsi="黑体" w:cs="黑体" w:hint="eastAsia"/>
          <w:sz w:val="32"/>
          <w:szCs w:val="32"/>
        </w:rPr>
        <w:t>2、绩效目标情况</w:t>
      </w:r>
    </w:p>
    <w:p w:rsidR="001B1AAE" w:rsidRDefault="00EE6BA4">
      <w:pPr>
        <w:spacing w:line="600" w:lineRule="atLeast"/>
        <w:rPr>
          <w:rFonts w:ascii="黑体" w:eastAsia="黑体" w:hAnsi="黑体" w:cs="黑体"/>
          <w:b/>
          <w:bCs/>
          <w:sz w:val="32"/>
          <w:szCs w:val="32"/>
        </w:rPr>
      </w:pPr>
      <w:r>
        <w:rPr>
          <w:rFonts w:ascii="黑体" w:eastAsia="黑体" w:hAnsi="黑体" w:cs="黑体" w:hint="eastAsia"/>
          <w:b/>
          <w:bCs/>
          <w:sz w:val="32"/>
          <w:szCs w:val="32"/>
        </w:rPr>
        <w:t>六、国有资产占有使用情况</w:t>
      </w:r>
    </w:p>
    <w:p w:rsidR="001B1AAE" w:rsidRDefault="00EE6BA4">
      <w:pPr>
        <w:spacing w:line="600" w:lineRule="atLeast"/>
        <w:rPr>
          <w:rFonts w:ascii="黑体" w:eastAsia="黑体" w:hAnsi="黑体" w:cs="黑体"/>
          <w:sz w:val="32"/>
          <w:szCs w:val="32"/>
        </w:rPr>
      </w:pPr>
      <w:r>
        <w:rPr>
          <w:rFonts w:ascii="黑体" w:eastAsia="黑体" w:hAnsi="黑体" w:cs="黑体" w:hint="eastAsia"/>
          <w:sz w:val="32"/>
          <w:szCs w:val="32"/>
        </w:rPr>
        <w:t xml:space="preserve">  1.车辆情况截止2021年12月，县民政局有一辆公车；    </w:t>
      </w:r>
    </w:p>
    <w:p w:rsidR="001B1AAE" w:rsidRDefault="00EE6BA4">
      <w:pPr>
        <w:spacing w:line="600" w:lineRule="atLeast"/>
        <w:ind w:firstLine="636"/>
        <w:rPr>
          <w:rFonts w:ascii="黑体" w:eastAsia="黑体" w:hAnsi="黑体" w:cs="黑体"/>
          <w:sz w:val="32"/>
          <w:szCs w:val="32"/>
        </w:rPr>
      </w:pPr>
      <w:r>
        <w:rPr>
          <w:rFonts w:ascii="黑体" w:eastAsia="黑体" w:hAnsi="黑体" w:cs="黑体" w:hint="eastAsia"/>
          <w:sz w:val="32"/>
          <w:szCs w:val="32"/>
        </w:rPr>
        <w:t>2.房屋情况：局办公楼占地面积386.5平方米，建筑面积773平方米。敬老院占地面积1931.4平方米，建筑面积1468平方米；</w:t>
      </w:r>
    </w:p>
    <w:p w:rsidR="001B1AAE" w:rsidRDefault="00EE6BA4">
      <w:pPr>
        <w:spacing w:line="600" w:lineRule="atLeast"/>
        <w:ind w:firstLine="636"/>
        <w:rPr>
          <w:rFonts w:ascii="黑体" w:eastAsia="黑体" w:hAnsi="黑体" w:cs="黑体"/>
          <w:sz w:val="32"/>
          <w:szCs w:val="32"/>
        </w:rPr>
      </w:pPr>
      <w:r>
        <w:rPr>
          <w:rFonts w:ascii="黑体" w:eastAsia="黑体" w:hAnsi="黑体" w:cs="黑体" w:hint="eastAsia"/>
          <w:sz w:val="32"/>
          <w:szCs w:val="32"/>
        </w:rPr>
        <w:t>3.其他国有资产占有使用情况。</w:t>
      </w:r>
    </w:p>
    <w:p w:rsidR="001B1AAE" w:rsidRDefault="00EE6BA4">
      <w:pPr>
        <w:spacing w:line="600" w:lineRule="atLeast"/>
        <w:ind w:firstLine="636"/>
        <w:rPr>
          <w:rFonts w:ascii="黑体" w:eastAsia="黑体" w:hAnsi="黑体" w:cs="黑体"/>
          <w:color w:val="FF0000"/>
          <w:sz w:val="32"/>
          <w:szCs w:val="32"/>
        </w:rPr>
      </w:pPr>
      <w:r>
        <w:rPr>
          <w:rFonts w:ascii="黑体" w:eastAsia="黑体" w:hAnsi="黑体" w:cs="黑体" w:hint="eastAsia"/>
          <w:sz w:val="32"/>
          <w:szCs w:val="32"/>
        </w:rPr>
        <w:t>截止2021年底，长子县民政局占有其他国有资产价值</w:t>
      </w:r>
      <w:r>
        <w:rPr>
          <w:rFonts w:ascii="黑体" w:eastAsia="黑体" w:hAnsi="黑体" w:cs="黑体" w:hint="eastAsia"/>
          <w:color w:val="000000" w:themeColor="text1"/>
          <w:sz w:val="32"/>
          <w:szCs w:val="32"/>
        </w:rPr>
        <w:t>66.9万元。</w:t>
      </w:r>
    </w:p>
    <w:p w:rsidR="001B1AAE" w:rsidRDefault="00EE6BA4">
      <w:pPr>
        <w:spacing w:line="600" w:lineRule="atLeast"/>
        <w:ind w:left="630"/>
        <w:rPr>
          <w:rFonts w:ascii="黑体" w:eastAsia="黑体" w:hAnsi="黑体" w:cs="黑体"/>
          <w:b/>
          <w:bCs/>
          <w:sz w:val="32"/>
          <w:szCs w:val="32"/>
        </w:rPr>
      </w:pPr>
      <w:r>
        <w:rPr>
          <w:rFonts w:ascii="黑体" w:eastAsia="黑体" w:hAnsi="黑体" w:cs="黑体" w:hint="eastAsia"/>
          <w:b/>
          <w:bCs/>
          <w:sz w:val="32"/>
          <w:szCs w:val="32"/>
        </w:rPr>
        <w:t>七、其他说明</w:t>
      </w:r>
    </w:p>
    <w:p w:rsidR="001B1AAE" w:rsidRDefault="00EE6BA4">
      <w:pPr>
        <w:spacing w:line="600" w:lineRule="atLeast"/>
        <w:ind w:left="636"/>
        <w:rPr>
          <w:rFonts w:ascii="黑体" w:eastAsia="黑体" w:hAnsi="黑体" w:cs="黑体"/>
          <w:sz w:val="32"/>
          <w:szCs w:val="32"/>
        </w:rPr>
      </w:pPr>
      <w:r>
        <w:rPr>
          <w:rFonts w:ascii="黑体" w:eastAsia="黑体" w:hAnsi="黑体" w:cs="黑体" w:hint="eastAsia"/>
          <w:sz w:val="32"/>
          <w:szCs w:val="32"/>
        </w:rPr>
        <w:lastRenderedPageBreak/>
        <w:t>（一）政府购买服务指导性目录</w:t>
      </w:r>
    </w:p>
    <w:p w:rsidR="001B1AAE" w:rsidRDefault="00EE6BA4">
      <w:pPr>
        <w:spacing w:line="600" w:lineRule="atLeast"/>
        <w:ind w:left="636"/>
        <w:rPr>
          <w:rFonts w:ascii="黑体" w:eastAsia="黑体" w:hAnsi="黑体" w:cs="黑体"/>
          <w:sz w:val="32"/>
          <w:szCs w:val="32"/>
        </w:rPr>
      </w:pPr>
      <w:r>
        <w:rPr>
          <w:rFonts w:ascii="黑体" w:eastAsia="黑体" w:hAnsi="黑体" w:cs="黑体" w:hint="eastAsia"/>
          <w:sz w:val="32"/>
          <w:szCs w:val="32"/>
        </w:rPr>
        <w:t>（二）其他</w:t>
      </w:r>
    </w:p>
    <w:p w:rsidR="001B1AAE" w:rsidRDefault="00EE6BA4">
      <w:pPr>
        <w:spacing w:line="600" w:lineRule="atLeast"/>
        <w:rPr>
          <w:rFonts w:ascii="黑体" w:eastAsia="黑体" w:hAnsi="黑体" w:cs="黑体"/>
          <w:b/>
          <w:bCs/>
          <w:sz w:val="32"/>
          <w:szCs w:val="32"/>
        </w:rPr>
      </w:pPr>
      <w:r>
        <w:rPr>
          <w:rFonts w:ascii="黑体" w:eastAsia="黑体" w:hAnsi="黑体" w:cs="黑体" w:hint="eastAsia"/>
          <w:b/>
          <w:bCs/>
          <w:sz w:val="32"/>
          <w:szCs w:val="32"/>
        </w:rPr>
        <w:t>第四部分  名词解释</w:t>
      </w:r>
    </w:p>
    <w:p w:rsidR="001B1AAE" w:rsidRDefault="00EE6BA4" w:rsidP="001231B0">
      <w:pPr>
        <w:autoSpaceDE w:val="0"/>
        <w:autoSpaceDN w:val="0"/>
        <w:adjustRightInd w:val="0"/>
        <w:spacing w:line="600" w:lineRule="atLeast"/>
        <w:ind w:firstLineChars="200" w:firstLine="640"/>
        <w:rPr>
          <w:rFonts w:ascii="黑体" w:eastAsia="黑体" w:hAnsi="黑体" w:cs="黑体"/>
          <w:sz w:val="32"/>
          <w:szCs w:val="32"/>
        </w:rPr>
      </w:pPr>
      <w:r>
        <w:rPr>
          <w:rFonts w:ascii="黑体" w:eastAsia="黑体" w:hAnsi="黑体" w:cs="黑体" w:hint="eastAsia"/>
          <w:sz w:val="32"/>
          <w:szCs w:val="32"/>
        </w:rPr>
        <w:t>一、</w:t>
      </w:r>
      <w:r>
        <w:rPr>
          <w:rFonts w:ascii="黑体" w:eastAsia="黑体" w:hAnsi="黑体" w:cs="黑体" w:hint="eastAsia"/>
          <w:b/>
          <w:bCs/>
          <w:sz w:val="32"/>
          <w:szCs w:val="32"/>
        </w:rPr>
        <w:t>基本支出</w:t>
      </w:r>
      <w:r>
        <w:rPr>
          <w:rFonts w:ascii="黑体" w:eastAsia="黑体" w:hAnsi="黑体" w:cs="黑体" w:hint="eastAsia"/>
          <w:sz w:val="32"/>
          <w:szCs w:val="32"/>
        </w:rPr>
        <w:t>：指为保障机构正常运转、完成日常</w:t>
      </w:r>
    </w:p>
    <w:p w:rsidR="001B1AAE" w:rsidRDefault="00EE6BA4">
      <w:pPr>
        <w:autoSpaceDE w:val="0"/>
        <w:autoSpaceDN w:val="0"/>
        <w:adjustRightInd w:val="0"/>
        <w:spacing w:line="600" w:lineRule="atLeast"/>
        <w:rPr>
          <w:rFonts w:ascii="黑体" w:eastAsia="黑体" w:hAnsi="黑体" w:cs="黑体"/>
          <w:sz w:val="32"/>
          <w:szCs w:val="32"/>
        </w:rPr>
      </w:pPr>
      <w:r>
        <w:rPr>
          <w:rFonts w:ascii="黑体" w:eastAsia="黑体" w:hAnsi="黑体" w:cs="黑体" w:hint="eastAsia"/>
          <w:sz w:val="32"/>
          <w:szCs w:val="32"/>
        </w:rPr>
        <w:t>工作任务而发生的人员支出和公用支出。</w:t>
      </w:r>
    </w:p>
    <w:p w:rsidR="001B1AAE" w:rsidRDefault="00EE6BA4">
      <w:pPr>
        <w:autoSpaceDE w:val="0"/>
        <w:autoSpaceDN w:val="0"/>
        <w:adjustRightInd w:val="0"/>
        <w:spacing w:line="600" w:lineRule="atLeast"/>
        <w:ind w:firstLineChars="200" w:firstLine="640"/>
        <w:rPr>
          <w:rFonts w:ascii="黑体" w:eastAsia="黑体" w:hAnsi="黑体" w:cs="黑体"/>
          <w:sz w:val="32"/>
          <w:szCs w:val="32"/>
        </w:rPr>
      </w:pPr>
      <w:r>
        <w:rPr>
          <w:rFonts w:ascii="黑体" w:eastAsia="黑体" w:hAnsi="黑体" w:cs="黑体" w:hint="eastAsia"/>
          <w:sz w:val="32"/>
          <w:szCs w:val="32"/>
        </w:rPr>
        <w:t>二、</w:t>
      </w:r>
      <w:r>
        <w:rPr>
          <w:rFonts w:ascii="黑体" w:eastAsia="黑体" w:hAnsi="黑体" w:cs="黑体" w:hint="eastAsia"/>
          <w:b/>
          <w:bCs/>
          <w:sz w:val="32"/>
          <w:szCs w:val="32"/>
        </w:rPr>
        <w:t>项目支出</w:t>
      </w:r>
      <w:r>
        <w:rPr>
          <w:rFonts w:ascii="黑体" w:eastAsia="黑体" w:hAnsi="黑体" w:cs="黑体" w:hint="eastAsia"/>
          <w:sz w:val="32"/>
          <w:szCs w:val="32"/>
        </w:rPr>
        <w:t>：指在基本支出之外为完成特定行政任</w:t>
      </w:r>
    </w:p>
    <w:p w:rsidR="001B1AAE" w:rsidRDefault="00EE6BA4">
      <w:pPr>
        <w:spacing w:line="600" w:lineRule="atLeast"/>
        <w:rPr>
          <w:rFonts w:ascii="黑体" w:eastAsia="黑体" w:hAnsi="黑体" w:cs="黑体"/>
          <w:sz w:val="32"/>
          <w:szCs w:val="32"/>
        </w:rPr>
      </w:pPr>
      <w:r>
        <w:rPr>
          <w:rFonts w:ascii="黑体" w:eastAsia="黑体" w:hAnsi="黑体" w:cs="黑体" w:hint="eastAsia"/>
          <w:sz w:val="32"/>
          <w:szCs w:val="32"/>
        </w:rPr>
        <w:t>务和事业发展目标所发生的支出。</w:t>
      </w:r>
    </w:p>
    <w:p w:rsidR="001B1AAE" w:rsidRDefault="00EE6BA4">
      <w:pPr>
        <w:autoSpaceDE w:val="0"/>
        <w:autoSpaceDN w:val="0"/>
        <w:adjustRightInd w:val="0"/>
        <w:spacing w:line="600" w:lineRule="atLeast"/>
        <w:ind w:firstLineChars="200" w:firstLine="640"/>
        <w:rPr>
          <w:rFonts w:ascii="黑体" w:eastAsia="黑体" w:hAnsi="黑体" w:cs="黑体"/>
          <w:sz w:val="32"/>
          <w:szCs w:val="32"/>
        </w:rPr>
      </w:pPr>
      <w:r>
        <w:rPr>
          <w:rFonts w:ascii="黑体" w:eastAsia="黑体" w:hAnsi="黑体" w:cs="黑体" w:hint="eastAsia"/>
          <w:sz w:val="32"/>
          <w:szCs w:val="32"/>
        </w:rPr>
        <w:t>三、</w:t>
      </w:r>
      <w:r>
        <w:rPr>
          <w:rFonts w:ascii="黑体" w:eastAsia="黑体" w:hAnsi="黑体" w:cs="黑体" w:hint="eastAsia"/>
          <w:b/>
          <w:bCs/>
          <w:sz w:val="32"/>
          <w:szCs w:val="32"/>
        </w:rPr>
        <w:t>“三公”经费</w:t>
      </w:r>
      <w:r>
        <w:rPr>
          <w:rFonts w:ascii="黑体" w:eastAsia="黑体" w:hAnsi="黑体" w:cs="黑体" w:hint="eastAsia"/>
          <w:sz w:val="32"/>
          <w:szCs w:val="32"/>
        </w:rPr>
        <w:t>：指市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rsidR="001B1AAE" w:rsidRDefault="00EE6BA4">
      <w:pPr>
        <w:autoSpaceDE w:val="0"/>
        <w:autoSpaceDN w:val="0"/>
        <w:adjustRightInd w:val="0"/>
        <w:spacing w:line="600" w:lineRule="atLeast"/>
        <w:ind w:firstLineChars="200" w:firstLine="640"/>
        <w:rPr>
          <w:rFonts w:ascii="黑体" w:eastAsia="黑体" w:hAnsi="黑体" w:cs="黑体"/>
          <w:sz w:val="32"/>
          <w:szCs w:val="32"/>
        </w:rPr>
      </w:pPr>
      <w:r>
        <w:rPr>
          <w:rFonts w:ascii="黑体" w:eastAsia="黑体" w:hAnsi="黑体" w:cs="黑体" w:hint="eastAsia"/>
          <w:sz w:val="32"/>
          <w:szCs w:val="32"/>
        </w:rPr>
        <w:t>四、</w:t>
      </w:r>
      <w:r>
        <w:rPr>
          <w:rFonts w:ascii="黑体" w:eastAsia="黑体" w:hAnsi="黑体" w:cs="黑体" w:hint="eastAsia"/>
          <w:b/>
          <w:bCs/>
          <w:sz w:val="32"/>
          <w:szCs w:val="32"/>
        </w:rPr>
        <w:t>机关运行经费</w:t>
      </w:r>
      <w:r>
        <w:rPr>
          <w:rFonts w:ascii="黑体" w:eastAsia="黑体" w:hAnsi="黑体" w:cs="黑体" w:hint="eastAsia"/>
          <w:sz w:val="32"/>
          <w:szCs w:val="32"/>
        </w:rPr>
        <w:t>：指行政单位和参照公务员法管理的事业单位使用一般公共预算安排的基本支出中的日常公用经费支出。</w:t>
      </w:r>
    </w:p>
    <w:p w:rsidR="001B1AAE" w:rsidRDefault="00EE6BA4">
      <w:pPr>
        <w:autoSpaceDE w:val="0"/>
        <w:autoSpaceDN w:val="0"/>
        <w:adjustRightInd w:val="0"/>
        <w:spacing w:line="600" w:lineRule="atLeast"/>
        <w:ind w:firstLineChars="200" w:firstLine="643"/>
        <w:rPr>
          <w:rFonts w:ascii="黑体" w:eastAsia="黑体" w:hAnsi="黑体" w:cs="黑体"/>
          <w:sz w:val="32"/>
          <w:szCs w:val="32"/>
        </w:rPr>
      </w:pPr>
      <w:r>
        <w:rPr>
          <w:rFonts w:ascii="黑体" w:eastAsia="黑体" w:hAnsi="黑体" w:cs="黑体" w:hint="eastAsia"/>
          <w:b/>
          <w:bCs/>
          <w:sz w:val="32"/>
          <w:szCs w:val="32"/>
        </w:rPr>
        <w:t>五、政府购买服务：</w:t>
      </w:r>
      <w:r>
        <w:rPr>
          <w:rFonts w:ascii="黑体" w:eastAsia="黑体" w:hAnsi="黑体" w:cs="黑体" w:hint="eastAsia"/>
          <w:sz w:val="32"/>
          <w:szCs w:val="32"/>
        </w:rPr>
        <w:t>根据我国现行政策规定，政府购买服务，是指充分发挥市场机制作用，将国家机关属于自身职责范围且适合通过市场化方式提供的服务事项，按照政府采</w:t>
      </w:r>
      <w:r>
        <w:rPr>
          <w:rFonts w:ascii="黑体" w:eastAsia="黑体" w:hAnsi="黑体" w:cs="黑体" w:hint="eastAsia"/>
          <w:sz w:val="32"/>
          <w:szCs w:val="32"/>
        </w:rPr>
        <w:lastRenderedPageBreak/>
        <w:t>购方式和程序，交由符合条件的服务供应商承担，并根据服务数量和质量等情况向其支付费用的行为。</w:t>
      </w:r>
    </w:p>
    <w:p w:rsidR="001B1AAE" w:rsidRDefault="00EE6BA4">
      <w:pPr>
        <w:autoSpaceDE w:val="0"/>
        <w:autoSpaceDN w:val="0"/>
        <w:adjustRightInd w:val="0"/>
        <w:spacing w:line="600" w:lineRule="atLeast"/>
        <w:ind w:firstLineChars="200" w:firstLine="643"/>
        <w:rPr>
          <w:rFonts w:ascii="黑体" w:eastAsia="黑体" w:hAnsi="黑体" w:cs="黑体"/>
          <w:sz w:val="32"/>
          <w:szCs w:val="32"/>
        </w:rPr>
      </w:pPr>
      <w:r>
        <w:rPr>
          <w:rFonts w:ascii="黑体" w:eastAsia="黑体" w:hAnsi="黑体" w:cs="黑体" w:hint="eastAsia"/>
          <w:b/>
          <w:bCs/>
          <w:sz w:val="32"/>
          <w:szCs w:val="32"/>
        </w:rPr>
        <w:t>六、一般公共预算</w:t>
      </w:r>
      <w:r>
        <w:rPr>
          <w:rFonts w:ascii="黑体" w:eastAsia="黑体" w:hAnsi="黑体" w:cs="黑体" w:hint="eastAsia"/>
          <w:sz w:val="32"/>
          <w:szCs w:val="32"/>
        </w:rPr>
        <w:t>：是指以税收为主体的财政收入，安排用于保障和改善民生、推动经济社会发展、维护国家安全、维持国家机构正常运转等方面的收支预算。</w:t>
      </w:r>
    </w:p>
    <w:p w:rsidR="001B1AAE" w:rsidRDefault="00EE6BA4">
      <w:pPr>
        <w:autoSpaceDE w:val="0"/>
        <w:autoSpaceDN w:val="0"/>
        <w:adjustRightInd w:val="0"/>
        <w:spacing w:line="600" w:lineRule="atLeast"/>
        <w:ind w:firstLineChars="200" w:firstLine="640"/>
        <w:rPr>
          <w:rFonts w:ascii="黑体" w:eastAsia="黑体" w:hAnsi="黑体" w:cs="黑体"/>
          <w:sz w:val="32"/>
          <w:szCs w:val="32"/>
        </w:rPr>
      </w:pPr>
      <w:r>
        <w:rPr>
          <w:rFonts w:ascii="黑体" w:eastAsia="黑体" w:hAnsi="黑体" w:cs="黑体" w:hint="eastAsia"/>
          <w:sz w:val="32"/>
          <w:szCs w:val="32"/>
        </w:rPr>
        <w:t>七、政府性基金预算：是对依照法律、行政法规的规定在一定期限内向特定对象征收、收取或者以其他方式筹集的资金，专项用于特定公共事业发展的收支预算。</w:t>
      </w:r>
    </w:p>
    <w:p w:rsidR="001B1AAE" w:rsidRDefault="00EE6BA4">
      <w:pPr>
        <w:autoSpaceDE w:val="0"/>
        <w:autoSpaceDN w:val="0"/>
        <w:adjustRightInd w:val="0"/>
        <w:spacing w:line="600" w:lineRule="atLeast"/>
        <w:ind w:firstLineChars="200" w:firstLine="640"/>
        <w:rPr>
          <w:rFonts w:ascii="黑体" w:eastAsia="黑体" w:hAnsi="黑体" w:cs="黑体"/>
          <w:sz w:val="32"/>
          <w:szCs w:val="32"/>
        </w:rPr>
      </w:pPr>
      <w:r>
        <w:rPr>
          <w:rFonts w:ascii="黑体" w:eastAsia="黑体" w:hAnsi="黑体" w:cs="黑体" w:hint="eastAsia"/>
          <w:sz w:val="32"/>
          <w:szCs w:val="32"/>
        </w:rPr>
        <w:t>八、国有资本经营预算：是对国有资本收益作出支出安排的收支预算。</w:t>
      </w:r>
    </w:p>
    <w:p w:rsidR="001B1AAE" w:rsidRDefault="00EE6BA4">
      <w:pPr>
        <w:autoSpaceDE w:val="0"/>
        <w:autoSpaceDN w:val="0"/>
        <w:adjustRightInd w:val="0"/>
        <w:spacing w:line="600" w:lineRule="atLeast"/>
        <w:ind w:firstLineChars="200" w:firstLine="640"/>
        <w:rPr>
          <w:rFonts w:ascii="黑体" w:eastAsia="黑体" w:hAnsi="黑体" w:cs="黑体"/>
          <w:sz w:val="32"/>
          <w:szCs w:val="32"/>
        </w:rPr>
      </w:pPr>
      <w:r>
        <w:rPr>
          <w:rFonts w:ascii="黑体" w:eastAsia="黑体" w:hAnsi="黑体" w:cs="黑体" w:hint="eastAsia"/>
          <w:sz w:val="32"/>
          <w:szCs w:val="32"/>
        </w:rPr>
        <w:t>九、财政专户管理资金：专指教育收费，包括目前在财政专户管理的高中以上学费、住宿费，高校委托培养费，党校收费，教育考试考务费，函大、电大、夜大及短训班培训费等。</w:t>
      </w:r>
    </w:p>
    <w:p w:rsidR="001B1AAE" w:rsidRDefault="00EE6BA4">
      <w:pPr>
        <w:autoSpaceDE w:val="0"/>
        <w:autoSpaceDN w:val="0"/>
        <w:adjustRightInd w:val="0"/>
        <w:spacing w:line="600" w:lineRule="atLeast"/>
        <w:ind w:firstLineChars="200" w:firstLine="640"/>
        <w:rPr>
          <w:rFonts w:ascii="黑体" w:eastAsia="黑体" w:hAnsi="黑体" w:cs="黑体"/>
          <w:sz w:val="32"/>
          <w:szCs w:val="32"/>
        </w:rPr>
      </w:pPr>
      <w:r>
        <w:rPr>
          <w:rFonts w:ascii="黑体" w:eastAsia="黑体" w:hAnsi="黑体" w:cs="黑体" w:hint="eastAsia"/>
          <w:sz w:val="32"/>
          <w:szCs w:val="32"/>
        </w:rPr>
        <w:t>十、单位资金：是指除政府预算资金和财政专户管理资金以外的资金，包括事业收入、事业单位经营收入、上级补助收入、附属单位上缴收入、其他收入。</w:t>
      </w:r>
    </w:p>
    <w:p w:rsidR="001B1AAE" w:rsidRDefault="00EE6BA4">
      <w:pPr>
        <w:autoSpaceDE w:val="0"/>
        <w:autoSpaceDN w:val="0"/>
        <w:adjustRightInd w:val="0"/>
        <w:spacing w:line="600" w:lineRule="atLeast"/>
        <w:ind w:firstLineChars="200" w:firstLine="640"/>
        <w:rPr>
          <w:rFonts w:ascii="黑体" w:eastAsia="黑体" w:hAnsi="黑体" w:cs="黑体"/>
          <w:sz w:val="32"/>
          <w:szCs w:val="32"/>
        </w:rPr>
      </w:pPr>
      <w:r>
        <w:rPr>
          <w:rFonts w:ascii="黑体" w:eastAsia="黑体" w:hAnsi="黑体" w:cs="黑体" w:hint="eastAsia"/>
          <w:sz w:val="32"/>
          <w:szCs w:val="32"/>
        </w:rPr>
        <w:t>十一、上年结转：指以前年度预算安排、结转到本年仍按原规定用途继续使用的资金。</w:t>
      </w:r>
    </w:p>
    <w:p w:rsidR="001B1AAE" w:rsidRDefault="001B1AAE">
      <w:pPr>
        <w:spacing w:line="600" w:lineRule="atLeast"/>
        <w:rPr>
          <w:rFonts w:ascii="黑体" w:eastAsia="黑体" w:hAnsi="黑体" w:cs="黑体"/>
          <w:b/>
          <w:bCs/>
          <w:sz w:val="32"/>
          <w:szCs w:val="32"/>
        </w:rPr>
      </w:pPr>
    </w:p>
    <w:p w:rsidR="001B1AAE" w:rsidRDefault="001B1AAE">
      <w:pPr>
        <w:autoSpaceDE w:val="0"/>
        <w:autoSpaceDN w:val="0"/>
        <w:adjustRightInd w:val="0"/>
        <w:spacing w:line="600" w:lineRule="atLeast"/>
        <w:ind w:firstLineChars="200" w:firstLine="640"/>
        <w:rPr>
          <w:rFonts w:ascii="黑体" w:eastAsia="黑体" w:hAnsi="黑体" w:cs="黑体"/>
          <w:sz w:val="32"/>
          <w:szCs w:val="32"/>
        </w:rPr>
      </w:pPr>
    </w:p>
    <w:sectPr w:rsidR="001B1AAE" w:rsidSect="001B1AAE">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BA4" w:rsidRPr="00F537F4" w:rsidRDefault="00EE6BA4" w:rsidP="001B1AAE">
      <w:pPr>
        <w:rPr>
          <w:sz w:val="20"/>
        </w:rPr>
      </w:pPr>
      <w:r>
        <w:separator/>
      </w:r>
    </w:p>
  </w:endnote>
  <w:endnote w:type="continuationSeparator" w:id="0">
    <w:p w:rsidR="00EE6BA4" w:rsidRPr="00F537F4" w:rsidRDefault="00EE6BA4" w:rsidP="001B1AAE">
      <w:pPr>
        <w:rPr>
          <w:sz w:val="20"/>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AAE" w:rsidRDefault="00FB6E05">
    <w:pPr>
      <w:pStyle w:val="a3"/>
      <w:framePr w:wrap="around" w:vAnchor="text" w:hAnchor="margin" w:xAlign="center" w:y="1"/>
      <w:rPr>
        <w:rStyle w:val="a5"/>
      </w:rPr>
    </w:pPr>
    <w:r>
      <w:fldChar w:fldCharType="begin"/>
    </w:r>
    <w:r w:rsidR="00EE6BA4">
      <w:rPr>
        <w:rStyle w:val="a5"/>
      </w:rPr>
      <w:instrText xml:space="preserve">PAGE  </w:instrText>
    </w:r>
    <w:r>
      <w:fldChar w:fldCharType="end"/>
    </w:r>
  </w:p>
  <w:p w:rsidR="001B1AAE" w:rsidRDefault="001B1AAE">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AAE" w:rsidRDefault="00FB6E05">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filled="f" stroked="f">
          <v:textbox style="mso-fit-shape-to-text:t" inset="0,0,0,0">
            <w:txbxContent>
              <w:p w:rsidR="001B1AAE" w:rsidRDefault="00FB6E05">
                <w:pPr>
                  <w:pStyle w:val="a3"/>
                  <w:rPr>
                    <w:rStyle w:val="a5"/>
                  </w:rPr>
                </w:pPr>
                <w:r>
                  <w:fldChar w:fldCharType="begin"/>
                </w:r>
                <w:r w:rsidR="00EE6BA4">
                  <w:rPr>
                    <w:rStyle w:val="a5"/>
                  </w:rPr>
                  <w:instrText xml:space="preserve">PAGE  </w:instrText>
                </w:r>
                <w:r>
                  <w:fldChar w:fldCharType="separate"/>
                </w:r>
                <w:r w:rsidR="00C24AF7">
                  <w:rPr>
                    <w:rStyle w:val="a5"/>
                    <w:noProof/>
                  </w:rPr>
                  <w:t>6</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BA4" w:rsidRPr="00F537F4" w:rsidRDefault="00EE6BA4" w:rsidP="001B1AAE">
      <w:pPr>
        <w:rPr>
          <w:sz w:val="20"/>
        </w:rPr>
      </w:pPr>
      <w:r>
        <w:separator/>
      </w:r>
    </w:p>
  </w:footnote>
  <w:footnote w:type="continuationSeparator" w:id="0">
    <w:p w:rsidR="00EE6BA4" w:rsidRPr="00F537F4" w:rsidRDefault="00EE6BA4" w:rsidP="001B1AAE">
      <w:pPr>
        <w:rPr>
          <w:sz w:val="20"/>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6D5D44"/>
    <w:multiLevelType w:val="singleLevel"/>
    <w:tmpl w:val="C16D5D44"/>
    <w:lvl w:ilvl="0">
      <w:start w:val="5"/>
      <w:numFmt w:val="chineseCounting"/>
      <w:suff w:val="nothing"/>
      <w:lvlText w:val="%1、"/>
      <w:lvlJc w:val="left"/>
      <w:pPr>
        <w:ind w:left="-6"/>
      </w:pPr>
      <w:rPr>
        <w:rFonts w:hint="eastAsia"/>
      </w:rPr>
    </w:lvl>
  </w:abstractNum>
  <w:abstractNum w:abstractNumId="1">
    <w:nsid w:val="D02F54D4"/>
    <w:multiLevelType w:val="singleLevel"/>
    <w:tmpl w:val="D02F54D4"/>
    <w:lvl w:ilvl="0">
      <w:start w:val="2"/>
      <w:numFmt w:val="chineseCounting"/>
      <w:suff w:val="nothing"/>
      <w:lvlText w:val="%1、"/>
      <w:lvlJc w:val="left"/>
      <w:rPr>
        <w:rFonts w:hint="eastAsia"/>
      </w:rPr>
    </w:lvl>
  </w:abstractNum>
  <w:abstractNum w:abstractNumId="2">
    <w:nsid w:val="20092672"/>
    <w:multiLevelType w:val="singleLevel"/>
    <w:tmpl w:val="20092672"/>
    <w:lvl w:ilvl="0">
      <w:start w:val="1"/>
      <w:numFmt w:val="decimal"/>
      <w:suff w:val="nothing"/>
      <w:lvlText w:val="%1、"/>
      <w:lvlJc w:val="left"/>
      <w:pPr>
        <w:ind w:left="802" w:firstLine="0"/>
      </w:pPr>
    </w:lvl>
  </w:abstractNum>
  <w:abstractNum w:abstractNumId="3">
    <w:nsid w:val="617A2B75"/>
    <w:multiLevelType w:val="singleLevel"/>
    <w:tmpl w:val="617A2B75"/>
    <w:lvl w:ilvl="0">
      <w:start w:val="2"/>
      <w:numFmt w:val="chineseCounting"/>
      <w:suff w:val="nothing"/>
      <w:lvlText w:val="%1、"/>
      <w:lvlJc w:val="left"/>
      <w:rPr>
        <w:rFonts w:hint="eastAsia"/>
        <w:b/>
        <w:bCs/>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530361"/>
    <w:rsid w:val="001231B0"/>
    <w:rsid w:val="00143FAE"/>
    <w:rsid w:val="001B1AAE"/>
    <w:rsid w:val="002B247F"/>
    <w:rsid w:val="00332350"/>
    <w:rsid w:val="00375A3C"/>
    <w:rsid w:val="00530361"/>
    <w:rsid w:val="00552BFB"/>
    <w:rsid w:val="00575A54"/>
    <w:rsid w:val="0069691F"/>
    <w:rsid w:val="006C112A"/>
    <w:rsid w:val="007E253E"/>
    <w:rsid w:val="007E3878"/>
    <w:rsid w:val="007F26B6"/>
    <w:rsid w:val="008E24FF"/>
    <w:rsid w:val="009C570F"/>
    <w:rsid w:val="00A665B7"/>
    <w:rsid w:val="00A76357"/>
    <w:rsid w:val="00B0110A"/>
    <w:rsid w:val="00B05D85"/>
    <w:rsid w:val="00B76409"/>
    <w:rsid w:val="00C24AF7"/>
    <w:rsid w:val="00D278F0"/>
    <w:rsid w:val="00E24128"/>
    <w:rsid w:val="00E43FC2"/>
    <w:rsid w:val="00EE6BA4"/>
    <w:rsid w:val="00FB6E05"/>
    <w:rsid w:val="0159301C"/>
    <w:rsid w:val="01B4135D"/>
    <w:rsid w:val="01D37272"/>
    <w:rsid w:val="02111B48"/>
    <w:rsid w:val="027619AC"/>
    <w:rsid w:val="028916DF"/>
    <w:rsid w:val="04051239"/>
    <w:rsid w:val="04115E30"/>
    <w:rsid w:val="04BC5D9C"/>
    <w:rsid w:val="04C244BC"/>
    <w:rsid w:val="04E62E18"/>
    <w:rsid w:val="051756C8"/>
    <w:rsid w:val="05510D46"/>
    <w:rsid w:val="06E877FC"/>
    <w:rsid w:val="0767771E"/>
    <w:rsid w:val="07A1396F"/>
    <w:rsid w:val="08000695"/>
    <w:rsid w:val="084A5DB4"/>
    <w:rsid w:val="086C5D2B"/>
    <w:rsid w:val="08766BA9"/>
    <w:rsid w:val="08A437E3"/>
    <w:rsid w:val="08E14F9E"/>
    <w:rsid w:val="08F8136C"/>
    <w:rsid w:val="09347E3C"/>
    <w:rsid w:val="097217F4"/>
    <w:rsid w:val="0985628C"/>
    <w:rsid w:val="099C5D5E"/>
    <w:rsid w:val="09A52F0C"/>
    <w:rsid w:val="0B563FF7"/>
    <w:rsid w:val="0B5A1DB5"/>
    <w:rsid w:val="0C885C81"/>
    <w:rsid w:val="0D8643E3"/>
    <w:rsid w:val="0DCE08EE"/>
    <w:rsid w:val="0DD405FA"/>
    <w:rsid w:val="0E007AAA"/>
    <w:rsid w:val="0EB421D9"/>
    <w:rsid w:val="0FDF40AA"/>
    <w:rsid w:val="100D394F"/>
    <w:rsid w:val="10615A49"/>
    <w:rsid w:val="10FD7E68"/>
    <w:rsid w:val="11950041"/>
    <w:rsid w:val="11B524F0"/>
    <w:rsid w:val="11D02E86"/>
    <w:rsid w:val="11FF69F4"/>
    <w:rsid w:val="1347361C"/>
    <w:rsid w:val="14614588"/>
    <w:rsid w:val="15485429"/>
    <w:rsid w:val="15B605E5"/>
    <w:rsid w:val="16DC3908"/>
    <w:rsid w:val="16FE3FF2"/>
    <w:rsid w:val="17AF1790"/>
    <w:rsid w:val="17E10000"/>
    <w:rsid w:val="18925ECE"/>
    <w:rsid w:val="18DC65B5"/>
    <w:rsid w:val="191E6BCD"/>
    <w:rsid w:val="1A4B3503"/>
    <w:rsid w:val="1AD84687"/>
    <w:rsid w:val="1B067919"/>
    <w:rsid w:val="1B150E4C"/>
    <w:rsid w:val="1C0C3B07"/>
    <w:rsid w:val="1CB80FAA"/>
    <w:rsid w:val="1CF30371"/>
    <w:rsid w:val="1DA11B7B"/>
    <w:rsid w:val="1E606C97"/>
    <w:rsid w:val="1EA5569B"/>
    <w:rsid w:val="1EC34443"/>
    <w:rsid w:val="1EFB056E"/>
    <w:rsid w:val="1F114ADE"/>
    <w:rsid w:val="1F5844BB"/>
    <w:rsid w:val="1F75674E"/>
    <w:rsid w:val="1FC20651"/>
    <w:rsid w:val="202A40A9"/>
    <w:rsid w:val="203B0065"/>
    <w:rsid w:val="20623843"/>
    <w:rsid w:val="21004E0A"/>
    <w:rsid w:val="21507B40"/>
    <w:rsid w:val="226A4C31"/>
    <w:rsid w:val="2385470E"/>
    <w:rsid w:val="23CE11F0"/>
    <w:rsid w:val="242E1C8E"/>
    <w:rsid w:val="245629F1"/>
    <w:rsid w:val="24575689"/>
    <w:rsid w:val="24AF7273"/>
    <w:rsid w:val="251A0B90"/>
    <w:rsid w:val="25ED0053"/>
    <w:rsid w:val="26396DF4"/>
    <w:rsid w:val="280D0539"/>
    <w:rsid w:val="285702D9"/>
    <w:rsid w:val="28AD1D1C"/>
    <w:rsid w:val="298C0B12"/>
    <w:rsid w:val="2A88034A"/>
    <w:rsid w:val="2B7F799F"/>
    <w:rsid w:val="2BB12607"/>
    <w:rsid w:val="2BFA7026"/>
    <w:rsid w:val="2C954FA0"/>
    <w:rsid w:val="2CBA67B5"/>
    <w:rsid w:val="2D597D7C"/>
    <w:rsid w:val="2E9612F7"/>
    <w:rsid w:val="2F09697D"/>
    <w:rsid w:val="2F7470EF"/>
    <w:rsid w:val="2F871755"/>
    <w:rsid w:val="2FC40BB7"/>
    <w:rsid w:val="303774F3"/>
    <w:rsid w:val="305D4027"/>
    <w:rsid w:val="30782051"/>
    <w:rsid w:val="309335A5"/>
    <w:rsid w:val="30D37E45"/>
    <w:rsid w:val="315C7E3B"/>
    <w:rsid w:val="31AD0696"/>
    <w:rsid w:val="32843AED"/>
    <w:rsid w:val="33784CD4"/>
    <w:rsid w:val="33D068BE"/>
    <w:rsid w:val="33D97E69"/>
    <w:rsid w:val="34134529"/>
    <w:rsid w:val="345B3AA7"/>
    <w:rsid w:val="34D16D92"/>
    <w:rsid w:val="34D4418C"/>
    <w:rsid w:val="352C5D76"/>
    <w:rsid w:val="355E6877"/>
    <w:rsid w:val="35BC1C21"/>
    <w:rsid w:val="35C41D65"/>
    <w:rsid w:val="37313B18"/>
    <w:rsid w:val="37334D73"/>
    <w:rsid w:val="37E8067A"/>
    <w:rsid w:val="380D1E8F"/>
    <w:rsid w:val="381E409C"/>
    <w:rsid w:val="39045526"/>
    <w:rsid w:val="390D56C2"/>
    <w:rsid w:val="397321C6"/>
    <w:rsid w:val="399364A0"/>
    <w:rsid w:val="3B0A6B5A"/>
    <w:rsid w:val="3B5B5607"/>
    <w:rsid w:val="3B762441"/>
    <w:rsid w:val="3CCF3BB7"/>
    <w:rsid w:val="3D363C36"/>
    <w:rsid w:val="3E077380"/>
    <w:rsid w:val="3F0D6C18"/>
    <w:rsid w:val="3F884491"/>
    <w:rsid w:val="3FF63157"/>
    <w:rsid w:val="40314260"/>
    <w:rsid w:val="40FA4D57"/>
    <w:rsid w:val="40FC6F44"/>
    <w:rsid w:val="427A45C5"/>
    <w:rsid w:val="429939A7"/>
    <w:rsid w:val="42E87780"/>
    <w:rsid w:val="43C33D49"/>
    <w:rsid w:val="442C7B41"/>
    <w:rsid w:val="446A2417"/>
    <w:rsid w:val="458A4B1F"/>
    <w:rsid w:val="45D16BF2"/>
    <w:rsid w:val="469519CD"/>
    <w:rsid w:val="46A44BC7"/>
    <w:rsid w:val="46D63D94"/>
    <w:rsid w:val="4724394F"/>
    <w:rsid w:val="47F0468D"/>
    <w:rsid w:val="48277C9B"/>
    <w:rsid w:val="48631C90"/>
    <w:rsid w:val="488220B0"/>
    <w:rsid w:val="4977185E"/>
    <w:rsid w:val="4A91694F"/>
    <w:rsid w:val="4AD827D0"/>
    <w:rsid w:val="4B312940"/>
    <w:rsid w:val="4C2A373B"/>
    <w:rsid w:val="4C5C4D3B"/>
    <w:rsid w:val="4CC73F63"/>
    <w:rsid w:val="4D27293B"/>
    <w:rsid w:val="4D4B1038"/>
    <w:rsid w:val="4D6B3488"/>
    <w:rsid w:val="4D921B03"/>
    <w:rsid w:val="4DF87831"/>
    <w:rsid w:val="4DFE42FC"/>
    <w:rsid w:val="4EBB043F"/>
    <w:rsid w:val="4F3F4BCC"/>
    <w:rsid w:val="4F7D7F40"/>
    <w:rsid w:val="4F860A4D"/>
    <w:rsid w:val="4FBB7FCB"/>
    <w:rsid w:val="4FD07F1A"/>
    <w:rsid w:val="501E791D"/>
    <w:rsid w:val="508F58F6"/>
    <w:rsid w:val="516E1A8F"/>
    <w:rsid w:val="528C45CC"/>
    <w:rsid w:val="53A371B6"/>
    <w:rsid w:val="563A60ED"/>
    <w:rsid w:val="56D7393C"/>
    <w:rsid w:val="572F0FBE"/>
    <w:rsid w:val="577218B7"/>
    <w:rsid w:val="580C5867"/>
    <w:rsid w:val="583F79EB"/>
    <w:rsid w:val="5A407A4A"/>
    <w:rsid w:val="5B1C2265"/>
    <w:rsid w:val="5C2E2250"/>
    <w:rsid w:val="5C8205E7"/>
    <w:rsid w:val="5C95407D"/>
    <w:rsid w:val="5D1C02FB"/>
    <w:rsid w:val="5D211F48"/>
    <w:rsid w:val="5DF474C9"/>
    <w:rsid w:val="5E7B3747"/>
    <w:rsid w:val="5EBA601D"/>
    <w:rsid w:val="5F546472"/>
    <w:rsid w:val="5F655B1F"/>
    <w:rsid w:val="60440A3B"/>
    <w:rsid w:val="60536729"/>
    <w:rsid w:val="60E6351E"/>
    <w:rsid w:val="60EE1FAE"/>
    <w:rsid w:val="61196E57"/>
    <w:rsid w:val="6157253F"/>
    <w:rsid w:val="633E6AD9"/>
    <w:rsid w:val="63637CAA"/>
    <w:rsid w:val="63C67212"/>
    <w:rsid w:val="63D57455"/>
    <w:rsid w:val="64F97173"/>
    <w:rsid w:val="653528A1"/>
    <w:rsid w:val="65BA0534"/>
    <w:rsid w:val="66124991"/>
    <w:rsid w:val="673525F2"/>
    <w:rsid w:val="675B2367"/>
    <w:rsid w:val="67672ABA"/>
    <w:rsid w:val="6780592A"/>
    <w:rsid w:val="684A6664"/>
    <w:rsid w:val="68923B67"/>
    <w:rsid w:val="689B39B3"/>
    <w:rsid w:val="68A85138"/>
    <w:rsid w:val="68CB0C77"/>
    <w:rsid w:val="68F70735"/>
    <w:rsid w:val="68FE11FC"/>
    <w:rsid w:val="69B244C2"/>
    <w:rsid w:val="6A4D243B"/>
    <w:rsid w:val="6A864F18"/>
    <w:rsid w:val="6BB16E65"/>
    <w:rsid w:val="6BD8228F"/>
    <w:rsid w:val="6C066D46"/>
    <w:rsid w:val="6C08135A"/>
    <w:rsid w:val="6C353187"/>
    <w:rsid w:val="6C613F7C"/>
    <w:rsid w:val="6CFE7A1D"/>
    <w:rsid w:val="6D0112BB"/>
    <w:rsid w:val="6DF1132F"/>
    <w:rsid w:val="6E0132AC"/>
    <w:rsid w:val="6E1B63AC"/>
    <w:rsid w:val="6EAE7221"/>
    <w:rsid w:val="705604C3"/>
    <w:rsid w:val="709F1517"/>
    <w:rsid w:val="70BB1A19"/>
    <w:rsid w:val="71017ADB"/>
    <w:rsid w:val="71765F13"/>
    <w:rsid w:val="7395275D"/>
    <w:rsid w:val="739F777B"/>
    <w:rsid w:val="74523708"/>
    <w:rsid w:val="74820F33"/>
    <w:rsid w:val="75CE1F56"/>
    <w:rsid w:val="768A007E"/>
    <w:rsid w:val="76CD220E"/>
    <w:rsid w:val="7722255A"/>
    <w:rsid w:val="77DA4FEF"/>
    <w:rsid w:val="77F51A1C"/>
    <w:rsid w:val="78B11DE7"/>
    <w:rsid w:val="78FF6FF6"/>
    <w:rsid w:val="79146C05"/>
    <w:rsid w:val="79420C91"/>
    <w:rsid w:val="7A2649C6"/>
    <w:rsid w:val="7A3C440A"/>
    <w:rsid w:val="7AB67B89"/>
    <w:rsid w:val="7AD24297"/>
    <w:rsid w:val="7AD65312"/>
    <w:rsid w:val="7AF470B9"/>
    <w:rsid w:val="7B243351"/>
    <w:rsid w:val="7B2E3BC3"/>
    <w:rsid w:val="7BC02341"/>
    <w:rsid w:val="7CFD17B0"/>
    <w:rsid w:val="7D2E7EAA"/>
    <w:rsid w:val="7D497BC5"/>
    <w:rsid w:val="7DAF266D"/>
    <w:rsid w:val="7DC2090B"/>
    <w:rsid w:val="7E650357"/>
    <w:rsid w:val="7E682F48"/>
    <w:rsid w:val="7E6D055E"/>
    <w:rsid w:val="7F1B26B0"/>
    <w:rsid w:val="7F553E36"/>
    <w:rsid w:val="7FB52187"/>
    <w:rsid w:val="7FFD59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A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rsid w:val="001B1AAE"/>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1B1AA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page number"/>
    <w:basedOn w:val="a0"/>
    <w:qFormat/>
    <w:rsid w:val="001B1AAE"/>
  </w:style>
  <w:style w:type="character" w:customStyle="1" w:styleId="Char0">
    <w:name w:val="页眉 Char"/>
    <w:basedOn w:val="a0"/>
    <w:link w:val="a4"/>
    <w:uiPriority w:val="99"/>
    <w:semiHidden/>
    <w:qFormat/>
    <w:rsid w:val="001B1AAE"/>
    <w:rPr>
      <w:sz w:val="18"/>
      <w:szCs w:val="18"/>
    </w:rPr>
  </w:style>
  <w:style w:type="character" w:customStyle="1" w:styleId="Char">
    <w:name w:val="页脚 Char"/>
    <w:basedOn w:val="a0"/>
    <w:link w:val="a3"/>
    <w:uiPriority w:val="99"/>
    <w:semiHidden/>
    <w:qFormat/>
    <w:rsid w:val="001B1AAE"/>
    <w:rPr>
      <w:sz w:val="18"/>
      <w:szCs w:val="18"/>
    </w:rPr>
  </w:style>
  <w:style w:type="paragraph" w:customStyle="1" w:styleId="WPSOffice1">
    <w:name w:val="WPSOffice手动目录 1"/>
    <w:qFormat/>
    <w:rsid w:val="001B1AAE"/>
    <w:rPr>
      <w:rFonts w:ascii="Calibri" w:hAnsi="Calibri"/>
    </w:rPr>
  </w:style>
  <w:style w:type="paragraph" w:customStyle="1" w:styleId="WPSOffice2">
    <w:name w:val="WPSOffice手动目录 2"/>
    <w:qFormat/>
    <w:rsid w:val="001B1AAE"/>
    <w:pPr>
      <w:ind w:leftChars="200" w:left="200"/>
    </w:pPr>
    <w:rPr>
      <w:rFonts w:ascii="Calibri" w:hAnsi="Calibri"/>
    </w:rPr>
  </w:style>
  <w:style w:type="character" w:customStyle="1" w:styleId="layui-laypage-curr">
    <w:name w:val="layui-laypage-curr"/>
    <w:basedOn w:val="a0"/>
    <w:qFormat/>
    <w:rsid w:val="001B1AAE"/>
  </w:style>
  <w:style w:type="character" w:customStyle="1" w:styleId="hilite6">
    <w:name w:val="hilite6"/>
    <w:basedOn w:val="a0"/>
    <w:qFormat/>
    <w:rsid w:val="001B1AAE"/>
    <w:rPr>
      <w:color w:val="FFFFFF"/>
      <w:shd w:val="clear" w:color="auto" w:fill="666677"/>
    </w:rPr>
  </w:style>
  <w:style w:type="character" w:customStyle="1" w:styleId="active4">
    <w:name w:val="active4"/>
    <w:basedOn w:val="a0"/>
    <w:qFormat/>
    <w:rsid w:val="001B1AAE"/>
    <w:rPr>
      <w:color w:val="00FF00"/>
      <w:shd w:val="clear" w:color="auto" w:fill="000000"/>
    </w:rPr>
  </w:style>
  <w:style w:type="character" w:customStyle="1" w:styleId="rbtn">
    <w:name w:val="rbtn"/>
    <w:basedOn w:val="a0"/>
    <w:qFormat/>
    <w:rsid w:val="001B1AAE"/>
    <w:rPr>
      <w:color w:val="469DEA"/>
      <w:bdr w:val="single" w:sz="4" w:space="0" w:color="E5E5E5"/>
    </w:rPr>
  </w:style>
  <w:style w:type="character" w:customStyle="1" w:styleId="rbtn1">
    <w:name w:val="rbtn1"/>
    <w:basedOn w:val="a0"/>
    <w:qFormat/>
    <w:rsid w:val="001B1AAE"/>
    <w:rPr>
      <w:color w:val="469DEA"/>
      <w:sz w:val="16"/>
      <w:szCs w:val="16"/>
      <w:bdr w:val="single" w:sz="4" w:space="0" w:color="E5E5E5"/>
    </w:rPr>
  </w:style>
  <w:style w:type="character" w:customStyle="1" w:styleId="layui-this2">
    <w:name w:val="layui-this2"/>
    <w:basedOn w:val="a0"/>
    <w:qFormat/>
    <w:rsid w:val="001B1AAE"/>
    <w:rPr>
      <w:bdr w:val="single" w:sz="4" w:space="0" w:color="EEEEEE"/>
      <w:shd w:val="clear" w:color="auto" w:fill="FFFFFF"/>
    </w:rPr>
  </w:style>
  <w:style w:type="character" w:customStyle="1" w:styleId="first-child">
    <w:name w:val="first-child"/>
    <w:basedOn w:val="a0"/>
    <w:qFormat/>
    <w:rsid w:val="001B1AAE"/>
  </w:style>
  <w:style w:type="paragraph" w:styleId="a6">
    <w:name w:val="Balloon Text"/>
    <w:basedOn w:val="a"/>
    <w:link w:val="Char1"/>
    <w:uiPriority w:val="99"/>
    <w:semiHidden/>
    <w:unhideWhenUsed/>
    <w:rsid w:val="001231B0"/>
    <w:rPr>
      <w:sz w:val="18"/>
      <w:szCs w:val="18"/>
    </w:rPr>
  </w:style>
  <w:style w:type="character" w:customStyle="1" w:styleId="Char1">
    <w:name w:val="批注框文本 Char"/>
    <w:basedOn w:val="a0"/>
    <w:link w:val="a6"/>
    <w:uiPriority w:val="99"/>
    <w:semiHidden/>
    <w:rsid w:val="001231B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characterSpacingControl w:val="doNotCompress"/>
  <w:compat>
    <w:useFELayout/>
    <w:splitPgBreakAndParaMark/>
  </w:compat>
  <w:rsids>
    <w:rsidRoot w:val="004D5D45"/>
    <w:rsid w:val="004D5D45"/>
    <w:rsid w:val="004D7A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A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9</Pages>
  <Words>3093</Words>
  <Characters>937</Characters>
  <Application>Microsoft Office Word</Application>
  <DocSecurity>0</DocSecurity>
  <Lines>7</Lines>
  <Paragraphs>8</Paragraphs>
  <ScaleCrop>false</ScaleCrop>
  <Company/>
  <LinksUpToDate>false</LinksUpToDate>
  <CharactersWithSpaces>4022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郜汝敬 </dc:creator>
  <cp:lastModifiedBy>陈双文</cp:lastModifiedBy>
  <cp:revision>10</cp:revision>
  <cp:lastPrinted>2021-07-08T03:20:00Z</cp:lastPrinted>
  <dcterms:created xsi:type="dcterms:W3CDTF">2017-01-16T14:14:00Z</dcterms:created>
  <dcterms:modified xsi:type="dcterms:W3CDTF">2023-04-13T01:30:00Z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34C5C43552024B3098D454C10C13FFB0</vt:lpwstr>
  </property>
</Properties>
</file>