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06" w:rsidRDefault="00574D06">
      <w:pPr>
        <w:jc w:val="center"/>
        <w:rPr>
          <w:rFonts w:ascii="宋体"/>
          <w:sz w:val="44"/>
        </w:rPr>
      </w:pPr>
      <w:bookmarkStart w:id="0" w:name="_GoBack"/>
      <w:bookmarkEnd w:id="0"/>
    </w:p>
    <w:p w:rsidR="00574D06" w:rsidRDefault="00734E79">
      <w:pPr>
        <w:jc w:val="center"/>
        <w:rPr>
          <w:rFonts w:ascii="黑体" w:eastAsia="黑体" w:hAnsi="黑体" w:cs="黑体"/>
          <w:sz w:val="32"/>
          <w:szCs w:val="32"/>
        </w:rPr>
      </w:pPr>
      <w:r>
        <w:rPr>
          <w:rFonts w:ascii="黑体" w:eastAsia="黑体" w:hAnsi="黑体" w:cs="黑体"/>
          <w:sz w:val="32"/>
          <w:szCs w:val="32"/>
        </w:rPr>
        <w:t>2021</w:t>
      </w:r>
      <w:r>
        <w:rPr>
          <w:rFonts w:ascii="黑体" w:eastAsia="黑体" w:hAnsi="黑体" w:cs="黑体" w:hint="eastAsia"/>
          <w:sz w:val="32"/>
          <w:szCs w:val="32"/>
        </w:rPr>
        <w:t>年度部门预算公开编制目录</w:t>
      </w:r>
    </w:p>
    <w:p w:rsidR="00574D06" w:rsidRDefault="00574D06">
      <w:pPr>
        <w:rPr>
          <w:rFonts w:ascii="仿宋" w:eastAsia="仿宋" w:hAnsi="仿宋" w:cs="仿宋"/>
          <w:b/>
          <w:bCs/>
          <w:sz w:val="24"/>
        </w:rPr>
      </w:pPr>
    </w:p>
    <w:p w:rsidR="00574D06" w:rsidRDefault="00734E79">
      <w:pPr>
        <w:spacing w:line="400" w:lineRule="exact"/>
        <w:ind w:firstLineChars="300" w:firstLine="720"/>
        <w:rPr>
          <w:rFonts w:ascii="仿宋_GB2312" w:eastAsia="仿宋_GB2312" w:hAnsi="仿宋" w:cs="仿宋"/>
          <w:sz w:val="24"/>
        </w:rPr>
      </w:pPr>
      <w:r>
        <w:rPr>
          <w:rFonts w:ascii="仿宋_GB2312" w:eastAsia="仿宋_GB2312" w:hAnsi="仿宋" w:cs="仿宋" w:hint="eastAsia"/>
          <w:sz w:val="24"/>
        </w:rPr>
        <w:t>一、概况</w:t>
      </w:r>
    </w:p>
    <w:p w:rsidR="00574D06" w:rsidRDefault="00734E79">
      <w:pPr>
        <w:spacing w:line="400" w:lineRule="exact"/>
        <w:ind w:firstLineChars="300" w:firstLine="720"/>
        <w:rPr>
          <w:rFonts w:ascii="仿宋_GB2312" w:eastAsia="仿宋_GB2312" w:hAnsi="仿宋" w:cs="仿宋"/>
          <w:sz w:val="24"/>
        </w:rPr>
      </w:pPr>
      <w:r>
        <w:rPr>
          <w:rFonts w:ascii="仿宋_GB2312" w:eastAsia="仿宋_GB2312" w:hAnsi="仿宋" w:cs="仿宋"/>
          <w:sz w:val="24"/>
        </w:rPr>
        <w:t>1</w:t>
      </w:r>
      <w:r>
        <w:rPr>
          <w:rFonts w:ascii="仿宋_GB2312" w:eastAsia="仿宋_GB2312" w:hAnsi="仿宋" w:cs="仿宋" w:hint="eastAsia"/>
          <w:sz w:val="24"/>
        </w:rPr>
        <w:t>、本部门职能</w:t>
      </w:r>
    </w:p>
    <w:p w:rsidR="00574D06" w:rsidRDefault="00734E79">
      <w:pPr>
        <w:spacing w:line="400" w:lineRule="exact"/>
        <w:ind w:firstLineChars="300" w:firstLine="720"/>
        <w:rPr>
          <w:rFonts w:ascii="仿宋_GB2312" w:eastAsia="仿宋_GB2312" w:hAnsi="仿宋" w:cs="仿宋"/>
          <w:sz w:val="24"/>
        </w:rPr>
      </w:pPr>
      <w:r>
        <w:rPr>
          <w:rFonts w:ascii="仿宋_GB2312" w:eastAsia="仿宋_GB2312" w:hAnsi="仿宋" w:cs="仿宋"/>
          <w:sz w:val="24"/>
        </w:rPr>
        <w:t>2</w:t>
      </w:r>
      <w:r>
        <w:rPr>
          <w:rFonts w:ascii="仿宋_GB2312" w:eastAsia="仿宋_GB2312" w:hAnsi="仿宋" w:cs="仿宋" w:hint="eastAsia"/>
          <w:sz w:val="24"/>
        </w:rPr>
        <w:t>、部门决算单位构成</w:t>
      </w:r>
    </w:p>
    <w:p w:rsidR="00574D06" w:rsidRDefault="00734E79">
      <w:pPr>
        <w:widowControl/>
        <w:spacing w:line="400" w:lineRule="exact"/>
        <w:jc w:val="left"/>
        <w:rPr>
          <w:rFonts w:ascii="仿宋_GB2312" w:eastAsia="仿宋_GB2312" w:hAnsi="仿宋" w:cs="仿宋"/>
          <w:sz w:val="24"/>
        </w:rPr>
      </w:pPr>
      <w:r>
        <w:rPr>
          <w:rFonts w:ascii="仿宋_GB2312" w:eastAsia="仿宋_GB2312" w:hAnsi="仿宋" w:cs="仿宋"/>
          <w:color w:val="333333"/>
          <w:kern w:val="0"/>
          <w:sz w:val="24"/>
        </w:rPr>
        <w:t> </w:t>
      </w:r>
      <w:r>
        <w:rPr>
          <w:rFonts w:ascii="仿宋_GB2312" w:eastAsia="仿宋_GB2312" w:hAnsi="仿宋" w:cs="仿宋"/>
          <w:color w:val="333333"/>
          <w:kern w:val="0"/>
          <w:sz w:val="24"/>
        </w:rPr>
        <w:t xml:space="preserve">    </w:t>
      </w:r>
      <w:r>
        <w:rPr>
          <w:rFonts w:ascii="仿宋_GB2312" w:eastAsia="仿宋_GB2312" w:hAnsi="仿宋" w:cs="仿宋" w:hint="eastAsia"/>
          <w:color w:val="333333"/>
          <w:kern w:val="0"/>
          <w:sz w:val="24"/>
        </w:rPr>
        <w:t>二</w:t>
      </w:r>
      <w:r>
        <w:rPr>
          <w:rFonts w:ascii="仿宋_GB2312" w:eastAsia="仿宋_GB2312" w:hAnsi="仿宋" w:cs="仿宋" w:hint="eastAsia"/>
          <w:sz w:val="24"/>
        </w:rPr>
        <w:t>、</w:t>
      </w:r>
      <w:r>
        <w:rPr>
          <w:rFonts w:ascii="仿宋_GB2312" w:eastAsia="仿宋_GB2312" w:hAnsi="仿宋" w:cs="仿宋"/>
          <w:sz w:val="24"/>
        </w:rPr>
        <w:t>2021</w:t>
      </w:r>
      <w:r>
        <w:rPr>
          <w:rFonts w:ascii="仿宋_GB2312" w:eastAsia="仿宋_GB2312" w:hAnsi="仿宋" w:cs="仿宋" w:hint="eastAsia"/>
          <w:sz w:val="24"/>
        </w:rPr>
        <w:t>年度部门决算情况说明</w:t>
      </w:r>
    </w:p>
    <w:p w:rsidR="00574D06" w:rsidRDefault="00734E79">
      <w:pPr>
        <w:numPr>
          <w:ilvl w:val="0"/>
          <w:numId w:val="1"/>
        </w:numPr>
        <w:spacing w:line="400" w:lineRule="exact"/>
        <w:ind w:firstLineChars="300" w:firstLine="720"/>
        <w:rPr>
          <w:rFonts w:ascii="仿宋_GB2312" w:eastAsia="仿宋_GB2312" w:hAnsi="仿宋" w:cs="仿宋"/>
          <w:sz w:val="24"/>
        </w:rPr>
      </w:pPr>
      <w:r>
        <w:rPr>
          <w:rFonts w:ascii="仿宋_GB2312" w:eastAsia="仿宋_GB2312" w:hAnsi="仿宋" w:cs="仿宋" w:hint="eastAsia"/>
          <w:sz w:val="24"/>
        </w:rPr>
        <w:t>收入情况</w:t>
      </w:r>
    </w:p>
    <w:p w:rsidR="00574D06" w:rsidRDefault="00734E79">
      <w:pPr>
        <w:numPr>
          <w:ilvl w:val="0"/>
          <w:numId w:val="1"/>
        </w:numPr>
        <w:spacing w:line="400" w:lineRule="exact"/>
        <w:ind w:firstLineChars="300" w:firstLine="720"/>
        <w:rPr>
          <w:rFonts w:ascii="仿宋_GB2312" w:eastAsia="仿宋_GB2312" w:hAnsi="仿宋" w:cs="仿宋"/>
          <w:sz w:val="24"/>
        </w:rPr>
      </w:pPr>
      <w:r>
        <w:rPr>
          <w:rFonts w:ascii="仿宋_GB2312" w:eastAsia="仿宋_GB2312" w:hAnsi="仿宋" w:cs="仿宋" w:hint="eastAsia"/>
          <w:sz w:val="24"/>
        </w:rPr>
        <w:t>支出情况</w:t>
      </w:r>
    </w:p>
    <w:p w:rsidR="00574D06" w:rsidRDefault="00734E79">
      <w:pPr>
        <w:spacing w:line="400" w:lineRule="exact"/>
        <w:ind w:firstLineChars="300" w:firstLine="720"/>
        <w:rPr>
          <w:rFonts w:ascii="仿宋_GB2312" w:eastAsia="仿宋_GB2312" w:hAnsi="仿宋" w:cs="仿宋"/>
          <w:sz w:val="24"/>
        </w:rPr>
      </w:pPr>
      <w:r>
        <w:rPr>
          <w:rFonts w:ascii="仿宋_GB2312" w:eastAsia="仿宋_GB2312" w:hAnsi="仿宋" w:cs="仿宋"/>
          <w:sz w:val="24"/>
        </w:rPr>
        <w:t>3</w:t>
      </w:r>
      <w:r>
        <w:rPr>
          <w:rFonts w:ascii="仿宋_GB2312" w:eastAsia="仿宋_GB2312" w:hAnsi="仿宋" w:cs="仿宋" w:hint="eastAsia"/>
          <w:sz w:val="24"/>
        </w:rPr>
        <w:t>、“三公”经费情况</w:t>
      </w:r>
    </w:p>
    <w:p w:rsidR="00574D06" w:rsidRDefault="00734E79">
      <w:pPr>
        <w:spacing w:line="400" w:lineRule="exact"/>
        <w:ind w:firstLineChars="300" w:firstLine="720"/>
        <w:rPr>
          <w:rFonts w:ascii="仿宋_GB2312" w:eastAsia="仿宋_GB2312" w:hAnsi="宋体" w:cs="宋体"/>
          <w:color w:val="222222"/>
          <w:kern w:val="0"/>
          <w:sz w:val="24"/>
          <w:shd w:val="clear" w:color="auto" w:fill="FFFFFF"/>
        </w:rPr>
      </w:pPr>
      <w:r>
        <w:rPr>
          <w:rFonts w:ascii="仿宋_GB2312" w:eastAsia="仿宋_GB2312" w:hAnsi="仿宋" w:cs="仿宋"/>
          <w:sz w:val="24"/>
        </w:rPr>
        <w:t>4</w:t>
      </w:r>
      <w:r>
        <w:rPr>
          <w:rFonts w:ascii="仿宋_GB2312" w:eastAsia="仿宋_GB2312" w:hAnsi="仿宋" w:cs="仿宋" w:hint="eastAsia"/>
          <w:sz w:val="24"/>
        </w:rPr>
        <w:t>、</w:t>
      </w:r>
      <w:r>
        <w:rPr>
          <w:rFonts w:ascii="仿宋_GB2312" w:eastAsia="仿宋_GB2312" w:hAnsi="宋体" w:cs="宋体" w:hint="eastAsia"/>
          <w:color w:val="222222"/>
          <w:kern w:val="0"/>
          <w:sz w:val="24"/>
          <w:shd w:val="clear" w:color="auto" w:fill="FFFFFF"/>
        </w:rPr>
        <w:t>政府性基金预算情况</w:t>
      </w:r>
    </w:p>
    <w:p w:rsidR="00574D06" w:rsidRPr="008C532E" w:rsidRDefault="00734E79" w:rsidP="008C532E">
      <w:pPr>
        <w:widowControl/>
        <w:shd w:val="clear" w:color="auto" w:fill="FFFFFF"/>
        <w:spacing w:line="400" w:lineRule="exact"/>
        <w:ind w:firstLine="640"/>
        <w:outlineLvl w:val="0"/>
        <w:rPr>
          <w:rFonts w:ascii="仿宋_GB2312" w:eastAsia="仿宋_GB2312" w:hAnsi="仿宋" w:cs="仿宋"/>
          <w:sz w:val="24"/>
        </w:rPr>
      </w:pPr>
      <w:r>
        <w:rPr>
          <w:rFonts w:ascii="仿宋_GB2312" w:eastAsia="仿宋_GB2312" w:hAnsi="仿宋" w:cs="仿宋"/>
          <w:sz w:val="24"/>
        </w:rPr>
        <w:t>5</w:t>
      </w:r>
      <w:r>
        <w:rPr>
          <w:rFonts w:ascii="仿宋_GB2312" w:eastAsia="仿宋_GB2312" w:hAnsi="仿宋" w:cs="仿宋" w:hint="eastAsia"/>
          <w:sz w:val="24"/>
        </w:rPr>
        <w:t>、</w:t>
      </w:r>
      <w:r>
        <w:rPr>
          <w:rFonts w:ascii="仿宋_GB2312" w:eastAsia="仿宋_GB2312" w:hAnsi="宋体" w:cs="宋体" w:hint="eastAsia"/>
          <w:color w:val="222222"/>
          <w:kern w:val="0"/>
          <w:sz w:val="24"/>
          <w:shd w:val="clear" w:color="auto" w:fill="FFFFFF"/>
        </w:rPr>
        <w:t>机关运行经费情况</w:t>
      </w:r>
    </w:p>
    <w:p w:rsidR="008C532E" w:rsidRDefault="008C532E" w:rsidP="008C532E">
      <w:pPr>
        <w:widowControl/>
        <w:shd w:val="clear" w:color="auto" w:fill="FFFFFF"/>
        <w:spacing w:line="400" w:lineRule="exact"/>
        <w:ind w:firstLine="640"/>
        <w:outlineLvl w:val="0"/>
        <w:rPr>
          <w:rFonts w:ascii="仿宋_GB2312" w:eastAsia="仿宋_GB2312" w:hAnsi="仿宋" w:cs="仿宋" w:hint="eastAsia"/>
          <w:sz w:val="24"/>
        </w:rPr>
      </w:pPr>
      <w:r>
        <w:rPr>
          <w:rFonts w:ascii="仿宋_GB2312" w:eastAsia="仿宋_GB2312" w:hAnsi="仿宋" w:cs="仿宋" w:hint="eastAsia"/>
          <w:sz w:val="24"/>
        </w:rPr>
        <w:t>6、政府采购情况</w:t>
      </w:r>
    </w:p>
    <w:p w:rsidR="00574D06" w:rsidRDefault="008C532E">
      <w:pPr>
        <w:widowControl/>
        <w:shd w:val="clear" w:color="auto" w:fill="FFFFFF"/>
        <w:spacing w:line="400" w:lineRule="exact"/>
        <w:ind w:firstLine="640"/>
        <w:outlineLvl w:val="0"/>
        <w:rPr>
          <w:rFonts w:ascii="仿宋_GB2312" w:eastAsia="仿宋_GB2312" w:cs="宋体"/>
          <w:color w:val="222222"/>
          <w:sz w:val="24"/>
        </w:rPr>
      </w:pPr>
      <w:r>
        <w:rPr>
          <w:rFonts w:ascii="仿宋_GB2312" w:eastAsia="仿宋_GB2312" w:hAnsi="仿宋" w:cs="仿宋" w:hint="eastAsia"/>
          <w:sz w:val="24"/>
        </w:rPr>
        <w:t>7</w:t>
      </w:r>
      <w:r w:rsidR="00734E79">
        <w:rPr>
          <w:rFonts w:ascii="仿宋_GB2312" w:eastAsia="仿宋_GB2312" w:hAnsi="仿宋" w:cs="仿宋" w:hint="eastAsia"/>
          <w:sz w:val="24"/>
        </w:rPr>
        <w:t>、</w:t>
      </w:r>
      <w:r w:rsidR="00734E79">
        <w:rPr>
          <w:rFonts w:ascii="仿宋_GB2312" w:eastAsia="仿宋_GB2312" w:hAnsi="宋体" w:cs="宋体" w:hint="eastAsia"/>
          <w:color w:val="222222"/>
          <w:kern w:val="0"/>
          <w:sz w:val="24"/>
          <w:shd w:val="clear" w:color="auto" w:fill="FFFFFF"/>
        </w:rPr>
        <w:t>绩效管理情况</w:t>
      </w:r>
    </w:p>
    <w:p w:rsidR="00574D06" w:rsidRDefault="008C532E">
      <w:pPr>
        <w:widowControl/>
        <w:shd w:val="clear" w:color="auto" w:fill="FFFFFF"/>
        <w:spacing w:line="400" w:lineRule="exact"/>
        <w:ind w:firstLine="640"/>
        <w:outlineLvl w:val="0"/>
        <w:rPr>
          <w:rFonts w:ascii="仿宋_GB2312" w:eastAsia="仿宋_GB2312" w:cs="宋体"/>
          <w:color w:val="222222"/>
          <w:sz w:val="24"/>
        </w:rPr>
      </w:pPr>
      <w:r>
        <w:rPr>
          <w:rFonts w:ascii="仿宋_GB2312" w:eastAsia="仿宋_GB2312" w:hAnsi="仿宋" w:cs="仿宋" w:hint="eastAsia"/>
          <w:sz w:val="24"/>
        </w:rPr>
        <w:t>8</w:t>
      </w:r>
      <w:r w:rsidR="00734E79">
        <w:rPr>
          <w:rFonts w:ascii="仿宋_GB2312" w:eastAsia="仿宋_GB2312" w:hAnsi="仿宋" w:cs="仿宋" w:hint="eastAsia"/>
          <w:sz w:val="24"/>
        </w:rPr>
        <w:t>、</w:t>
      </w:r>
      <w:r w:rsidR="00734E79">
        <w:rPr>
          <w:rFonts w:ascii="仿宋_GB2312" w:eastAsia="仿宋_GB2312" w:hAnsi="宋体" w:cs="宋体" w:hint="eastAsia"/>
          <w:color w:val="222222"/>
          <w:kern w:val="0"/>
          <w:sz w:val="24"/>
          <w:shd w:val="clear" w:color="auto" w:fill="FFFFFF"/>
        </w:rPr>
        <w:t>国有资产占有使用情况</w:t>
      </w:r>
    </w:p>
    <w:p w:rsidR="00574D06" w:rsidRDefault="008C532E">
      <w:pPr>
        <w:widowControl/>
        <w:shd w:val="clear" w:color="auto" w:fill="FFFFFF"/>
        <w:spacing w:line="400" w:lineRule="exact"/>
        <w:ind w:firstLine="640"/>
        <w:outlineLvl w:val="1"/>
        <w:rPr>
          <w:rFonts w:ascii="仿宋_GB2312" w:eastAsia="仿宋_GB2312" w:cs="宋体"/>
          <w:color w:val="222222"/>
          <w:sz w:val="24"/>
        </w:rPr>
      </w:pPr>
      <w:r>
        <w:rPr>
          <w:rFonts w:ascii="仿宋_GB2312" w:eastAsia="仿宋_GB2312" w:hAnsi="仿宋" w:cs="仿宋" w:hint="eastAsia"/>
          <w:sz w:val="24"/>
        </w:rPr>
        <w:t>9</w:t>
      </w:r>
      <w:r w:rsidR="00734E79">
        <w:rPr>
          <w:rFonts w:ascii="仿宋_GB2312" w:eastAsia="仿宋_GB2312" w:hAnsi="仿宋" w:cs="仿宋" w:hint="eastAsia"/>
          <w:sz w:val="24"/>
        </w:rPr>
        <w:t>、</w:t>
      </w:r>
      <w:r w:rsidR="00734E79">
        <w:rPr>
          <w:rFonts w:ascii="仿宋_GB2312" w:eastAsia="仿宋_GB2312" w:hAnsi="宋体" w:cs="宋体" w:hint="eastAsia"/>
          <w:color w:val="222222"/>
          <w:kern w:val="0"/>
          <w:sz w:val="24"/>
          <w:shd w:val="clear" w:color="auto" w:fill="FFFFFF"/>
        </w:rPr>
        <w:t>其他</w:t>
      </w:r>
      <w:r w:rsidR="00734E79">
        <w:rPr>
          <w:rFonts w:ascii="仿宋_GB2312" w:eastAsia="仿宋_GB2312" w:hAnsi="仿宋" w:cs="仿宋"/>
          <w:sz w:val="24"/>
        </w:rPr>
        <w:t xml:space="preserve">  </w:t>
      </w:r>
    </w:p>
    <w:p w:rsidR="00574D06" w:rsidRDefault="00734E79">
      <w:pPr>
        <w:spacing w:line="400" w:lineRule="exact"/>
        <w:ind w:firstLineChars="300" w:firstLine="720"/>
        <w:rPr>
          <w:rFonts w:ascii="仿宋_GB2312" w:eastAsia="仿宋_GB2312" w:hAnsi="仿宋" w:cs="仿宋"/>
          <w:sz w:val="24"/>
        </w:rPr>
      </w:pPr>
      <w:r>
        <w:rPr>
          <w:rFonts w:ascii="仿宋_GB2312" w:eastAsia="仿宋_GB2312" w:hAnsi="仿宋" w:cs="仿宋"/>
          <w:sz w:val="24"/>
        </w:rPr>
        <w:t xml:space="preserve"> </w:t>
      </w:r>
      <w:r>
        <w:rPr>
          <w:rFonts w:ascii="仿宋_GB2312" w:eastAsia="仿宋_GB2312" w:hAnsi="仿宋" w:cs="仿宋" w:hint="eastAsia"/>
          <w:sz w:val="24"/>
        </w:rPr>
        <w:t>三、名词解释</w:t>
      </w:r>
    </w:p>
    <w:p w:rsidR="00574D06" w:rsidRDefault="00734E79">
      <w:pPr>
        <w:autoSpaceDE w:val="0"/>
        <w:autoSpaceDN w:val="0"/>
        <w:adjustRightInd w:val="0"/>
        <w:spacing w:line="400" w:lineRule="exact"/>
        <w:ind w:firstLineChars="300" w:firstLine="720"/>
        <w:rPr>
          <w:rFonts w:ascii="仿宋_GB2312" w:eastAsia="仿宋_GB2312" w:hAnsi="仿宋" w:cs="仿宋"/>
          <w:sz w:val="24"/>
        </w:rPr>
      </w:pPr>
      <w:r>
        <w:rPr>
          <w:rFonts w:ascii="仿宋_GB2312" w:eastAsia="仿宋_GB2312" w:hAnsi="仿宋" w:cs="仿宋"/>
          <w:sz w:val="24"/>
        </w:rPr>
        <w:t>1</w:t>
      </w:r>
      <w:r>
        <w:rPr>
          <w:rFonts w:ascii="仿宋_GB2312" w:eastAsia="仿宋_GB2312" w:hAnsi="仿宋" w:cs="仿宋" w:hint="eastAsia"/>
          <w:sz w:val="24"/>
        </w:rPr>
        <w:t>、基本支出</w:t>
      </w:r>
      <w:r>
        <w:rPr>
          <w:rFonts w:ascii="仿宋_GB2312" w:eastAsia="仿宋_GB2312" w:hAnsi="仿宋" w:cs="仿宋"/>
          <w:sz w:val="24"/>
        </w:rPr>
        <w:t xml:space="preserve"> </w:t>
      </w:r>
    </w:p>
    <w:p w:rsidR="00574D06" w:rsidRDefault="00734E79">
      <w:pPr>
        <w:spacing w:line="400" w:lineRule="exact"/>
        <w:ind w:firstLineChars="300" w:firstLine="720"/>
        <w:rPr>
          <w:rFonts w:ascii="仿宋_GB2312" w:eastAsia="仿宋_GB2312" w:hAnsi="仿宋" w:cs="仿宋"/>
          <w:sz w:val="24"/>
        </w:rPr>
      </w:pPr>
      <w:r>
        <w:rPr>
          <w:rFonts w:ascii="仿宋_GB2312" w:eastAsia="仿宋_GB2312" w:hAnsi="仿宋" w:cs="仿宋"/>
          <w:sz w:val="24"/>
        </w:rPr>
        <w:t>2</w:t>
      </w:r>
      <w:r>
        <w:rPr>
          <w:rFonts w:ascii="仿宋_GB2312" w:eastAsia="仿宋_GB2312" w:hAnsi="仿宋" w:cs="仿宋" w:hint="eastAsia"/>
          <w:sz w:val="24"/>
        </w:rPr>
        <w:t>、项目支出</w:t>
      </w:r>
      <w:r>
        <w:rPr>
          <w:rFonts w:ascii="仿宋_GB2312" w:eastAsia="仿宋_GB2312" w:hAnsi="仿宋" w:cs="仿宋"/>
          <w:sz w:val="24"/>
        </w:rPr>
        <w:t xml:space="preserve"> </w:t>
      </w:r>
    </w:p>
    <w:p w:rsidR="00574D06" w:rsidRDefault="00734E79">
      <w:pPr>
        <w:autoSpaceDE w:val="0"/>
        <w:autoSpaceDN w:val="0"/>
        <w:adjustRightInd w:val="0"/>
        <w:spacing w:line="400" w:lineRule="exact"/>
        <w:ind w:firstLineChars="300" w:firstLine="720"/>
        <w:rPr>
          <w:rFonts w:ascii="仿宋_GB2312" w:eastAsia="仿宋_GB2312" w:hAnsi="仿宋" w:cs="仿宋"/>
          <w:sz w:val="24"/>
        </w:rPr>
      </w:pPr>
      <w:r>
        <w:rPr>
          <w:rFonts w:ascii="仿宋_GB2312" w:eastAsia="仿宋_GB2312" w:hAnsi="仿宋" w:cs="仿宋"/>
          <w:sz w:val="24"/>
        </w:rPr>
        <w:t>3</w:t>
      </w:r>
      <w:r>
        <w:rPr>
          <w:rFonts w:ascii="仿宋_GB2312" w:eastAsia="仿宋_GB2312" w:hAnsi="仿宋" w:cs="仿宋" w:hint="eastAsia"/>
          <w:sz w:val="24"/>
        </w:rPr>
        <w:t>、</w:t>
      </w:r>
      <w:r>
        <w:rPr>
          <w:rFonts w:ascii="仿宋_GB2312" w:eastAsia="仿宋_GB2312" w:hAnsi="仿宋" w:cs="仿宋"/>
          <w:sz w:val="24"/>
        </w:rPr>
        <w:t xml:space="preserve"> </w:t>
      </w:r>
      <w:r>
        <w:rPr>
          <w:rFonts w:ascii="仿宋_GB2312" w:eastAsia="仿宋_GB2312" w:hAnsi="仿宋" w:cs="仿宋" w:hint="eastAsia"/>
          <w:sz w:val="24"/>
        </w:rPr>
        <w:t>“三公”经费</w:t>
      </w:r>
      <w:r>
        <w:rPr>
          <w:rFonts w:ascii="仿宋_GB2312" w:eastAsia="仿宋_GB2312" w:hAnsi="仿宋" w:cs="仿宋"/>
          <w:sz w:val="24"/>
        </w:rPr>
        <w:t xml:space="preserve">  </w:t>
      </w:r>
    </w:p>
    <w:p w:rsidR="00574D06" w:rsidRDefault="00734E79">
      <w:pPr>
        <w:autoSpaceDE w:val="0"/>
        <w:autoSpaceDN w:val="0"/>
        <w:adjustRightInd w:val="0"/>
        <w:spacing w:line="400" w:lineRule="exact"/>
        <w:ind w:firstLineChars="300" w:firstLine="720"/>
        <w:rPr>
          <w:rFonts w:ascii="仿宋_GB2312" w:eastAsia="仿宋_GB2312" w:hAnsi="仿宋" w:cs="仿宋"/>
          <w:sz w:val="24"/>
        </w:rPr>
      </w:pPr>
      <w:r>
        <w:rPr>
          <w:rFonts w:ascii="仿宋_GB2312" w:eastAsia="仿宋_GB2312" w:hAnsi="仿宋" w:cs="仿宋"/>
          <w:sz w:val="24"/>
        </w:rPr>
        <w:t>4</w:t>
      </w:r>
      <w:r>
        <w:rPr>
          <w:rFonts w:ascii="仿宋_GB2312" w:eastAsia="仿宋_GB2312" w:hAnsi="仿宋" w:cs="仿宋" w:hint="eastAsia"/>
          <w:sz w:val="24"/>
        </w:rPr>
        <w:t>、机关运行经费</w:t>
      </w:r>
    </w:p>
    <w:p w:rsidR="00574D06" w:rsidRDefault="00734E79">
      <w:pPr>
        <w:autoSpaceDE w:val="0"/>
        <w:autoSpaceDN w:val="0"/>
        <w:adjustRightInd w:val="0"/>
        <w:spacing w:line="400" w:lineRule="exact"/>
        <w:ind w:firstLineChars="300" w:firstLine="720"/>
        <w:rPr>
          <w:rFonts w:ascii="仿宋_GB2312" w:eastAsia="仿宋_GB2312" w:hAnsi="仿宋" w:cs="仿宋"/>
          <w:sz w:val="24"/>
        </w:rPr>
      </w:pPr>
      <w:r>
        <w:rPr>
          <w:rFonts w:ascii="仿宋_GB2312" w:eastAsia="仿宋_GB2312" w:hAnsi="仿宋" w:cs="仿宋" w:hint="eastAsia"/>
          <w:sz w:val="24"/>
        </w:rPr>
        <w:t>四、</w:t>
      </w:r>
      <w:r>
        <w:rPr>
          <w:rFonts w:ascii="仿宋_GB2312" w:eastAsia="仿宋_GB2312" w:hAnsi="仿宋" w:cs="仿宋"/>
          <w:sz w:val="24"/>
        </w:rPr>
        <w:t>2021</w:t>
      </w:r>
      <w:r>
        <w:rPr>
          <w:rFonts w:ascii="仿宋_GB2312" w:eastAsia="仿宋_GB2312" w:hAnsi="仿宋" w:cs="仿宋" w:hint="eastAsia"/>
          <w:sz w:val="24"/>
        </w:rPr>
        <w:t>年度部门决算表</w:t>
      </w:r>
    </w:p>
    <w:p w:rsidR="00574D06" w:rsidRDefault="00734E79">
      <w:pPr>
        <w:autoSpaceDE w:val="0"/>
        <w:autoSpaceDN w:val="0"/>
        <w:adjustRightInd w:val="0"/>
        <w:spacing w:line="400" w:lineRule="exact"/>
        <w:ind w:firstLineChars="300" w:firstLine="720"/>
        <w:rPr>
          <w:rFonts w:ascii="仿宋_GB2312" w:eastAsia="仿宋_GB2312" w:hAnsi="仿宋" w:cs="仿宋"/>
          <w:color w:val="333333"/>
          <w:kern w:val="0"/>
          <w:sz w:val="24"/>
        </w:rPr>
      </w:pPr>
      <w:r>
        <w:rPr>
          <w:rFonts w:ascii="仿宋_GB2312" w:eastAsia="仿宋_GB2312" w:hAnsi="仿宋" w:cs="仿宋"/>
          <w:sz w:val="24"/>
        </w:rPr>
        <w:t>1</w:t>
      </w:r>
      <w:r>
        <w:rPr>
          <w:rFonts w:ascii="仿宋_GB2312" w:eastAsia="仿宋_GB2312" w:hAnsi="仿宋" w:cs="仿宋" w:hint="eastAsia"/>
          <w:sz w:val="24"/>
        </w:rPr>
        <w:t>、</w:t>
      </w:r>
      <w:r>
        <w:rPr>
          <w:rFonts w:ascii="仿宋_GB2312" w:eastAsia="仿宋_GB2312" w:hAnsi="仿宋" w:cs="仿宋"/>
          <w:sz w:val="24"/>
        </w:rPr>
        <w:t>GK01</w:t>
      </w:r>
      <w:r>
        <w:rPr>
          <w:rFonts w:ascii="仿宋_GB2312" w:eastAsia="仿宋_GB2312" w:hAnsi="仿宋" w:cs="仿宋" w:hint="eastAsia"/>
          <w:color w:val="333333"/>
          <w:kern w:val="0"/>
          <w:sz w:val="24"/>
        </w:rPr>
        <w:t>收入支出决算总表</w:t>
      </w:r>
      <w:r>
        <w:rPr>
          <w:rFonts w:ascii="仿宋_GB2312" w:eastAsia="仿宋_GB2312" w:hAnsi="仿宋" w:cs="仿宋"/>
          <w:color w:val="333333"/>
          <w:kern w:val="0"/>
          <w:sz w:val="24"/>
        </w:rPr>
        <w:t xml:space="preserve">   </w:t>
      </w:r>
    </w:p>
    <w:p w:rsidR="00574D06" w:rsidRDefault="00734E79">
      <w:pPr>
        <w:widowControl/>
        <w:spacing w:line="400" w:lineRule="exact"/>
        <w:ind w:right="-1170" w:firstLineChars="300" w:firstLine="720"/>
        <w:rPr>
          <w:rFonts w:ascii="仿宋_GB2312" w:eastAsia="仿宋_GB2312" w:hAnsi="仿宋" w:cs="仿宋"/>
          <w:color w:val="333333"/>
          <w:kern w:val="0"/>
          <w:sz w:val="24"/>
        </w:rPr>
      </w:pPr>
      <w:r>
        <w:rPr>
          <w:rFonts w:ascii="仿宋_GB2312" w:eastAsia="仿宋_GB2312" w:hAnsi="仿宋" w:cs="仿宋"/>
          <w:color w:val="333333"/>
          <w:kern w:val="0"/>
          <w:sz w:val="24"/>
        </w:rPr>
        <w:t>2</w:t>
      </w:r>
      <w:r>
        <w:rPr>
          <w:rFonts w:ascii="仿宋_GB2312" w:eastAsia="仿宋_GB2312" w:hAnsi="仿宋" w:cs="仿宋" w:hint="eastAsia"/>
          <w:color w:val="333333"/>
          <w:kern w:val="0"/>
          <w:sz w:val="24"/>
        </w:rPr>
        <w:t>、</w:t>
      </w:r>
      <w:r>
        <w:rPr>
          <w:rFonts w:ascii="仿宋_GB2312" w:eastAsia="仿宋_GB2312" w:hAnsi="仿宋" w:cs="仿宋"/>
          <w:sz w:val="24"/>
        </w:rPr>
        <w:t>GK02</w:t>
      </w:r>
      <w:r>
        <w:rPr>
          <w:rFonts w:ascii="仿宋_GB2312" w:eastAsia="仿宋_GB2312" w:hAnsi="仿宋" w:cs="仿宋" w:hint="eastAsia"/>
          <w:color w:val="333333"/>
          <w:kern w:val="0"/>
          <w:sz w:val="24"/>
        </w:rPr>
        <w:t>收入决算表</w:t>
      </w:r>
    </w:p>
    <w:p w:rsidR="00574D06" w:rsidRDefault="00734E79">
      <w:pPr>
        <w:widowControl/>
        <w:spacing w:line="400" w:lineRule="exact"/>
        <w:ind w:right="-1170" w:firstLineChars="300" w:firstLine="720"/>
        <w:rPr>
          <w:rFonts w:ascii="仿宋_GB2312" w:eastAsia="仿宋_GB2312" w:hAnsi="仿宋" w:cs="仿宋"/>
          <w:color w:val="333333"/>
          <w:kern w:val="0"/>
          <w:sz w:val="24"/>
        </w:rPr>
      </w:pPr>
      <w:r>
        <w:rPr>
          <w:rFonts w:ascii="仿宋_GB2312" w:eastAsia="仿宋_GB2312" w:hAnsi="仿宋" w:cs="仿宋"/>
          <w:color w:val="333333"/>
          <w:kern w:val="0"/>
          <w:sz w:val="24"/>
        </w:rPr>
        <w:t xml:space="preserve">3  </w:t>
      </w:r>
      <w:r>
        <w:rPr>
          <w:rFonts w:ascii="仿宋_GB2312" w:eastAsia="仿宋_GB2312" w:hAnsi="仿宋" w:cs="仿宋"/>
          <w:sz w:val="24"/>
        </w:rPr>
        <w:t>GK03</w:t>
      </w:r>
      <w:r>
        <w:rPr>
          <w:rFonts w:ascii="仿宋_GB2312" w:eastAsia="仿宋_GB2312" w:hAnsi="仿宋" w:cs="仿宋" w:hint="eastAsia"/>
          <w:color w:val="333333"/>
          <w:kern w:val="0"/>
          <w:sz w:val="24"/>
        </w:rPr>
        <w:t>支出决算表</w:t>
      </w:r>
    </w:p>
    <w:p w:rsidR="00574D06" w:rsidRDefault="00734E79">
      <w:pPr>
        <w:widowControl/>
        <w:spacing w:line="400" w:lineRule="exact"/>
        <w:ind w:right="-1170" w:firstLineChars="300" w:firstLine="720"/>
        <w:rPr>
          <w:rFonts w:ascii="仿宋_GB2312" w:eastAsia="仿宋_GB2312" w:hAnsi="仿宋" w:cs="仿宋"/>
          <w:color w:val="333333"/>
          <w:kern w:val="0"/>
          <w:sz w:val="24"/>
        </w:rPr>
      </w:pPr>
      <w:r>
        <w:rPr>
          <w:rFonts w:ascii="仿宋_GB2312" w:eastAsia="仿宋_GB2312" w:hAnsi="仿宋" w:cs="仿宋"/>
          <w:color w:val="333333"/>
          <w:kern w:val="0"/>
          <w:sz w:val="24"/>
        </w:rPr>
        <w:t>4</w:t>
      </w:r>
      <w:r>
        <w:rPr>
          <w:rFonts w:ascii="仿宋_GB2312" w:eastAsia="仿宋_GB2312" w:hAnsi="仿宋" w:cs="仿宋" w:hint="eastAsia"/>
          <w:color w:val="333333"/>
          <w:kern w:val="0"/>
          <w:sz w:val="24"/>
        </w:rPr>
        <w:t>、</w:t>
      </w:r>
      <w:r>
        <w:rPr>
          <w:rFonts w:ascii="仿宋_GB2312" w:eastAsia="仿宋_GB2312" w:hAnsi="仿宋" w:cs="仿宋"/>
          <w:sz w:val="24"/>
        </w:rPr>
        <w:t>GK04</w:t>
      </w:r>
      <w:r>
        <w:rPr>
          <w:rFonts w:ascii="仿宋_GB2312" w:eastAsia="仿宋_GB2312" w:hAnsi="仿宋" w:cs="仿宋" w:hint="eastAsia"/>
          <w:color w:val="333333"/>
          <w:kern w:val="0"/>
          <w:sz w:val="24"/>
        </w:rPr>
        <w:t>财政拨款收支决算总表</w:t>
      </w:r>
    </w:p>
    <w:p w:rsidR="00574D06" w:rsidRDefault="00734E79">
      <w:pPr>
        <w:widowControl/>
        <w:spacing w:line="400" w:lineRule="exact"/>
        <w:ind w:right="-1170" w:firstLineChars="300" w:firstLine="720"/>
        <w:jc w:val="left"/>
        <w:rPr>
          <w:rFonts w:ascii="仿宋_GB2312" w:eastAsia="仿宋_GB2312" w:hAnsi="仿宋" w:cs="仿宋"/>
          <w:color w:val="333333"/>
          <w:kern w:val="0"/>
          <w:sz w:val="24"/>
        </w:rPr>
      </w:pPr>
      <w:r>
        <w:rPr>
          <w:rFonts w:ascii="仿宋_GB2312" w:eastAsia="仿宋_GB2312" w:hAnsi="仿宋" w:cs="仿宋"/>
          <w:color w:val="333333"/>
          <w:kern w:val="0"/>
          <w:sz w:val="24"/>
        </w:rPr>
        <w:t>5</w:t>
      </w:r>
      <w:r>
        <w:rPr>
          <w:rFonts w:ascii="仿宋_GB2312" w:eastAsia="仿宋_GB2312" w:hAnsi="仿宋" w:cs="仿宋" w:hint="eastAsia"/>
          <w:color w:val="333333"/>
          <w:kern w:val="0"/>
          <w:sz w:val="24"/>
        </w:rPr>
        <w:t>、</w:t>
      </w:r>
      <w:r>
        <w:rPr>
          <w:rFonts w:ascii="仿宋_GB2312" w:eastAsia="仿宋_GB2312" w:hAnsi="仿宋" w:cs="仿宋"/>
          <w:sz w:val="24"/>
        </w:rPr>
        <w:t>GK05</w:t>
      </w:r>
      <w:r>
        <w:rPr>
          <w:rFonts w:ascii="仿宋_GB2312" w:eastAsia="仿宋_GB2312" w:hAnsi="仿宋" w:cs="仿宋" w:hint="eastAsia"/>
          <w:color w:val="333333"/>
          <w:kern w:val="0"/>
          <w:sz w:val="24"/>
        </w:rPr>
        <w:t>一般公共预算财政拨款支出决算表（一）</w:t>
      </w:r>
    </w:p>
    <w:p w:rsidR="00574D06" w:rsidRDefault="00734E79">
      <w:pPr>
        <w:widowControl/>
        <w:spacing w:line="400" w:lineRule="exact"/>
        <w:ind w:right="-1170" w:firstLineChars="300" w:firstLine="720"/>
        <w:rPr>
          <w:rFonts w:ascii="仿宋_GB2312" w:eastAsia="仿宋_GB2312" w:hAnsi="仿宋" w:cs="仿宋"/>
          <w:color w:val="333333"/>
          <w:kern w:val="0"/>
          <w:sz w:val="24"/>
        </w:rPr>
      </w:pPr>
      <w:r>
        <w:rPr>
          <w:rFonts w:ascii="仿宋_GB2312" w:eastAsia="仿宋_GB2312" w:hAnsi="仿宋" w:cs="仿宋"/>
          <w:color w:val="333333"/>
          <w:kern w:val="0"/>
          <w:sz w:val="24"/>
        </w:rPr>
        <w:t>6</w:t>
      </w:r>
      <w:r>
        <w:rPr>
          <w:rFonts w:ascii="仿宋_GB2312" w:eastAsia="仿宋_GB2312" w:hAnsi="仿宋" w:cs="仿宋" w:hint="eastAsia"/>
          <w:color w:val="333333"/>
          <w:kern w:val="0"/>
          <w:sz w:val="24"/>
        </w:rPr>
        <w:t>、</w:t>
      </w:r>
      <w:r>
        <w:rPr>
          <w:rFonts w:ascii="仿宋_GB2312" w:eastAsia="仿宋_GB2312" w:hAnsi="仿宋" w:cs="仿宋"/>
          <w:sz w:val="24"/>
        </w:rPr>
        <w:t>GK06</w:t>
      </w:r>
      <w:r>
        <w:rPr>
          <w:rFonts w:ascii="仿宋_GB2312" w:eastAsia="仿宋_GB2312" w:hAnsi="仿宋" w:cs="仿宋" w:hint="eastAsia"/>
          <w:color w:val="333333"/>
          <w:kern w:val="0"/>
          <w:sz w:val="24"/>
        </w:rPr>
        <w:t>一般公共预算财政拨款支出决算表（二）</w:t>
      </w:r>
    </w:p>
    <w:p w:rsidR="00574D06" w:rsidRDefault="00734E79">
      <w:pPr>
        <w:widowControl/>
        <w:spacing w:line="400" w:lineRule="exact"/>
        <w:ind w:firstLineChars="300" w:firstLine="720"/>
        <w:rPr>
          <w:rFonts w:ascii="仿宋_GB2312" w:eastAsia="仿宋_GB2312" w:hAnsi="仿宋" w:cs="仿宋"/>
          <w:color w:val="333333"/>
          <w:kern w:val="0"/>
          <w:sz w:val="24"/>
        </w:rPr>
      </w:pPr>
      <w:r>
        <w:rPr>
          <w:rFonts w:ascii="仿宋_GB2312" w:eastAsia="仿宋_GB2312" w:hAnsi="仿宋" w:cs="仿宋"/>
          <w:color w:val="333333"/>
          <w:kern w:val="0"/>
          <w:sz w:val="24"/>
        </w:rPr>
        <w:t>7</w:t>
      </w:r>
      <w:r>
        <w:rPr>
          <w:rFonts w:ascii="仿宋_GB2312" w:eastAsia="仿宋_GB2312" w:hAnsi="仿宋" w:cs="仿宋" w:hint="eastAsia"/>
          <w:color w:val="333333"/>
          <w:kern w:val="0"/>
          <w:sz w:val="24"/>
        </w:rPr>
        <w:t>、</w:t>
      </w:r>
      <w:r>
        <w:rPr>
          <w:rFonts w:ascii="仿宋_GB2312" w:eastAsia="仿宋_GB2312" w:hAnsi="仿宋" w:cs="仿宋"/>
          <w:sz w:val="24"/>
        </w:rPr>
        <w:t>GK07</w:t>
      </w:r>
      <w:r>
        <w:rPr>
          <w:rFonts w:ascii="仿宋_GB2312" w:eastAsia="仿宋_GB2312" w:hAnsi="仿宋" w:cs="仿宋" w:hint="eastAsia"/>
          <w:color w:val="333333"/>
          <w:kern w:val="0"/>
          <w:sz w:val="24"/>
        </w:rPr>
        <w:t>一般公共预算“三公”经费支出情况表</w:t>
      </w:r>
    </w:p>
    <w:p w:rsidR="00574D06" w:rsidRDefault="00734E79">
      <w:pPr>
        <w:widowControl/>
        <w:spacing w:line="400" w:lineRule="exact"/>
        <w:ind w:firstLineChars="300" w:firstLine="720"/>
        <w:rPr>
          <w:rFonts w:ascii="仿宋_GB2312" w:eastAsia="仿宋_GB2312" w:hAnsi="仿宋" w:cs="仿宋"/>
          <w:color w:val="333333"/>
          <w:kern w:val="0"/>
          <w:sz w:val="24"/>
        </w:rPr>
      </w:pPr>
      <w:r>
        <w:rPr>
          <w:rFonts w:ascii="仿宋_GB2312" w:eastAsia="仿宋_GB2312" w:hAnsi="仿宋" w:cs="仿宋"/>
          <w:color w:val="333333"/>
          <w:kern w:val="0"/>
          <w:sz w:val="24"/>
        </w:rPr>
        <w:t>8</w:t>
      </w:r>
      <w:r>
        <w:rPr>
          <w:rFonts w:ascii="仿宋_GB2312" w:eastAsia="仿宋_GB2312" w:hAnsi="仿宋" w:cs="仿宋" w:hint="eastAsia"/>
          <w:color w:val="333333"/>
          <w:kern w:val="0"/>
          <w:sz w:val="24"/>
        </w:rPr>
        <w:t>、</w:t>
      </w:r>
      <w:r>
        <w:rPr>
          <w:rFonts w:ascii="仿宋_GB2312" w:eastAsia="仿宋_GB2312" w:hAnsi="仿宋" w:cs="仿宋"/>
          <w:sz w:val="24"/>
        </w:rPr>
        <w:t>GK08</w:t>
      </w:r>
      <w:r>
        <w:rPr>
          <w:rFonts w:ascii="仿宋_GB2312" w:eastAsia="仿宋_GB2312" w:hAnsi="仿宋" w:cs="仿宋" w:hint="eastAsia"/>
          <w:color w:val="333333"/>
          <w:kern w:val="0"/>
          <w:sz w:val="24"/>
        </w:rPr>
        <w:t>政府性基金收支表</w:t>
      </w:r>
    </w:p>
    <w:p w:rsidR="00574D06" w:rsidRDefault="00734E79">
      <w:pPr>
        <w:widowControl/>
        <w:spacing w:line="400" w:lineRule="exact"/>
        <w:ind w:firstLineChars="300" w:firstLine="720"/>
        <w:rPr>
          <w:rFonts w:ascii="仿宋_GB2312" w:eastAsia="仿宋_GB2312" w:hAnsi="仿宋" w:cs="仿宋"/>
          <w:color w:val="333333"/>
          <w:kern w:val="0"/>
          <w:sz w:val="24"/>
        </w:rPr>
      </w:pPr>
      <w:r>
        <w:rPr>
          <w:rFonts w:ascii="仿宋_GB2312" w:eastAsia="仿宋_GB2312" w:hAnsi="仿宋" w:cs="仿宋"/>
          <w:color w:val="333333"/>
          <w:kern w:val="0"/>
          <w:sz w:val="24"/>
        </w:rPr>
        <w:t>9</w:t>
      </w:r>
      <w:r>
        <w:rPr>
          <w:rFonts w:ascii="仿宋_GB2312" w:eastAsia="仿宋_GB2312" w:hAnsi="仿宋" w:cs="仿宋" w:hint="eastAsia"/>
          <w:color w:val="333333"/>
          <w:kern w:val="0"/>
          <w:sz w:val="24"/>
        </w:rPr>
        <w:t>、</w:t>
      </w:r>
      <w:r>
        <w:rPr>
          <w:rFonts w:ascii="仿宋_GB2312" w:eastAsia="仿宋_GB2312" w:hAnsi="仿宋" w:cs="仿宋"/>
          <w:sz w:val="24"/>
        </w:rPr>
        <w:t>GK09</w:t>
      </w:r>
      <w:r>
        <w:rPr>
          <w:rFonts w:ascii="仿宋_GB2312" w:eastAsia="仿宋_GB2312" w:hAnsi="仿宋" w:cs="仿宋" w:hint="eastAsia"/>
          <w:sz w:val="24"/>
        </w:rPr>
        <w:t>部门决算公开相关信息统计表</w:t>
      </w:r>
    </w:p>
    <w:p w:rsidR="00574D06" w:rsidRDefault="00574D06"/>
    <w:p w:rsidR="00574D06" w:rsidRDefault="00574D06">
      <w:pPr>
        <w:widowControl/>
        <w:shd w:val="clear" w:color="auto" w:fill="FFFFFF"/>
        <w:spacing w:line="600" w:lineRule="atLeast"/>
        <w:jc w:val="center"/>
        <w:outlineLvl w:val="0"/>
        <w:rPr>
          <w:rFonts w:ascii="黑体" w:eastAsia="黑体" w:hAnsi="黑体" w:cs="宋体"/>
          <w:b/>
          <w:bCs/>
          <w:color w:val="222222"/>
          <w:kern w:val="0"/>
          <w:sz w:val="44"/>
          <w:szCs w:val="44"/>
          <w:shd w:val="clear" w:color="auto" w:fill="FFFFFF"/>
        </w:rPr>
      </w:pPr>
      <w:bookmarkStart w:id="1" w:name="_Toc27633"/>
    </w:p>
    <w:p w:rsidR="00574D06" w:rsidRDefault="00574D06">
      <w:pPr>
        <w:widowControl/>
        <w:shd w:val="clear" w:color="auto" w:fill="FFFFFF"/>
        <w:spacing w:line="600" w:lineRule="atLeast"/>
        <w:outlineLvl w:val="0"/>
        <w:rPr>
          <w:rFonts w:ascii="黑体" w:eastAsia="黑体" w:hAnsi="黑体" w:cs="宋体"/>
          <w:b/>
          <w:bCs/>
          <w:color w:val="222222"/>
          <w:kern w:val="0"/>
          <w:sz w:val="44"/>
          <w:szCs w:val="44"/>
          <w:shd w:val="clear" w:color="auto" w:fill="FFFFFF"/>
        </w:rPr>
      </w:pPr>
    </w:p>
    <w:p w:rsidR="00574D06" w:rsidRDefault="00734E79">
      <w:pPr>
        <w:widowControl/>
        <w:shd w:val="clear" w:color="auto" w:fill="FFFFFF"/>
        <w:spacing w:line="600" w:lineRule="atLeast"/>
        <w:jc w:val="center"/>
        <w:outlineLvl w:val="0"/>
        <w:rPr>
          <w:rFonts w:ascii="黑体" w:eastAsia="黑体" w:hAnsi="黑体" w:cs="宋体"/>
          <w:b/>
          <w:bCs/>
          <w:color w:val="222222"/>
          <w:kern w:val="0"/>
          <w:sz w:val="44"/>
          <w:szCs w:val="44"/>
          <w:shd w:val="clear" w:color="auto" w:fill="FFFFFF"/>
        </w:rPr>
      </w:pPr>
      <w:r>
        <w:rPr>
          <w:rFonts w:ascii="黑体" w:eastAsia="黑体" w:hAnsi="黑体" w:cs="宋体" w:hint="eastAsia"/>
          <w:b/>
          <w:bCs/>
          <w:color w:val="222222"/>
          <w:kern w:val="0"/>
          <w:sz w:val="44"/>
          <w:szCs w:val="44"/>
          <w:shd w:val="clear" w:color="auto" w:fill="FFFFFF"/>
        </w:rPr>
        <w:t>长子县防震减灾中心</w:t>
      </w:r>
      <w:bookmarkEnd w:id="1"/>
    </w:p>
    <w:p w:rsidR="00574D06" w:rsidRDefault="00734E79">
      <w:pPr>
        <w:widowControl/>
        <w:shd w:val="clear" w:color="auto" w:fill="FFFFFF"/>
        <w:spacing w:line="600" w:lineRule="atLeast"/>
        <w:jc w:val="center"/>
        <w:outlineLvl w:val="0"/>
        <w:rPr>
          <w:rFonts w:ascii="黑体" w:eastAsia="黑体" w:hAnsi="黑体" w:cs="宋体"/>
          <w:color w:val="222222"/>
          <w:sz w:val="44"/>
          <w:szCs w:val="44"/>
        </w:rPr>
      </w:pPr>
      <w:bookmarkStart w:id="2" w:name="_Toc1299"/>
      <w:r>
        <w:rPr>
          <w:rFonts w:ascii="黑体" w:eastAsia="黑体" w:hAnsi="黑体" w:cs="宋体"/>
          <w:b/>
          <w:bCs/>
          <w:color w:val="222222"/>
          <w:kern w:val="0"/>
          <w:sz w:val="44"/>
          <w:szCs w:val="44"/>
          <w:shd w:val="clear" w:color="auto" w:fill="FFFFFF"/>
        </w:rPr>
        <w:t>2021</w:t>
      </w:r>
      <w:r>
        <w:rPr>
          <w:rFonts w:ascii="黑体" w:eastAsia="黑体" w:hAnsi="黑体" w:cs="宋体" w:hint="eastAsia"/>
          <w:b/>
          <w:bCs/>
          <w:color w:val="222222"/>
          <w:kern w:val="0"/>
          <w:sz w:val="44"/>
          <w:szCs w:val="44"/>
          <w:shd w:val="clear" w:color="auto" w:fill="FFFFFF"/>
        </w:rPr>
        <w:t>年部门预算公开</w:t>
      </w:r>
      <w:bookmarkEnd w:id="2"/>
    </w:p>
    <w:p w:rsidR="00574D06" w:rsidRDefault="00734E79">
      <w:pPr>
        <w:widowControl/>
        <w:shd w:val="clear" w:color="auto" w:fill="FFFFFF"/>
        <w:spacing w:line="600" w:lineRule="atLeast"/>
        <w:jc w:val="center"/>
        <w:rPr>
          <w:rFonts w:ascii="宋体" w:cs="宋体"/>
          <w:color w:val="222222"/>
          <w:sz w:val="24"/>
        </w:rPr>
      </w:pPr>
      <w:r>
        <w:rPr>
          <w:rFonts w:ascii="宋体" w:cs="宋体"/>
          <w:b/>
          <w:bCs/>
          <w:color w:val="222222"/>
          <w:kern w:val="0"/>
          <w:sz w:val="36"/>
          <w:szCs w:val="36"/>
          <w:shd w:val="clear" w:color="auto" w:fill="FFFFFF"/>
        </w:rPr>
        <w:t> </w:t>
      </w:r>
    </w:p>
    <w:p w:rsidR="00574D06" w:rsidRDefault="00734E79" w:rsidP="008C532E">
      <w:pPr>
        <w:widowControl/>
        <w:shd w:val="clear" w:color="auto" w:fill="FFFFFF"/>
        <w:spacing w:line="600" w:lineRule="exact"/>
        <w:ind w:firstLineChars="238" w:firstLine="762"/>
        <w:jc w:val="left"/>
        <w:outlineLvl w:val="0"/>
        <w:rPr>
          <w:rFonts w:ascii="黑体" w:eastAsia="黑体" w:hAnsi="黑体" w:cs="宋体"/>
          <w:color w:val="222222"/>
          <w:sz w:val="32"/>
          <w:szCs w:val="32"/>
        </w:rPr>
      </w:pPr>
      <w:bookmarkStart w:id="3" w:name="_Toc6282"/>
      <w:r>
        <w:rPr>
          <w:rFonts w:ascii="黑体" w:eastAsia="黑体" w:hAnsi="黑体" w:cs="宋体" w:hint="eastAsia"/>
          <w:color w:val="222222"/>
          <w:kern w:val="0"/>
          <w:sz w:val="32"/>
          <w:szCs w:val="32"/>
          <w:shd w:val="clear" w:color="auto" w:fill="FFFFFF"/>
        </w:rPr>
        <w:t>一、长子县防震减灾中心概况</w:t>
      </w:r>
      <w:bookmarkEnd w:id="3"/>
    </w:p>
    <w:p w:rsidR="00574D06" w:rsidRDefault="00734E79">
      <w:pPr>
        <w:widowControl/>
        <w:shd w:val="clear" w:color="auto" w:fill="FFFFFF"/>
        <w:spacing w:line="600" w:lineRule="exact"/>
        <w:ind w:firstLineChars="200" w:firstLine="640"/>
        <w:jc w:val="left"/>
        <w:rPr>
          <w:rFonts w:ascii="楷体" w:eastAsia="楷体" w:hAnsi="楷体" w:cs="宋体"/>
          <w:color w:val="222222"/>
          <w:kern w:val="0"/>
          <w:sz w:val="32"/>
          <w:szCs w:val="32"/>
          <w:shd w:val="clear" w:color="auto" w:fill="FFFFFF"/>
        </w:rPr>
      </w:pPr>
      <w:r>
        <w:rPr>
          <w:rFonts w:ascii="楷体" w:eastAsia="楷体" w:hAnsi="楷体" w:cs="宋体" w:hint="eastAsia"/>
          <w:color w:val="222222"/>
          <w:kern w:val="0"/>
          <w:sz w:val="32"/>
          <w:szCs w:val="32"/>
          <w:shd w:val="clear" w:color="auto" w:fill="FFFFFF"/>
        </w:rPr>
        <w:t>（一）本部门主要职能</w:t>
      </w:r>
    </w:p>
    <w:p w:rsidR="00574D06" w:rsidRDefault="00734E79">
      <w:pPr>
        <w:widowControl/>
        <w:shd w:val="clear" w:color="auto" w:fill="FFFFFF"/>
        <w:spacing w:line="600" w:lineRule="exact"/>
        <w:ind w:firstLineChars="200" w:firstLine="640"/>
        <w:jc w:val="left"/>
        <w:rPr>
          <w:rFonts w:ascii="宋体" w:cs="宋体"/>
          <w:color w:val="222222"/>
          <w:sz w:val="24"/>
        </w:rPr>
      </w:pPr>
      <w:r>
        <w:rPr>
          <w:rFonts w:ascii="仿宋" w:eastAsia="仿宋" w:hAnsi="仿宋" w:cs="仿宋"/>
          <w:color w:val="222222"/>
          <w:kern w:val="0"/>
          <w:sz w:val="32"/>
          <w:szCs w:val="32"/>
          <w:shd w:val="clear" w:color="auto" w:fill="FFFFFF"/>
        </w:rPr>
        <w:t>  1</w:t>
      </w:r>
      <w:r>
        <w:rPr>
          <w:rFonts w:ascii="仿宋" w:eastAsia="仿宋" w:hAnsi="仿宋" w:cs="仿宋" w:hint="eastAsia"/>
          <w:color w:val="222222"/>
          <w:kern w:val="0"/>
          <w:sz w:val="32"/>
          <w:szCs w:val="32"/>
          <w:shd w:val="clear" w:color="auto" w:fill="FFFFFF"/>
        </w:rPr>
        <w:t>、根据国家和省、市有关法律、法规、规章规定，监督、检查本行政区域内的防震减灾工作，负责拟定有关防震减灾实施细则，制定规范性文件，并组织实施。</w:t>
      </w:r>
    </w:p>
    <w:p w:rsidR="00574D06" w:rsidRDefault="00734E79">
      <w:pPr>
        <w:widowControl/>
        <w:shd w:val="clear" w:color="auto" w:fill="FFFFFF"/>
        <w:spacing w:line="600" w:lineRule="exact"/>
        <w:ind w:firstLine="601"/>
        <w:jc w:val="left"/>
        <w:rPr>
          <w:rFonts w:ascii="宋体" w:cs="宋体"/>
          <w:color w:val="222222"/>
          <w:sz w:val="24"/>
        </w:rPr>
      </w:pPr>
      <w:r>
        <w:rPr>
          <w:rFonts w:ascii="仿宋" w:eastAsia="仿宋" w:hAnsi="仿宋" w:cs="仿宋"/>
          <w:color w:val="222222"/>
          <w:kern w:val="0"/>
          <w:sz w:val="32"/>
          <w:szCs w:val="32"/>
          <w:shd w:val="clear" w:color="auto" w:fill="FFFFFF"/>
        </w:rPr>
        <w:t>2</w:t>
      </w:r>
      <w:r>
        <w:rPr>
          <w:rFonts w:ascii="仿宋" w:eastAsia="仿宋" w:hAnsi="仿宋" w:cs="仿宋" w:hint="eastAsia"/>
          <w:color w:val="222222"/>
          <w:kern w:val="0"/>
          <w:sz w:val="32"/>
          <w:szCs w:val="32"/>
          <w:shd w:val="clear" w:color="auto" w:fill="FFFFFF"/>
        </w:rPr>
        <w:t>、</w:t>
      </w:r>
      <w:r>
        <w:rPr>
          <w:rFonts w:ascii="仿宋" w:eastAsia="仿宋" w:hAnsi="仿宋" w:cs="仿宋"/>
          <w:color w:val="222222"/>
          <w:kern w:val="0"/>
          <w:sz w:val="32"/>
          <w:szCs w:val="32"/>
          <w:shd w:val="clear" w:color="auto" w:fill="FFFFFF"/>
        </w:rPr>
        <w:t>(</w:t>
      </w:r>
      <w:r>
        <w:rPr>
          <w:rFonts w:ascii="仿宋" w:eastAsia="仿宋" w:hAnsi="仿宋" w:cs="仿宋" w:hint="eastAsia"/>
          <w:color w:val="222222"/>
          <w:kern w:val="0"/>
          <w:sz w:val="32"/>
          <w:szCs w:val="32"/>
          <w:shd w:val="clear" w:color="auto" w:fill="FFFFFF"/>
        </w:rPr>
        <w:t>二</w:t>
      </w:r>
      <w:r>
        <w:rPr>
          <w:rFonts w:ascii="仿宋" w:eastAsia="仿宋" w:hAnsi="仿宋" w:cs="仿宋"/>
          <w:color w:val="222222"/>
          <w:kern w:val="0"/>
          <w:sz w:val="32"/>
          <w:szCs w:val="32"/>
          <w:shd w:val="clear" w:color="auto" w:fill="FFFFFF"/>
        </w:rPr>
        <w:t>)</w:t>
      </w:r>
      <w:r>
        <w:rPr>
          <w:rFonts w:ascii="仿宋" w:eastAsia="仿宋" w:hAnsi="仿宋" w:cs="仿宋" w:hint="eastAsia"/>
          <w:color w:val="222222"/>
          <w:kern w:val="0"/>
          <w:sz w:val="32"/>
          <w:szCs w:val="32"/>
          <w:shd w:val="clear" w:color="auto" w:fill="FFFFFF"/>
        </w:rPr>
        <w:t>负责编制全县防震减灾事业中长期发展规划和计划，制定年度工作计划并组织实施；监督管理防震减灾专项资金的使用。</w:t>
      </w:r>
    </w:p>
    <w:p w:rsidR="00574D06" w:rsidRDefault="00734E79">
      <w:pPr>
        <w:widowControl/>
        <w:shd w:val="clear" w:color="auto" w:fill="FFFFFF"/>
        <w:spacing w:line="600" w:lineRule="exact"/>
        <w:ind w:firstLineChars="237" w:firstLine="758"/>
        <w:jc w:val="left"/>
        <w:rPr>
          <w:rFonts w:ascii="宋体" w:cs="宋体"/>
          <w:color w:val="222222"/>
          <w:sz w:val="24"/>
        </w:rPr>
      </w:pPr>
      <w:r>
        <w:rPr>
          <w:rFonts w:ascii="仿宋" w:eastAsia="仿宋" w:hAnsi="仿宋" w:cs="仿宋"/>
          <w:color w:val="222222"/>
          <w:kern w:val="0"/>
          <w:sz w:val="32"/>
          <w:szCs w:val="32"/>
          <w:shd w:val="clear" w:color="auto" w:fill="FFFFFF"/>
        </w:rPr>
        <w:t>3</w:t>
      </w:r>
      <w:r>
        <w:rPr>
          <w:rFonts w:ascii="仿宋" w:eastAsia="仿宋" w:hAnsi="仿宋" w:cs="仿宋" w:hint="eastAsia"/>
          <w:color w:val="222222"/>
          <w:kern w:val="0"/>
          <w:sz w:val="32"/>
          <w:szCs w:val="32"/>
          <w:shd w:val="clear" w:color="auto" w:fill="FFFFFF"/>
        </w:rPr>
        <w:t>、主管全县地震监测预报工作，负责地震监测预报工作体系建设，按照全市地震监测预报方案部署要求，制定本县地震监测预报方案并组织实施。</w:t>
      </w:r>
    </w:p>
    <w:p w:rsidR="00574D06" w:rsidRDefault="00734E79">
      <w:pPr>
        <w:widowControl/>
        <w:shd w:val="clear" w:color="auto" w:fill="FFFFFF"/>
        <w:spacing w:line="600" w:lineRule="exact"/>
        <w:ind w:firstLine="720"/>
        <w:jc w:val="left"/>
        <w:rPr>
          <w:rFonts w:ascii="宋体" w:cs="宋体"/>
          <w:color w:val="222222"/>
          <w:sz w:val="24"/>
        </w:rPr>
      </w:pPr>
      <w:r>
        <w:rPr>
          <w:rFonts w:ascii="仿宋" w:eastAsia="仿宋" w:hAnsi="仿宋" w:cs="仿宋"/>
          <w:color w:val="222222"/>
          <w:kern w:val="0"/>
          <w:sz w:val="32"/>
          <w:szCs w:val="32"/>
          <w:shd w:val="clear" w:color="auto" w:fill="FFFFFF"/>
        </w:rPr>
        <w:t>4</w:t>
      </w:r>
      <w:r>
        <w:rPr>
          <w:rFonts w:ascii="仿宋" w:eastAsia="仿宋" w:hAnsi="仿宋" w:cs="仿宋" w:hint="eastAsia"/>
          <w:color w:val="222222"/>
          <w:kern w:val="0"/>
          <w:sz w:val="32"/>
          <w:szCs w:val="32"/>
          <w:shd w:val="clear" w:color="auto" w:fill="FFFFFF"/>
        </w:rPr>
        <w:t>、负责全县震灾防御工作，建立震灾预防工作体系。依法管理以地震动参数和烈度表述的抗震设防标准，审核县级以下新建、扩建、改建建设工程的抗震设防要求。</w:t>
      </w:r>
    </w:p>
    <w:p w:rsidR="00574D06" w:rsidRDefault="00734E79">
      <w:pPr>
        <w:widowControl/>
        <w:shd w:val="clear" w:color="auto" w:fill="FFFFFF"/>
        <w:spacing w:line="600" w:lineRule="exact"/>
        <w:ind w:firstLineChars="237" w:firstLine="758"/>
        <w:jc w:val="left"/>
        <w:rPr>
          <w:rFonts w:ascii="宋体" w:cs="宋体"/>
          <w:color w:val="222222"/>
          <w:sz w:val="24"/>
        </w:rPr>
      </w:pPr>
      <w:r>
        <w:rPr>
          <w:rFonts w:ascii="仿宋" w:eastAsia="仿宋" w:hAnsi="仿宋" w:cs="仿宋"/>
          <w:color w:val="222222"/>
          <w:kern w:val="0"/>
          <w:sz w:val="32"/>
          <w:szCs w:val="32"/>
          <w:shd w:val="clear" w:color="auto" w:fill="FFFFFF"/>
        </w:rPr>
        <w:t>5</w:t>
      </w:r>
      <w:r>
        <w:rPr>
          <w:rFonts w:ascii="仿宋" w:eastAsia="仿宋" w:hAnsi="仿宋" w:cs="仿宋" w:hint="eastAsia"/>
          <w:color w:val="222222"/>
          <w:kern w:val="0"/>
          <w:sz w:val="32"/>
          <w:szCs w:val="32"/>
          <w:shd w:val="clear" w:color="auto" w:fill="FFFFFF"/>
        </w:rPr>
        <w:t>、开展防震减灾法规知识和地震科普知识的宣传教育工作，提高全社会的防震减灾意识；负责各种地震宏、微观异常的调查核实。</w:t>
      </w:r>
    </w:p>
    <w:p w:rsidR="00574D06" w:rsidRDefault="00734E79">
      <w:pPr>
        <w:widowControl/>
        <w:shd w:val="clear" w:color="auto" w:fill="FFFFFF"/>
        <w:spacing w:line="600" w:lineRule="exact"/>
        <w:ind w:firstLineChars="236" w:firstLine="755"/>
        <w:jc w:val="left"/>
        <w:rPr>
          <w:rFonts w:ascii="仿宋" w:eastAsia="仿宋" w:hAnsi="仿宋" w:cs="仿宋"/>
          <w:color w:val="222222"/>
          <w:kern w:val="0"/>
          <w:sz w:val="32"/>
          <w:szCs w:val="32"/>
          <w:shd w:val="clear" w:color="auto" w:fill="FFFFFF"/>
        </w:rPr>
      </w:pPr>
      <w:r>
        <w:rPr>
          <w:rFonts w:ascii="仿宋" w:eastAsia="仿宋" w:hAnsi="仿宋" w:cs="仿宋"/>
          <w:color w:val="222222"/>
          <w:kern w:val="0"/>
          <w:sz w:val="32"/>
          <w:szCs w:val="32"/>
          <w:shd w:val="clear" w:color="auto" w:fill="FFFFFF"/>
        </w:rPr>
        <w:t>6</w:t>
      </w:r>
      <w:r>
        <w:rPr>
          <w:rFonts w:ascii="仿宋" w:eastAsia="仿宋" w:hAnsi="仿宋" w:cs="仿宋" w:hint="eastAsia"/>
          <w:color w:val="222222"/>
          <w:kern w:val="0"/>
          <w:sz w:val="32"/>
          <w:szCs w:val="32"/>
          <w:shd w:val="clear" w:color="auto" w:fill="FFFFFF"/>
        </w:rPr>
        <w:t>、负</w:t>
      </w:r>
      <w:r>
        <w:rPr>
          <w:rFonts w:ascii="仿宋" w:eastAsia="仿宋" w:hAnsi="仿宋" w:cs="仿宋" w:hint="eastAsia"/>
          <w:color w:val="222222"/>
          <w:kern w:val="0"/>
          <w:sz w:val="32"/>
          <w:szCs w:val="32"/>
          <w:shd w:val="clear" w:color="auto" w:fill="FFFFFF"/>
        </w:rPr>
        <w:t>责对全县群测群防工作实行行业管理，健全全县防震减灾群测群防信息网络。</w:t>
      </w:r>
    </w:p>
    <w:p w:rsidR="00574D06" w:rsidRDefault="00734E79">
      <w:pPr>
        <w:widowControl/>
        <w:shd w:val="clear" w:color="auto" w:fill="FFFFFF"/>
        <w:spacing w:line="600" w:lineRule="exact"/>
        <w:ind w:firstLine="441"/>
        <w:jc w:val="left"/>
        <w:outlineLvl w:val="0"/>
        <w:rPr>
          <w:rFonts w:ascii="楷体" w:eastAsia="楷体" w:hAnsi="楷体" w:cs="仿宋"/>
          <w:color w:val="222222"/>
          <w:kern w:val="0"/>
          <w:sz w:val="32"/>
          <w:szCs w:val="32"/>
          <w:shd w:val="clear" w:color="auto" w:fill="FFFFFF"/>
        </w:rPr>
      </w:pPr>
      <w:bookmarkStart w:id="4" w:name="_Toc24065"/>
      <w:r>
        <w:rPr>
          <w:rFonts w:ascii="楷体" w:eastAsia="楷体" w:hAnsi="楷体" w:cs="仿宋" w:hint="eastAsia"/>
          <w:color w:val="222222"/>
          <w:kern w:val="0"/>
          <w:sz w:val="32"/>
          <w:szCs w:val="32"/>
          <w:shd w:val="clear" w:color="auto" w:fill="FFFFFF"/>
        </w:rPr>
        <w:lastRenderedPageBreak/>
        <w:t>（二）机构设置情况</w:t>
      </w:r>
      <w:bookmarkEnd w:id="4"/>
    </w:p>
    <w:p w:rsidR="00574D06" w:rsidRDefault="00734E79">
      <w:pPr>
        <w:widowControl/>
        <w:shd w:val="clear" w:color="auto" w:fill="FFFFFF"/>
        <w:spacing w:line="600" w:lineRule="exact"/>
        <w:ind w:firstLine="441"/>
        <w:jc w:val="left"/>
        <w:rPr>
          <w:rFonts w:ascii="仿宋" w:eastAsia="仿宋" w:hAnsi="仿宋" w:cs="仿宋"/>
          <w:color w:val="222222"/>
          <w:kern w:val="0"/>
          <w:sz w:val="32"/>
          <w:szCs w:val="32"/>
          <w:shd w:val="clear" w:color="auto" w:fill="FFFFFF"/>
        </w:rPr>
      </w:pPr>
      <w:r>
        <w:rPr>
          <w:rFonts w:ascii="仿宋" w:eastAsia="仿宋" w:hAnsi="仿宋" w:cs="仿宋" w:hint="eastAsia"/>
          <w:color w:val="222222"/>
          <w:kern w:val="0"/>
          <w:sz w:val="32"/>
          <w:szCs w:val="32"/>
          <w:shd w:val="clear" w:color="auto" w:fill="FFFFFF"/>
        </w:rPr>
        <w:t>长子县地震局内设办公室和业务科两个科室，从部门决算构成看，长子县防震减灾中心决算主要包括本单位事业单位决算。</w:t>
      </w:r>
    </w:p>
    <w:p w:rsidR="00574D06" w:rsidRDefault="00734E79">
      <w:pPr>
        <w:widowControl/>
        <w:shd w:val="clear" w:color="auto" w:fill="FFFFFF"/>
        <w:spacing w:line="600" w:lineRule="exact"/>
        <w:ind w:firstLineChars="196" w:firstLine="630"/>
        <w:rPr>
          <w:rFonts w:ascii="黑体" w:eastAsia="黑体" w:hAnsi="黑体" w:cs="宋体"/>
          <w:color w:val="222222"/>
          <w:sz w:val="32"/>
          <w:szCs w:val="32"/>
        </w:rPr>
      </w:pPr>
      <w:r>
        <w:rPr>
          <w:rFonts w:ascii="黑体" w:eastAsia="黑体" w:hAnsi="黑体" w:cs="宋体" w:hint="eastAsia"/>
          <w:b/>
          <w:bCs/>
          <w:color w:val="222222"/>
          <w:kern w:val="0"/>
          <w:sz w:val="32"/>
          <w:szCs w:val="32"/>
          <w:shd w:val="clear" w:color="auto" w:fill="FFFFFF"/>
        </w:rPr>
        <w:t>二、</w:t>
      </w:r>
      <w:r>
        <w:rPr>
          <w:rFonts w:ascii="黑体" w:eastAsia="黑体" w:hAnsi="黑体" w:cs="宋体"/>
          <w:b/>
          <w:bCs/>
          <w:color w:val="222222"/>
          <w:kern w:val="0"/>
          <w:sz w:val="32"/>
          <w:szCs w:val="32"/>
          <w:shd w:val="clear" w:color="auto" w:fill="FFFFFF"/>
        </w:rPr>
        <w:t>2021</w:t>
      </w:r>
      <w:r>
        <w:rPr>
          <w:rFonts w:ascii="黑体" w:eastAsia="黑体" w:hAnsi="黑体" w:cs="宋体" w:hint="eastAsia"/>
          <w:b/>
          <w:bCs/>
          <w:color w:val="222222"/>
          <w:kern w:val="0"/>
          <w:sz w:val="32"/>
          <w:szCs w:val="32"/>
          <w:shd w:val="clear" w:color="auto" w:fill="FFFFFF"/>
        </w:rPr>
        <w:t>年度部门情况说明</w:t>
      </w:r>
    </w:p>
    <w:p w:rsidR="00574D06" w:rsidRDefault="00734E79">
      <w:pPr>
        <w:widowControl/>
        <w:shd w:val="clear" w:color="auto" w:fill="FFFFFF"/>
        <w:spacing w:line="600" w:lineRule="exact"/>
        <w:ind w:firstLine="480"/>
        <w:jc w:val="left"/>
        <w:rPr>
          <w:rFonts w:ascii="仿宋_GB2312" w:eastAsia="仿宋_GB2312" w:cs="宋体"/>
          <w:color w:val="222222"/>
          <w:sz w:val="32"/>
          <w:szCs w:val="32"/>
        </w:rPr>
      </w:pPr>
      <w:r>
        <w:rPr>
          <w:rFonts w:ascii="仿宋_GB2312" w:eastAsia="仿宋_GB2312" w:hAnsi="宋体" w:cs="宋体" w:hint="eastAsia"/>
          <w:color w:val="333333"/>
          <w:kern w:val="0"/>
          <w:sz w:val="32"/>
          <w:szCs w:val="32"/>
          <w:shd w:val="clear" w:color="auto" w:fill="FFFFFF"/>
        </w:rPr>
        <w:t>（一）收入预算情况</w:t>
      </w:r>
    </w:p>
    <w:p w:rsidR="00574D06" w:rsidRDefault="00734E79">
      <w:pPr>
        <w:widowControl/>
        <w:shd w:val="clear" w:color="auto" w:fill="FFFFFF"/>
        <w:spacing w:line="600" w:lineRule="exact"/>
        <w:ind w:firstLine="640"/>
        <w:jc w:val="left"/>
        <w:rPr>
          <w:rFonts w:ascii="仿宋_GB2312" w:eastAsia="仿宋_GB2312" w:cs="宋体"/>
          <w:color w:val="222222"/>
          <w:sz w:val="32"/>
          <w:szCs w:val="32"/>
        </w:rPr>
      </w:pPr>
      <w:r>
        <w:rPr>
          <w:rFonts w:ascii="仿宋_GB2312" w:eastAsia="仿宋_GB2312" w:hAnsi="宋体" w:cs="宋体" w:hint="eastAsia"/>
          <w:color w:val="333333"/>
          <w:kern w:val="0"/>
          <w:sz w:val="32"/>
          <w:szCs w:val="32"/>
          <w:shd w:val="clear" w:color="auto" w:fill="FFFFFF"/>
        </w:rPr>
        <w:t>长子县地震局</w:t>
      </w:r>
      <w:r>
        <w:rPr>
          <w:rFonts w:ascii="仿宋_GB2312" w:eastAsia="仿宋_GB2312" w:hAnsi="仿宋" w:cs="仿宋"/>
          <w:color w:val="333333"/>
          <w:kern w:val="0"/>
          <w:sz w:val="32"/>
          <w:szCs w:val="32"/>
          <w:shd w:val="clear" w:color="auto" w:fill="FFFFFF"/>
        </w:rPr>
        <w:t>2021</w:t>
      </w:r>
      <w:r>
        <w:rPr>
          <w:rFonts w:ascii="仿宋_GB2312" w:eastAsia="仿宋_GB2312" w:hAnsi="仿宋" w:cs="仿宋" w:hint="eastAsia"/>
          <w:color w:val="333333"/>
          <w:kern w:val="0"/>
          <w:sz w:val="32"/>
          <w:szCs w:val="32"/>
          <w:shd w:val="clear" w:color="auto" w:fill="FFFFFF"/>
        </w:rPr>
        <w:t>年收入预算</w:t>
      </w:r>
      <w:r>
        <w:rPr>
          <w:rFonts w:ascii="仿宋_GB2312" w:eastAsia="仿宋_GB2312" w:hAnsi="仿宋" w:cs="仿宋"/>
          <w:color w:val="333333"/>
          <w:kern w:val="0"/>
          <w:sz w:val="32"/>
          <w:szCs w:val="32"/>
          <w:shd w:val="clear" w:color="auto" w:fill="FFFFFF"/>
        </w:rPr>
        <w:t>68.7</w:t>
      </w:r>
      <w:r>
        <w:rPr>
          <w:rFonts w:ascii="仿宋_GB2312" w:eastAsia="仿宋_GB2312" w:hAnsi="仿宋" w:cs="仿宋" w:hint="eastAsia"/>
          <w:color w:val="333333"/>
          <w:kern w:val="0"/>
          <w:sz w:val="32"/>
          <w:szCs w:val="32"/>
          <w:shd w:val="clear" w:color="auto" w:fill="FFFFFF"/>
        </w:rPr>
        <w:t>万元，比</w:t>
      </w:r>
      <w:r>
        <w:rPr>
          <w:rFonts w:ascii="仿宋_GB2312" w:eastAsia="仿宋_GB2312" w:hAnsi="仿宋" w:cs="仿宋"/>
          <w:color w:val="333333"/>
          <w:kern w:val="0"/>
          <w:sz w:val="32"/>
          <w:szCs w:val="32"/>
          <w:shd w:val="clear" w:color="auto" w:fill="FFFFFF"/>
        </w:rPr>
        <w:t>2020</w:t>
      </w:r>
      <w:r>
        <w:rPr>
          <w:rFonts w:ascii="仿宋_GB2312" w:eastAsia="仿宋_GB2312" w:hAnsi="仿宋" w:cs="仿宋" w:hint="eastAsia"/>
          <w:color w:val="333333"/>
          <w:kern w:val="0"/>
          <w:sz w:val="32"/>
          <w:szCs w:val="32"/>
          <w:shd w:val="clear" w:color="auto" w:fill="FFFFFF"/>
        </w:rPr>
        <w:t>年增加</w:t>
      </w:r>
      <w:r>
        <w:rPr>
          <w:rFonts w:ascii="仿宋_GB2312" w:eastAsia="仿宋_GB2312" w:hAnsi="仿宋" w:cs="仿宋"/>
          <w:color w:val="333333"/>
          <w:kern w:val="0"/>
          <w:sz w:val="32"/>
          <w:szCs w:val="32"/>
          <w:shd w:val="clear" w:color="auto" w:fill="FFFFFF"/>
        </w:rPr>
        <w:t>8.92</w:t>
      </w:r>
      <w:r>
        <w:rPr>
          <w:rFonts w:ascii="仿宋_GB2312" w:eastAsia="仿宋_GB2312" w:hAnsi="仿宋" w:cs="仿宋" w:hint="eastAsia"/>
          <w:color w:val="333333"/>
          <w:kern w:val="0"/>
          <w:sz w:val="32"/>
          <w:szCs w:val="32"/>
          <w:shd w:val="clear" w:color="auto" w:fill="FFFFFF"/>
        </w:rPr>
        <w:t>万元，增加</w:t>
      </w:r>
      <w:r>
        <w:rPr>
          <w:rFonts w:ascii="仿宋_GB2312" w:eastAsia="仿宋_GB2312" w:hAnsi="仿宋" w:cs="仿宋"/>
          <w:color w:val="333333"/>
          <w:kern w:val="0"/>
          <w:sz w:val="32"/>
          <w:szCs w:val="32"/>
          <w:shd w:val="clear" w:color="auto" w:fill="FFFFFF"/>
        </w:rPr>
        <w:t>14.92%</w:t>
      </w:r>
      <w:r>
        <w:rPr>
          <w:rFonts w:ascii="仿宋_GB2312" w:eastAsia="仿宋_GB2312" w:hAnsi="仿宋" w:cs="仿宋" w:hint="eastAsia"/>
          <w:color w:val="333333"/>
          <w:kern w:val="0"/>
          <w:sz w:val="32"/>
          <w:szCs w:val="32"/>
          <w:shd w:val="clear" w:color="auto" w:fill="FFFFFF"/>
        </w:rPr>
        <w:t>。</w:t>
      </w:r>
    </w:p>
    <w:p w:rsidR="00574D06" w:rsidRDefault="00734E79">
      <w:pPr>
        <w:widowControl/>
        <w:shd w:val="clear" w:color="auto" w:fill="FFFFFF"/>
        <w:spacing w:line="600" w:lineRule="exact"/>
        <w:ind w:firstLine="640"/>
        <w:jc w:val="left"/>
        <w:rPr>
          <w:rFonts w:ascii="仿宋_GB2312" w:eastAsia="仿宋_GB2312" w:cs="宋体"/>
          <w:color w:val="222222"/>
          <w:sz w:val="32"/>
          <w:szCs w:val="32"/>
        </w:rPr>
      </w:pPr>
      <w:r>
        <w:rPr>
          <w:rFonts w:ascii="仿宋_GB2312" w:eastAsia="仿宋_GB2312" w:hAnsi="宋体" w:cs="宋体" w:hint="eastAsia"/>
          <w:color w:val="333333"/>
          <w:kern w:val="0"/>
          <w:sz w:val="32"/>
          <w:szCs w:val="32"/>
          <w:shd w:val="clear" w:color="auto" w:fill="FFFFFF"/>
        </w:rPr>
        <w:t>（二）一般公共预算支出情况</w:t>
      </w:r>
    </w:p>
    <w:p w:rsidR="00574D06" w:rsidRDefault="00734E79">
      <w:pPr>
        <w:widowControl/>
        <w:shd w:val="clear" w:color="auto" w:fill="FFFFFF"/>
        <w:spacing w:line="600" w:lineRule="exact"/>
        <w:ind w:firstLine="640"/>
        <w:jc w:val="left"/>
        <w:rPr>
          <w:rFonts w:ascii="仿宋_GB2312" w:eastAsia="仿宋_GB2312" w:hAnsi="宋体" w:cs="宋体"/>
          <w:color w:val="333333"/>
          <w:spacing w:val="-20"/>
          <w:kern w:val="0"/>
          <w:sz w:val="32"/>
          <w:szCs w:val="32"/>
          <w:shd w:val="clear" w:color="auto" w:fill="FFFFFF"/>
        </w:rPr>
      </w:pPr>
      <w:r>
        <w:rPr>
          <w:rFonts w:ascii="仿宋_GB2312" w:eastAsia="仿宋_GB2312" w:hAnsi="仿宋" w:cs="仿宋"/>
          <w:color w:val="333333"/>
          <w:kern w:val="0"/>
          <w:sz w:val="32"/>
          <w:szCs w:val="32"/>
          <w:shd w:val="clear" w:color="auto" w:fill="FFFFFF"/>
        </w:rPr>
        <w:t>1</w:t>
      </w:r>
      <w:r>
        <w:rPr>
          <w:rFonts w:ascii="仿宋_GB2312" w:eastAsia="仿宋_GB2312" w:hAnsi="仿宋" w:cs="仿宋" w:hint="eastAsia"/>
          <w:color w:val="333333"/>
          <w:kern w:val="0"/>
          <w:sz w:val="32"/>
          <w:szCs w:val="32"/>
          <w:shd w:val="clear" w:color="auto" w:fill="FFFFFF"/>
        </w:rPr>
        <w:t>、</w:t>
      </w:r>
      <w:r>
        <w:rPr>
          <w:rFonts w:ascii="仿宋_GB2312" w:eastAsia="仿宋_GB2312" w:hAnsi="仿宋" w:cs="仿宋"/>
          <w:color w:val="333333"/>
          <w:kern w:val="0"/>
          <w:sz w:val="32"/>
          <w:szCs w:val="32"/>
          <w:shd w:val="clear" w:color="auto" w:fill="FFFFFF"/>
        </w:rPr>
        <w:t>2021</w:t>
      </w:r>
      <w:r>
        <w:rPr>
          <w:rFonts w:ascii="仿宋_GB2312" w:eastAsia="仿宋_GB2312" w:hAnsi="仿宋" w:cs="仿宋" w:hint="eastAsia"/>
          <w:color w:val="333333"/>
          <w:kern w:val="0"/>
          <w:sz w:val="32"/>
          <w:szCs w:val="32"/>
          <w:shd w:val="clear" w:color="auto" w:fill="FFFFFF"/>
        </w:rPr>
        <w:t>年基本支出</w:t>
      </w:r>
      <w:r>
        <w:rPr>
          <w:rFonts w:ascii="仿宋_GB2312" w:eastAsia="仿宋_GB2312" w:hAnsi="仿宋" w:cs="仿宋"/>
          <w:color w:val="333333"/>
          <w:kern w:val="0"/>
          <w:sz w:val="32"/>
          <w:szCs w:val="32"/>
          <w:shd w:val="clear" w:color="auto" w:fill="FFFFFF"/>
        </w:rPr>
        <w:t>58.7</w:t>
      </w:r>
      <w:r>
        <w:rPr>
          <w:rFonts w:ascii="仿宋_GB2312" w:eastAsia="仿宋_GB2312" w:hAnsi="仿宋" w:cs="仿宋" w:hint="eastAsia"/>
          <w:color w:val="333333"/>
          <w:kern w:val="0"/>
          <w:sz w:val="32"/>
          <w:szCs w:val="32"/>
          <w:shd w:val="clear" w:color="auto" w:fill="FFFFFF"/>
        </w:rPr>
        <w:t>万元，比</w:t>
      </w:r>
      <w:r>
        <w:rPr>
          <w:rFonts w:ascii="仿宋_GB2312" w:eastAsia="仿宋_GB2312" w:hAnsi="仿宋" w:cs="仿宋"/>
          <w:color w:val="333333"/>
          <w:kern w:val="0"/>
          <w:sz w:val="32"/>
          <w:szCs w:val="32"/>
          <w:shd w:val="clear" w:color="auto" w:fill="FFFFFF"/>
        </w:rPr>
        <w:t>2020</w:t>
      </w:r>
      <w:r>
        <w:rPr>
          <w:rFonts w:ascii="仿宋_GB2312" w:eastAsia="仿宋_GB2312" w:hAnsi="仿宋" w:cs="仿宋" w:hint="eastAsia"/>
          <w:color w:val="333333"/>
          <w:kern w:val="0"/>
          <w:sz w:val="32"/>
          <w:szCs w:val="32"/>
          <w:shd w:val="clear" w:color="auto" w:fill="FFFFFF"/>
        </w:rPr>
        <w:t>年增加</w:t>
      </w:r>
      <w:r>
        <w:rPr>
          <w:rFonts w:ascii="仿宋_GB2312" w:eastAsia="仿宋_GB2312" w:hAnsi="仿宋" w:cs="仿宋"/>
          <w:color w:val="333333"/>
          <w:kern w:val="0"/>
          <w:sz w:val="32"/>
          <w:szCs w:val="32"/>
          <w:shd w:val="clear" w:color="auto" w:fill="FFFFFF"/>
        </w:rPr>
        <w:t>6.92</w:t>
      </w:r>
      <w:r>
        <w:rPr>
          <w:rFonts w:ascii="仿宋_GB2312" w:eastAsia="仿宋_GB2312" w:hAnsi="仿宋" w:cs="仿宋" w:hint="eastAsia"/>
          <w:color w:val="333333"/>
          <w:kern w:val="0"/>
          <w:sz w:val="32"/>
          <w:szCs w:val="32"/>
          <w:shd w:val="clear" w:color="auto" w:fill="FFFFFF"/>
        </w:rPr>
        <w:t>万元，增加</w:t>
      </w:r>
      <w:r>
        <w:rPr>
          <w:rFonts w:ascii="仿宋_GB2312" w:eastAsia="仿宋_GB2312" w:hAnsi="仿宋" w:cs="仿宋"/>
          <w:color w:val="333333"/>
          <w:kern w:val="0"/>
          <w:sz w:val="32"/>
          <w:szCs w:val="32"/>
          <w:shd w:val="clear" w:color="auto" w:fill="FFFFFF"/>
        </w:rPr>
        <w:t>13.36%</w:t>
      </w:r>
      <w:r>
        <w:rPr>
          <w:rFonts w:ascii="仿宋_GB2312" w:eastAsia="仿宋_GB2312" w:hAnsi="仿宋" w:cs="仿宋" w:hint="eastAsia"/>
          <w:color w:val="333333"/>
          <w:kern w:val="0"/>
          <w:sz w:val="32"/>
          <w:szCs w:val="32"/>
          <w:shd w:val="clear" w:color="auto" w:fill="FFFFFF"/>
        </w:rPr>
        <w:t>，</w:t>
      </w:r>
      <w:r>
        <w:rPr>
          <w:rFonts w:ascii="仿宋_GB2312" w:eastAsia="仿宋_GB2312" w:hAnsi="宋体" w:cs="宋体" w:hint="eastAsia"/>
          <w:color w:val="333333"/>
          <w:spacing w:val="-20"/>
          <w:kern w:val="0"/>
          <w:sz w:val="32"/>
          <w:szCs w:val="32"/>
          <w:shd w:val="clear" w:color="auto" w:fill="FFFFFF"/>
        </w:rPr>
        <w:t>基本支出系按现有人员工资标准和公用经费定额标准核定。</w:t>
      </w:r>
      <w:r>
        <w:rPr>
          <w:rFonts w:ascii="仿宋_GB2312" w:eastAsia="仿宋_GB2312" w:hAnsi="楷体" w:hint="eastAsia"/>
          <w:color w:val="000000"/>
          <w:sz w:val="32"/>
          <w:szCs w:val="32"/>
        </w:rPr>
        <w:t>其中：行政运行</w:t>
      </w:r>
      <w:r>
        <w:rPr>
          <w:rFonts w:ascii="仿宋_GB2312" w:eastAsia="仿宋_GB2312" w:hAnsi="楷体"/>
          <w:color w:val="000000"/>
          <w:sz w:val="32"/>
          <w:szCs w:val="32"/>
        </w:rPr>
        <w:t>50</w:t>
      </w:r>
      <w:r>
        <w:rPr>
          <w:rFonts w:ascii="仿宋_GB2312" w:eastAsia="仿宋_GB2312" w:hAnsi="楷体" w:hint="eastAsia"/>
          <w:color w:val="000000"/>
          <w:sz w:val="32"/>
          <w:szCs w:val="32"/>
        </w:rPr>
        <w:t>万元，主要包括基本工资、津贴补贴、退休费等；公用经费</w:t>
      </w:r>
      <w:r>
        <w:rPr>
          <w:rFonts w:ascii="仿宋_GB2312" w:eastAsia="仿宋_GB2312" w:hAnsi="楷体"/>
          <w:color w:val="000000"/>
          <w:sz w:val="32"/>
          <w:szCs w:val="32"/>
        </w:rPr>
        <w:t>8.7</w:t>
      </w:r>
      <w:r>
        <w:rPr>
          <w:rFonts w:ascii="仿宋_GB2312" w:eastAsia="仿宋_GB2312" w:hAnsi="楷体" w:hint="eastAsia"/>
          <w:color w:val="000000"/>
          <w:sz w:val="32"/>
          <w:szCs w:val="32"/>
        </w:rPr>
        <w:t>万元，主要包括：办公费、印刷费、水费、电费、邮电费、差旅费、办公设备购置、其他商品和服务支出等。</w:t>
      </w:r>
    </w:p>
    <w:p w:rsidR="00574D06" w:rsidRDefault="00734E79">
      <w:pPr>
        <w:widowControl/>
        <w:shd w:val="clear" w:color="auto" w:fill="FFFFFF"/>
        <w:spacing w:line="600" w:lineRule="exact"/>
        <w:ind w:firstLine="640"/>
        <w:jc w:val="left"/>
        <w:rPr>
          <w:rFonts w:ascii="仿宋_GB2312" w:eastAsia="仿宋_GB2312" w:cs="宋体"/>
          <w:color w:val="222222"/>
          <w:sz w:val="32"/>
          <w:szCs w:val="32"/>
        </w:rPr>
      </w:pPr>
      <w:r>
        <w:rPr>
          <w:rFonts w:ascii="仿宋_GB2312" w:eastAsia="仿宋_GB2312" w:hAnsi="仿宋" w:cs="仿宋"/>
          <w:color w:val="333333"/>
          <w:kern w:val="0"/>
          <w:sz w:val="32"/>
          <w:szCs w:val="32"/>
          <w:shd w:val="clear" w:color="auto" w:fill="FFFFFF"/>
        </w:rPr>
        <w:t>2</w:t>
      </w:r>
      <w:r>
        <w:rPr>
          <w:rFonts w:ascii="仿宋_GB2312" w:eastAsia="仿宋_GB2312" w:hAnsi="仿宋" w:cs="仿宋" w:hint="eastAsia"/>
          <w:color w:val="333333"/>
          <w:kern w:val="0"/>
          <w:sz w:val="32"/>
          <w:szCs w:val="32"/>
          <w:shd w:val="clear" w:color="auto" w:fill="FFFFFF"/>
        </w:rPr>
        <w:t>．</w:t>
      </w:r>
      <w:r>
        <w:rPr>
          <w:rFonts w:ascii="仿宋_GB2312" w:eastAsia="仿宋_GB2312" w:hAnsi="仿宋" w:cs="仿宋"/>
          <w:color w:val="333333"/>
          <w:kern w:val="0"/>
          <w:sz w:val="32"/>
          <w:szCs w:val="32"/>
          <w:shd w:val="clear" w:color="auto" w:fill="FFFFFF"/>
        </w:rPr>
        <w:t>2021</w:t>
      </w:r>
      <w:r>
        <w:rPr>
          <w:rFonts w:ascii="仿宋_GB2312" w:eastAsia="仿宋_GB2312" w:hAnsi="仿宋" w:cs="仿宋" w:hint="eastAsia"/>
          <w:color w:val="333333"/>
          <w:kern w:val="0"/>
          <w:sz w:val="32"/>
          <w:szCs w:val="32"/>
          <w:shd w:val="clear" w:color="auto" w:fill="FFFFFF"/>
        </w:rPr>
        <w:t>年项目支出</w:t>
      </w:r>
      <w:r>
        <w:rPr>
          <w:rFonts w:ascii="仿宋_GB2312" w:eastAsia="仿宋_GB2312" w:hAnsi="仿宋" w:cs="仿宋"/>
          <w:color w:val="333333"/>
          <w:kern w:val="0"/>
          <w:sz w:val="32"/>
          <w:szCs w:val="32"/>
          <w:shd w:val="clear" w:color="auto" w:fill="FFFFFF"/>
        </w:rPr>
        <w:t>10</w:t>
      </w:r>
      <w:r>
        <w:rPr>
          <w:rFonts w:ascii="仿宋_GB2312" w:eastAsia="仿宋_GB2312" w:hAnsi="仿宋" w:cs="仿宋" w:hint="eastAsia"/>
          <w:color w:val="333333"/>
          <w:kern w:val="0"/>
          <w:sz w:val="32"/>
          <w:szCs w:val="32"/>
          <w:shd w:val="clear" w:color="auto" w:fill="FFFFFF"/>
        </w:rPr>
        <w:t>万元，为防震减灾中心防震减灾宣传经费和地震灾害风险评估工作专项经费。</w:t>
      </w:r>
    </w:p>
    <w:p w:rsidR="00574D06" w:rsidRDefault="00734E79">
      <w:pPr>
        <w:widowControl/>
        <w:shd w:val="clear" w:color="auto" w:fill="FFFFFF"/>
        <w:spacing w:line="600" w:lineRule="exact"/>
        <w:ind w:firstLine="640"/>
        <w:outlineLvl w:val="0"/>
        <w:rPr>
          <w:rFonts w:ascii="仿宋_GB2312" w:eastAsia="仿宋_GB2312" w:cs="宋体"/>
          <w:color w:val="222222"/>
          <w:sz w:val="32"/>
          <w:szCs w:val="32"/>
        </w:rPr>
      </w:pPr>
      <w:bookmarkStart w:id="5" w:name="_Toc26401"/>
      <w:r>
        <w:rPr>
          <w:rFonts w:ascii="仿宋_GB2312" w:eastAsia="仿宋_GB2312" w:hAnsi="宋体" w:cs="宋体" w:hint="eastAsia"/>
          <w:color w:val="222222"/>
          <w:kern w:val="0"/>
          <w:sz w:val="32"/>
          <w:szCs w:val="32"/>
          <w:shd w:val="clear" w:color="auto" w:fill="FFFFFF"/>
        </w:rPr>
        <w:t>（三）</w:t>
      </w:r>
      <w:r>
        <w:rPr>
          <w:rFonts w:ascii="仿宋_GB2312" w:eastAsia="仿宋_GB2312" w:hAnsi="宋体" w:cs="??_GB2312" w:hint="eastAsia"/>
          <w:color w:val="222222"/>
          <w:kern w:val="0"/>
          <w:sz w:val="32"/>
          <w:szCs w:val="32"/>
          <w:shd w:val="clear" w:color="auto" w:fill="FFFFFF"/>
        </w:rPr>
        <w:t>“三公”经费情况</w:t>
      </w:r>
      <w:bookmarkEnd w:id="5"/>
    </w:p>
    <w:p w:rsidR="00574D06" w:rsidRDefault="00734E79">
      <w:pPr>
        <w:widowControl/>
        <w:shd w:val="clear" w:color="auto" w:fill="FFFFFF"/>
        <w:spacing w:line="600" w:lineRule="exact"/>
        <w:ind w:firstLineChars="280" w:firstLine="784"/>
        <w:jc w:val="left"/>
        <w:rPr>
          <w:rFonts w:ascii="宋体" w:cs="宋体"/>
          <w:color w:val="222222"/>
          <w:sz w:val="24"/>
        </w:rPr>
      </w:pPr>
      <w:r>
        <w:rPr>
          <w:rFonts w:ascii="仿宋" w:eastAsia="仿宋" w:hAnsi="仿宋" w:cs="仿宋"/>
          <w:color w:val="333333"/>
          <w:spacing w:val="-20"/>
          <w:kern w:val="0"/>
          <w:sz w:val="32"/>
          <w:szCs w:val="32"/>
          <w:shd w:val="clear" w:color="auto" w:fill="FFFFFF"/>
        </w:rPr>
        <w:t>2021</w:t>
      </w:r>
      <w:r>
        <w:rPr>
          <w:rFonts w:ascii="仿宋" w:eastAsia="仿宋" w:hAnsi="仿宋" w:cs="仿宋" w:hint="eastAsia"/>
          <w:color w:val="333333"/>
          <w:spacing w:val="-20"/>
          <w:kern w:val="0"/>
          <w:sz w:val="32"/>
          <w:szCs w:val="32"/>
          <w:shd w:val="clear" w:color="auto" w:fill="FFFFFF"/>
        </w:rPr>
        <w:t>年“三公”经费预算</w:t>
      </w:r>
      <w:r>
        <w:rPr>
          <w:rFonts w:ascii="仿宋" w:eastAsia="仿宋" w:hAnsi="仿宋" w:cs="仿宋"/>
          <w:color w:val="333333"/>
          <w:spacing w:val="-20"/>
          <w:kern w:val="0"/>
          <w:sz w:val="32"/>
          <w:szCs w:val="32"/>
          <w:shd w:val="clear" w:color="auto" w:fill="FFFFFF"/>
        </w:rPr>
        <w:t>0</w:t>
      </w:r>
      <w:r>
        <w:rPr>
          <w:rFonts w:ascii="仿宋" w:eastAsia="仿宋" w:hAnsi="仿宋" w:cs="仿宋" w:hint="eastAsia"/>
          <w:color w:val="333333"/>
          <w:spacing w:val="-20"/>
          <w:kern w:val="0"/>
          <w:sz w:val="32"/>
          <w:szCs w:val="32"/>
          <w:shd w:val="clear" w:color="auto" w:fill="FFFFFF"/>
        </w:rPr>
        <w:t>万元。</w:t>
      </w:r>
    </w:p>
    <w:p w:rsidR="00574D06" w:rsidRDefault="00734E79">
      <w:pPr>
        <w:widowControl/>
        <w:shd w:val="clear" w:color="auto" w:fill="FFFFFF"/>
        <w:spacing w:line="600" w:lineRule="exact"/>
        <w:ind w:firstLine="640"/>
        <w:outlineLvl w:val="0"/>
        <w:rPr>
          <w:rFonts w:ascii="仿宋_GB2312" w:eastAsia="仿宋_GB2312" w:cs="宋体"/>
          <w:color w:val="222222"/>
          <w:sz w:val="32"/>
          <w:szCs w:val="32"/>
        </w:rPr>
      </w:pPr>
      <w:bookmarkStart w:id="6" w:name="_Toc8293"/>
      <w:r>
        <w:rPr>
          <w:rFonts w:ascii="仿宋_GB2312" w:eastAsia="仿宋_GB2312" w:hAnsi="宋体" w:cs="宋体" w:hint="eastAsia"/>
          <w:color w:val="222222"/>
          <w:kern w:val="0"/>
          <w:sz w:val="32"/>
          <w:szCs w:val="32"/>
          <w:shd w:val="clear" w:color="auto" w:fill="FFFFFF"/>
        </w:rPr>
        <w:t>（四）政府性基金预算情况</w:t>
      </w:r>
      <w:bookmarkEnd w:id="6"/>
    </w:p>
    <w:p w:rsidR="00574D06" w:rsidRDefault="00734E79">
      <w:pPr>
        <w:widowControl/>
        <w:shd w:val="clear" w:color="auto" w:fill="FFFFFF"/>
        <w:spacing w:line="600" w:lineRule="exact"/>
        <w:ind w:firstLine="640"/>
        <w:rPr>
          <w:rFonts w:ascii="仿宋_GB2312" w:eastAsia="仿宋_GB2312" w:cs="宋体"/>
          <w:color w:val="222222"/>
          <w:sz w:val="32"/>
          <w:szCs w:val="32"/>
        </w:rPr>
      </w:pPr>
      <w:r>
        <w:rPr>
          <w:rFonts w:ascii="仿宋_GB2312" w:eastAsia="仿宋_GB2312" w:hAnsi="宋体" w:cs="宋体" w:hint="eastAsia"/>
          <w:color w:val="222222"/>
          <w:kern w:val="0"/>
          <w:sz w:val="32"/>
          <w:szCs w:val="32"/>
          <w:shd w:val="clear" w:color="auto" w:fill="FFFFFF"/>
        </w:rPr>
        <w:t>本单位没有预算性基金情况。</w:t>
      </w:r>
    </w:p>
    <w:p w:rsidR="00574D06" w:rsidRDefault="00734E79">
      <w:pPr>
        <w:widowControl/>
        <w:shd w:val="clear" w:color="auto" w:fill="FFFFFF"/>
        <w:spacing w:line="600" w:lineRule="exact"/>
        <w:ind w:firstLine="640"/>
        <w:outlineLvl w:val="0"/>
        <w:rPr>
          <w:rFonts w:ascii="仿宋_GB2312" w:eastAsia="仿宋_GB2312" w:cs="宋体"/>
          <w:color w:val="222222"/>
          <w:sz w:val="32"/>
          <w:szCs w:val="32"/>
        </w:rPr>
      </w:pPr>
      <w:bookmarkStart w:id="7" w:name="_Toc26271"/>
      <w:r>
        <w:rPr>
          <w:rFonts w:ascii="仿宋_GB2312" w:eastAsia="仿宋_GB2312" w:hAnsi="宋体" w:cs="宋体" w:hint="eastAsia"/>
          <w:color w:val="222222"/>
          <w:kern w:val="0"/>
          <w:sz w:val="32"/>
          <w:szCs w:val="32"/>
          <w:shd w:val="clear" w:color="auto" w:fill="FFFFFF"/>
        </w:rPr>
        <w:t>（五）机关运行经费情况</w:t>
      </w:r>
      <w:bookmarkEnd w:id="7"/>
    </w:p>
    <w:p w:rsidR="00574D06" w:rsidRDefault="00734E79">
      <w:pPr>
        <w:widowControl/>
        <w:shd w:val="clear" w:color="auto" w:fill="FFFFFF"/>
        <w:spacing w:line="600" w:lineRule="exact"/>
        <w:ind w:firstLineChars="200" w:firstLine="640"/>
        <w:jc w:val="left"/>
        <w:rPr>
          <w:rFonts w:ascii="仿宋_GB2312" w:eastAsia="仿宋_GB2312" w:hAnsi="仿宋" w:cs="宋体"/>
          <w:color w:val="333333"/>
          <w:kern w:val="0"/>
          <w:sz w:val="32"/>
          <w:szCs w:val="32"/>
        </w:rPr>
      </w:pPr>
      <w:r>
        <w:rPr>
          <w:rFonts w:ascii="仿宋_GB2312" w:eastAsia="仿宋_GB2312" w:hAnsi="宋体" w:cs="宋体" w:hint="eastAsia"/>
          <w:color w:val="333333"/>
          <w:kern w:val="0"/>
          <w:sz w:val="32"/>
          <w:szCs w:val="32"/>
          <w:shd w:val="clear" w:color="auto" w:fill="FFFFFF"/>
        </w:rPr>
        <w:lastRenderedPageBreak/>
        <w:t>长子县防震减灾中心</w:t>
      </w:r>
      <w:r>
        <w:rPr>
          <w:rFonts w:ascii="仿宋_GB2312" w:eastAsia="仿宋_GB2312" w:hAnsi="宋体" w:cs="??_GB2312"/>
          <w:color w:val="222222"/>
          <w:kern w:val="0"/>
          <w:sz w:val="32"/>
          <w:szCs w:val="32"/>
          <w:shd w:val="clear" w:color="auto" w:fill="FFFFFF"/>
        </w:rPr>
        <w:t xml:space="preserve">2021 </w:t>
      </w:r>
      <w:r>
        <w:rPr>
          <w:rFonts w:ascii="仿宋_GB2312" w:eastAsia="仿宋_GB2312" w:hAnsi="宋体" w:cs="??_GB2312" w:hint="eastAsia"/>
          <w:color w:val="222222"/>
          <w:kern w:val="0"/>
          <w:sz w:val="32"/>
          <w:szCs w:val="32"/>
          <w:shd w:val="clear" w:color="auto" w:fill="FFFFFF"/>
        </w:rPr>
        <w:t>年机关运行经费财政拨款预算</w:t>
      </w:r>
      <w:r>
        <w:rPr>
          <w:rFonts w:ascii="仿宋_GB2312" w:eastAsia="仿宋_GB2312" w:hAnsi="宋体" w:cs="??_GB2312"/>
          <w:color w:val="222222"/>
          <w:kern w:val="0"/>
          <w:sz w:val="32"/>
          <w:szCs w:val="32"/>
          <w:shd w:val="clear" w:color="auto" w:fill="FFFFFF"/>
        </w:rPr>
        <w:t xml:space="preserve"> 8.7</w:t>
      </w:r>
      <w:r>
        <w:rPr>
          <w:rFonts w:ascii="仿宋_GB2312" w:eastAsia="仿宋_GB2312" w:hAnsi="宋体" w:cs="??_GB2312" w:hint="eastAsia"/>
          <w:color w:val="222222"/>
          <w:kern w:val="0"/>
          <w:sz w:val="32"/>
          <w:szCs w:val="32"/>
          <w:shd w:val="clear" w:color="auto" w:fill="FFFFFF"/>
        </w:rPr>
        <w:t>万元，比上年增加</w:t>
      </w:r>
      <w:r>
        <w:rPr>
          <w:rFonts w:ascii="仿宋_GB2312" w:eastAsia="仿宋_GB2312" w:hAnsi="宋体" w:cs="??_GB2312"/>
          <w:color w:val="222222"/>
          <w:kern w:val="0"/>
          <w:sz w:val="32"/>
          <w:szCs w:val="32"/>
          <w:shd w:val="clear" w:color="auto" w:fill="FFFFFF"/>
        </w:rPr>
        <w:t>1.77</w:t>
      </w:r>
      <w:r>
        <w:rPr>
          <w:rFonts w:ascii="仿宋_GB2312" w:eastAsia="仿宋_GB2312" w:hAnsi="宋体" w:cs="??_GB2312" w:hint="eastAsia"/>
          <w:color w:val="222222"/>
          <w:kern w:val="0"/>
          <w:sz w:val="32"/>
          <w:szCs w:val="32"/>
          <w:shd w:val="clear" w:color="auto" w:fill="FFFFFF"/>
        </w:rPr>
        <w:t>万元，增加</w:t>
      </w:r>
      <w:r>
        <w:rPr>
          <w:rFonts w:ascii="仿宋_GB2312" w:eastAsia="仿宋_GB2312" w:hAnsi="宋体" w:cs="??_GB2312"/>
          <w:color w:val="222222"/>
          <w:kern w:val="0"/>
          <w:sz w:val="32"/>
          <w:szCs w:val="32"/>
          <w:shd w:val="clear" w:color="auto" w:fill="FFFFFF"/>
        </w:rPr>
        <w:t>25.5%</w:t>
      </w:r>
      <w:r>
        <w:rPr>
          <w:rFonts w:ascii="仿宋_GB2312" w:eastAsia="仿宋_GB2312" w:hAnsi="宋体" w:cs="??_GB2312" w:hint="eastAsia"/>
          <w:color w:val="222222"/>
          <w:kern w:val="0"/>
          <w:sz w:val="32"/>
          <w:szCs w:val="32"/>
          <w:shd w:val="clear" w:color="auto" w:fill="FFFFFF"/>
        </w:rPr>
        <w:t>。</w:t>
      </w:r>
      <w:r>
        <w:rPr>
          <w:rFonts w:ascii="仿宋_GB2312" w:eastAsia="仿宋_GB2312" w:hAnsi="仿宋" w:cs="宋体" w:hint="eastAsia"/>
          <w:color w:val="333333"/>
          <w:kern w:val="0"/>
          <w:sz w:val="32"/>
          <w:szCs w:val="32"/>
        </w:rPr>
        <w:t>主要为保障行政事业单位运行用于购买货物和服务的各项资金，包括办公费、水电费、邮电费、差旅费、日常维修（护）费及其他费用。</w:t>
      </w:r>
    </w:p>
    <w:p w:rsidR="00D30089" w:rsidRDefault="00D30089" w:rsidP="00D30089">
      <w:pPr>
        <w:widowControl/>
        <w:shd w:val="clear" w:color="auto" w:fill="FFFFFF"/>
        <w:spacing w:line="600" w:lineRule="exact"/>
        <w:ind w:firstLine="640"/>
        <w:outlineLvl w:val="0"/>
        <w:rPr>
          <w:rFonts w:ascii="仿宋_GB2312" w:eastAsia="仿宋_GB2312" w:cs="宋体"/>
          <w:color w:val="222222"/>
          <w:sz w:val="32"/>
          <w:szCs w:val="32"/>
        </w:rPr>
      </w:pPr>
      <w:bookmarkStart w:id="8" w:name="_Toc32658"/>
      <w:r>
        <w:rPr>
          <w:rFonts w:ascii="仿宋_GB2312" w:eastAsia="仿宋_GB2312" w:hAnsi="宋体" w:cs="宋体" w:hint="eastAsia"/>
          <w:color w:val="222222"/>
          <w:kern w:val="0"/>
          <w:sz w:val="32"/>
          <w:szCs w:val="32"/>
          <w:shd w:val="clear" w:color="auto" w:fill="FFFFFF"/>
        </w:rPr>
        <w:t>（六）政府采购情况</w:t>
      </w:r>
    </w:p>
    <w:p w:rsidR="00D30089" w:rsidRDefault="00D30089">
      <w:pPr>
        <w:widowControl/>
        <w:shd w:val="clear" w:color="auto" w:fill="FFFFFF"/>
        <w:spacing w:line="600" w:lineRule="exact"/>
        <w:ind w:firstLine="640"/>
        <w:outlineLvl w:val="0"/>
        <w:rPr>
          <w:rFonts w:ascii="仿宋_GB2312" w:eastAsia="仿宋_GB2312" w:hAnsi="宋体" w:cs="宋体" w:hint="eastAsia"/>
          <w:color w:val="222222"/>
          <w:kern w:val="0"/>
          <w:sz w:val="32"/>
          <w:szCs w:val="32"/>
          <w:shd w:val="clear" w:color="auto" w:fill="FFFFFF"/>
        </w:rPr>
      </w:pPr>
      <w:r>
        <w:rPr>
          <w:rFonts w:ascii="仿宋_GB2312" w:eastAsia="仿宋_GB2312" w:hAnsi="宋体" w:cs="宋体" w:hint="eastAsia"/>
          <w:color w:val="222222"/>
          <w:kern w:val="0"/>
          <w:sz w:val="32"/>
          <w:szCs w:val="32"/>
          <w:shd w:val="clear" w:color="auto" w:fill="FFFFFF"/>
        </w:rPr>
        <w:t>无</w:t>
      </w:r>
    </w:p>
    <w:p w:rsidR="00574D06" w:rsidRDefault="00734E79">
      <w:pPr>
        <w:widowControl/>
        <w:shd w:val="clear" w:color="auto" w:fill="FFFFFF"/>
        <w:spacing w:line="600" w:lineRule="exact"/>
        <w:ind w:firstLine="640"/>
        <w:outlineLvl w:val="0"/>
        <w:rPr>
          <w:rFonts w:ascii="仿宋_GB2312" w:eastAsia="仿宋_GB2312" w:cs="宋体"/>
          <w:color w:val="222222"/>
          <w:sz w:val="32"/>
          <w:szCs w:val="32"/>
        </w:rPr>
      </w:pPr>
      <w:r>
        <w:rPr>
          <w:rFonts w:ascii="仿宋_GB2312" w:eastAsia="仿宋_GB2312" w:hAnsi="宋体" w:cs="宋体" w:hint="eastAsia"/>
          <w:color w:val="222222"/>
          <w:kern w:val="0"/>
          <w:sz w:val="32"/>
          <w:szCs w:val="32"/>
          <w:shd w:val="clear" w:color="auto" w:fill="FFFFFF"/>
        </w:rPr>
        <w:t>（</w:t>
      </w:r>
      <w:r w:rsidR="00D30089">
        <w:rPr>
          <w:rFonts w:ascii="仿宋_GB2312" w:eastAsia="仿宋_GB2312" w:hAnsi="宋体" w:cs="宋体" w:hint="eastAsia"/>
          <w:color w:val="222222"/>
          <w:kern w:val="0"/>
          <w:sz w:val="32"/>
          <w:szCs w:val="32"/>
          <w:shd w:val="clear" w:color="auto" w:fill="FFFFFF"/>
        </w:rPr>
        <w:t>七</w:t>
      </w:r>
      <w:r>
        <w:rPr>
          <w:rFonts w:ascii="仿宋_GB2312" w:eastAsia="仿宋_GB2312" w:hAnsi="宋体" w:cs="宋体" w:hint="eastAsia"/>
          <w:color w:val="222222"/>
          <w:kern w:val="0"/>
          <w:sz w:val="32"/>
          <w:szCs w:val="32"/>
          <w:shd w:val="clear" w:color="auto" w:fill="FFFFFF"/>
        </w:rPr>
        <w:t>）绩效管理情况</w:t>
      </w:r>
      <w:bookmarkEnd w:id="8"/>
    </w:p>
    <w:p w:rsidR="00574D06" w:rsidRDefault="00734E79">
      <w:pPr>
        <w:widowControl/>
        <w:shd w:val="clear" w:color="auto" w:fill="FFFFFF"/>
        <w:spacing w:line="600" w:lineRule="exact"/>
        <w:ind w:firstLine="640"/>
        <w:rPr>
          <w:rFonts w:ascii="仿宋_GB2312" w:eastAsia="仿宋_GB2312" w:cs="宋体"/>
          <w:color w:val="222222"/>
          <w:sz w:val="32"/>
          <w:szCs w:val="32"/>
        </w:rPr>
      </w:pPr>
      <w:r>
        <w:rPr>
          <w:rFonts w:ascii="仿宋_GB2312" w:eastAsia="仿宋_GB2312" w:hAnsi="宋体" w:cs="宋体" w:hint="eastAsia"/>
          <w:color w:val="222222"/>
          <w:kern w:val="0"/>
          <w:sz w:val="32"/>
          <w:szCs w:val="32"/>
          <w:shd w:val="clear" w:color="auto" w:fill="FFFFFF"/>
        </w:rPr>
        <w:t>本单位无绩效管理情况。</w:t>
      </w:r>
    </w:p>
    <w:p w:rsidR="00574D06" w:rsidRDefault="00734E79">
      <w:pPr>
        <w:widowControl/>
        <w:shd w:val="clear" w:color="auto" w:fill="FFFFFF"/>
        <w:spacing w:line="600" w:lineRule="exact"/>
        <w:ind w:firstLine="640"/>
        <w:outlineLvl w:val="0"/>
        <w:rPr>
          <w:rFonts w:ascii="仿宋_GB2312" w:eastAsia="仿宋_GB2312" w:cs="宋体"/>
          <w:color w:val="222222"/>
          <w:sz w:val="32"/>
          <w:szCs w:val="32"/>
        </w:rPr>
      </w:pPr>
      <w:bookmarkStart w:id="9" w:name="_Toc27842"/>
      <w:r>
        <w:rPr>
          <w:rFonts w:ascii="仿宋_GB2312" w:eastAsia="仿宋_GB2312" w:hAnsi="宋体" w:cs="宋体" w:hint="eastAsia"/>
          <w:color w:val="222222"/>
          <w:kern w:val="0"/>
          <w:sz w:val="32"/>
          <w:szCs w:val="32"/>
          <w:shd w:val="clear" w:color="auto" w:fill="FFFFFF"/>
        </w:rPr>
        <w:t>（</w:t>
      </w:r>
      <w:r w:rsidR="00D30089">
        <w:rPr>
          <w:rFonts w:ascii="仿宋_GB2312" w:eastAsia="仿宋_GB2312" w:hAnsi="宋体" w:cs="宋体" w:hint="eastAsia"/>
          <w:color w:val="222222"/>
          <w:kern w:val="0"/>
          <w:sz w:val="32"/>
          <w:szCs w:val="32"/>
          <w:shd w:val="clear" w:color="auto" w:fill="FFFFFF"/>
        </w:rPr>
        <w:t>八</w:t>
      </w:r>
      <w:r>
        <w:rPr>
          <w:rFonts w:ascii="仿宋_GB2312" w:eastAsia="仿宋_GB2312" w:hAnsi="宋体" w:cs="宋体" w:hint="eastAsia"/>
          <w:color w:val="222222"/>
          <w:kern w:val="0"/>
          <w:sz w:val="32"/>
          <w:szCs w:val="32"/>
          <w:shd w:val="clear" w:color="auto" w:fill="FFFFFF"/>
        </w:rPr>
        <w:t>）</w:t>
      </w:r>
      <w:bookmarkStart w:id="10" w:name="_Toc19525"/>
      <w:bookmarkEnd w:id="9"/>
      <w:r>
        <w:rPr>
          <w:rFonts w:ascii="仿宋_GB2312" w:eastAsia="仿宋_GB2312" w:hAnsi="宋体" w:cs="宋体" w:hint="eastAsia"/>
          <w:color w:val="222222"/>
          <w:kern w:val="0"/>
          <w:sz w:val="32"/>
          <w:szCs w:val="32"/>
          <w:shd w:val="clear" w:color="auto" w:fill="FFFFFF"/>
        </w:rPr>
        <w:t>国有资产占有使用情况</w:t>
      </w:r>
      <w:bookmarkEnd w:id="10"/>
    </w:p>
    <w:p w:rsidR="00574D06" w:rsidRDefault="00734E79">
      <w:pPr>
        <w:widowControl/>
        <w:shd w:val="clear" w:color="auto" w:fill="FFFFFF"/>
        <w:spacing w:line="600" w:lineRule="exact"/>
        <w:ind w:firstLine="640"/>
        <w:rPr>
          <w:rFonts w:ascii="仿宋_GB2312" w:eastAsia="仿宋_GB2312" w:hAnsi="宋体" w:cs="??_GB2312"/>
          <w:color w:val="222222"/>
          <w:kern w:val="0"/>
          <w:sz w:val="32"/>
          <w:szCs w:val="32"/>
          <w:shd w:val="clear" w:color="auto" w:fill="FFFFFF"/>
        </w:rPr>
      </w:pPr>
      <w:r>
        <w:rPr>
          <w:rFonts w:ascii="仿宋_GB2312" w:eastAsia="仿宋_GB2312" w:hAnsi="宋体" w:cs="??_GB2312"/>
          <w:color w:val="222222"/>
          <w:kern w:val="0"/>
          <w:sz w:val="32"/>
          <w:szCs w:val="32"/>
          <w:shd w:val="clear" w:color="auto" w:fill="FFFFFF"/>
        </w:rPr>
        <w:t>1.</w:t>
      </w:r>
      <w:r>
        <w:rPr>
          <w:rFonts w:ascii="仿宋_GB2312" w:eastAsia="仿宋_GB2312" w:hAnsi="宋体" w:cs="??_GB2312" w:hint="eastAsia"/>
          <w:color w:val="222222"/>
          <w:kern w:val="0"/>
          <w:sz w:val="32"/>
          <w:szCs w:val="32"/>
          <w:shd w:val="clear" w:color="auto" w:fill="FFFFFF"/>
        </w:rPr>
        <w:t>车辆情况</w:t>
      </w:r>
    </w:p>
    <w:p w:rsidR="00574D06" w:rsidRDefault="00734E79">
      <w:pPr>
        <w:widowControl/>
        <w:shd w:val="clear" w:color="auto" w:fill="FFFFFF"/>
        <w:spacing w:line="600" w:lineRule="exact"/>
        <w:ind w:firstLine="640"/>
        <w:rPr>
          <w:rFonts w:ascii="仿宋_GB2312" w:eastAsia="仿宋_GB2312" w:cs="宋体"/>
          <w:color w:val="222222"/>
          <w:sz w:val="32"/>
          <w:szCs w:val="32"/>
        </w:rPr>
      </w:pPr>
      <w:r>
        <w:rPr>
          <w:rFonts w:ascii="仿宋_GB2312" w:eastAsia="仿宋_GB2312" w:hAnsi="宋体" w:cs="宋体" w:hint="eastAsia"/>
          <w:color w:val="333333"/>
          <w:kern w:val="0"/>
          <w:sz w:val="32"/>
          <w:szCs w:val="32"/>
          <w:shd w:val="clear" w:color="auto" w:fill="FFFFFF"/>
        </w:rPr>
        <w:t>长子县防震减灾中心无公务用车车辆</w:t>
      </w:r>
      <w:r>
        <w:rPr>
          <w:rFonts w:ascii="仿宋_GB2312" w:eastAsia="仿宋_GB2312" w:hAnsi="宋体" w:cs="宋体" w:hint="eastAsia"/>
          <w:color w:val="222222"/>
          <w:kern w:val="0"/>
          <w:sz w:val="32"/>
          <w:szCs w:val="32"/>
          <w:shd w:val="clear" w:color="auto" w:fill="FFFFFF"/>
        </w:rPr>
        <w:t>。</w:t>
      </w:r>
    </w:p>
    <w:p w:rsidR="00574D06" w:rsidRDefault="00734E79">
      <w:pPr>
        <w:widowControl/>
        <w:shd w:val="clear" w:color="auto" w:fill="FFFFFF"/>
        <w:spacing w:line="600" w:lineRule="exact"/>
        <w:ind w:firstLine="640"/>
        <w:rPr>
          <w:rFonts w:ascii="仿宋_GB2312" w:eastAsia="仿宋_GB2312" w:cs="宋体"/>
          <w:color w:val="222222"/>
          <w:sz w:val="32"/>
          <w:szCs w:val="32"/>
        </w:rPr>
      </w:pPr>
      <w:r>
        <w:rPr>
          <w:rFonts w:ascii="仿宋_GB2312" w:eastAsia="仿宋_GB2312" w:hAnsi="宋体" w:cs="??_GB2312"/>
          <w:color w:val="222222"/>
          <w:kern w:val="0"/>
          <w:sz w:val="32"/>
          <w:szCs w:val="32"/>
          <w:shd w:val="clear" w:color="auto" w:fill="FFFFFF"/>
        </w:rPr>
        <w:t>2</w:t>
      </w:r>
      <w:r>
        <w:rPr>
          <w:rFonts w:ascii="仿宋_GB2312" w:eastAsia="仿宋_GB2312" w:hAnsi="宋体" w:cs="??_GB2312" w:hint="eastAsia"/>
          <w:color w:val="222222"/>
          <w:kern w:val="0"/>
          <w:sz w:val="32"/>
          <w:szCs w:val="32"/>
          <w:shd w:val="clear" w:color="auto" w:fill="FFFFFF"/>
        </w:rPr>
        <w:t>、房屋情况</w:t>
      </w:r>
    </w:p>
    <w:p w:rsidR="00574D06" w:rsidRDefault="00734E79">
      <w:pPr>
        <w:widowControl/>
        <w:shd w:val="clear" w:color="auto" w:fill="FFFFFF"/>
        <w:spacing w:line="600" w:lineRule="exact"/>
        <w:ind w:firstLine="640"/>
        <w:rPr>
          <w:rFonts w:ascii="仿宋_GB2312" w:eastAsia="仿宋_GB2312" w:cs="宋体"/>
          <w:color w:val="222222"/>
          <w:sz w:val="32"/>
          <w:szCs w:val="32"/>
        </w:rPr>
      </w:pPr>
      <w:r>
        <w:rPr>
          <w:rFonts w:ascii="仿宋_GB2312" w:eastAsia="仿宋_GB2312" w:hAnsi="宋体" w:cs="宋体" w:hint="eastAsia"/>
          <w:color w:val="222222"/>
          <w:kern w:val="0"/>
          <w:sz w:val="32"/>
          <w:szCs w:val="32"/>
          <w:shd w:val="clear" w:color="auto" w:fill="FFFFFF"/>
        </w:rPr>
        <w:t>无</w:t>
      </w:r>
    </w:p>
    <w:p w:rsidR="00574D06" w:rsidRDefault="00734E79">
      <w:pPr>
        <w:widowControl/>
        <w:numPr>
          <w:ilvl w:val="0"/>
          <w:numId w:val="2"/>
        </w:numPr>
        <w:shd w:val="clear" w:color="auto" w:fill="FFFFFF"/>
        <w:spacing w:line="600" w:lineRule="exact"/>
        <w:ind w:firstLine="640"/>
        <w:rPr>
          <w:rFonts w:ascii="??_GB2312" w:eastAsia="Times New Roman" w:hAnsi="宋体" w:cs="??_GB2312"/>
          <w:color w:val="222222"/>
          <w:kern w:val="0"/>
          <w:sz w:val="32"/>
          <w:szCs w:val="32"/>
          <w:shd w:val="clear" w:color="auto" w:fill="FFFFFF"/>
        </w:rPr>
      </w:pPr>
      <w:r>
        <w:rPr>
          <w:rFonts w:ascii="仿宋_GB2312" w:eastAsia="仿宋_GB2312" w:hAnsi="宋体" w:hint="eastAsia"/>
          <w:color w:val="222222"/>
          <w:kern w:val="0"/>
          <w:sz w:val="32"/>
          <w:szCs w:val="32"/>
          <w:shd w:val="clear" w:color="auto" w:fill="FFFFFF"/>
        </w:rPr>
        <w:t>其他国有资产占有使用情</w:t>
      </w:r>
      <w:r>
        <w:rPr>
          <w:rFonts w:ascii="??_GB2312" w:eastAsia="Times New Roman" w:hAnsi="宋体"/>
          <w:color w:val="222222"/>
          <w:kern w:val="0"/>
          <w:sz w:val="32"/>
          <w:szCs w:val="32"/>
          <w:shd w:val="clear" w:color="auto" w:fill="FFFFFF"/>
        </w:rPr>
        <w:t>况</w:t>
      </w:r>
    </w:p>
    <w:p w:rsidR="00574D06" w:rsidRDefault="00734E79">
      <w:pPr>
        <w:widowControl/>
        <w:shd w:val="clear" w:color="auto" w:fill="FFFFFF"/>
        <w:spacing w:line="600" w:lineRule="exact"/>
        <w:ind w:firstLineChars="200" w:firstLine="640"/>
        <w:rPr>
          <w:rFonts w:ascii="仿宋_GB2312" w:eastAsia="仿宋_GB2312" w:hAnsi="宋体" w:cs="??_GB2312"/>
          <w:color w:val="222222"/>
          <w:kern w:val="0"/>
          <w:sz w:val="32"/>
          <w:szCs w:val="32"/>
          <w:shd w:val="clear" w:color="auto" w:fill="FFFFFF"/>
        </w:rPr>
      </w:pPr>
      <w:r>
        <w:rPr>
          <w:rFonts w:ascii="仿宋_GB2312" w:eastAsia="仿宋_GB2312" w:hAnsi="宋体" w:cs="??_GB2312" w:hint="eastAsia"/>
          <w:color w:val="222222"/>
          <w:kern w:val="0"/>
          <w:sz w:val="32"/>
          <w:szCs w:val="32"/>
          <w:shd w:val="clear" w:color="auto" w:fill="FFFFFF"/>
        </w:rPr>
        <w:t>无</w:t>
      </w:r>
    </w:p>
    <w:p w:rsidR="00574D06" w:rsidRDefault="00734E79">
      <w:pPr>
        <w:widowControl/>
        <w:shd w:val="clear" w:color="auto" w:fill="FFFFFF"/>
        <w:spacing w:line="600" w:lineRule="exact"/>
        <w:ind w:firstLine="640"/>
        <w:outlineLvl w:val="1"/>
        <w:rPr>
          <w:rFonts w:ascii="仿宋_GB2312" w:eastAsia="仿宋_GB2312" w:cs="宋体"/>
          <w:color w:val="222222"/>
          <w:sz w:val="32"/>
          <w:szCs w:val="32"/>
        </w:rPr>
      </w:pPr>
      <w:bookmarkStart w:id="11" w:name="_Toc2806"/>
      <w:r>
        <w:rPr>
          <w:rFonts w:ascii="仿宋_GB2312" w:eastAsia="仿宋_GB2312" w:hAnsi="宋体" w:cs="宋体" w:hint="eastAsia"/>
          <w:color w:val="222222"/>
          <w:kern w:val="0"/>
          <w:sz w:val="32"/>
          <w:szCs w:val="32"/>
          <w:shd w:val="clear" w:color="auto" w:fill="FFFFFF"/>
        </w:rPr>
        <w:t>（</w:t>
      </w:r>
      <w:r w:rsidR="00D30089">
        <w:rPr>
          <w:rFonts w:ascii="仿宋_GB2312" w:eastAsia="仿宋_GB2312" w:hAnsi="宋体" w:cs="宋体" w:hint="eastAsia"/>
          <w:color w:val="222222"/>
          <w:kern w:val="0"/>
          <w:sz w:val="32"/>
          <w:szCs w:val="32"/>
          <w:shd w:val="clear" w:color="auto" w:fill="FFFFFF"/>
        </w:rPr>
        <w:t>九</w:t>
      </w:r>
      <w:r>
        <w:rPr>
          <w:rFonts w:ascii="仿宋_GB2312" w:eastAsia="仿宋_GB2312" w:hAnsi="宋体" w:cs="宋体" w:hint="eastAsia"/>
          <w:color w:val="222222"/>
          <w:kern w:val="0"/>
          <w:sz w:val="32"/>
          <w:szCs w:val="32"/>
          <w:shd w:val="clear" w:color="auto" w:fill="FFFFFF"/>
        </w:rPr>
        <w:t>）其他</w:t>
      </w:r>
      <w:bookmarkEnd w:id="11"/>
    </w:p>
    <w:p w:rsidR="00574D06" w:rsidRDefault="00734E79">
      <w:pPr>
        <w:widowControl/>
        <w:shd w:val="clear" w:color="auto" w:fill="FFFFFF"/>
        <w:spacing w:line="600" w:lineRule="exact"/>
        <w:ind w:firstLine="640"/>
        <w:rPr>
          <w:rFonts w:ascii="仿宋_GB2312" w:eastAsia="仿宋_GB2312" w:cs="宋体"/>
          <w:color w:val="222222"/>
          <w:sz w:val="32"/>
          <w:szCs w:val="32"/>
        </w:rPr>
      </w:pPr>
      <w:r>
        <w:rPr>
          <w:rFonts w:ascii="仿宋_GB2312" w:eastAsia="仿宋_GB2312" w:hAnsi="宋体" w:cs="宋体" w:hint="eastAsia"/>
          <w:color w:val="222222"/>
          <w:kern w:val="0"/>
          <w:sz w:val="32"/>
          <w:szCs w:val="32"/>
          <w:shd w:val="clear" w:color="auto" w:fill="FFFFFF"/>
        </w:rPr>
        <w:t>无其他情况说明。</w:t>
      </w:r>
    </w:p>
    <w:p w:rsidR="00574D06" w:rsidRDefault="00734E79">
      <w:pPr>
        <w:widowControl/>
        <w:spacing w:line="600" w:lineRule="exact"/>
        <w:ind w:leftChars="50" w:left="105"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三、名称解释</w:t>
      </w:r>
    </w:p>
    <w:p w:rsidR="00574D06" w:rsidRDefault="00734E79">
      <w:pPr>
        <w:spacing w:line="600" w:lineRule="exact"/>
        <w:ind w:firstLineChars="200" w:firstLine="640"/>
        <w:rPr>
          <w:rFonts w:ascii="仿宋_GB2312" w:eastAsia="仿宋_GB2312" w:hAnsi="楷体"/>
          <w:color w:val="000000"/>
          <w:sz w:val="32"/>
          <w:szCs w:val="32"/>
        </w:rPr>
      </w:pPr>
      <w:r>
        <w:rPr>
          <w:rFonts w:ascii="仿宋_GB2312" w:eastAsia="仿宋_GB2312" w:hAnsi="楷体"/>
          <w:color w:val="000000"/>
          <w:sz w:val="32"/>
          <w:szCs w:val="32"/>
        </w:rPr>
        <w:t>1.</w:t>
      </w:r>
      <w:r>
        <w:rPr>
          <w:rFonts w:ascii="仿宋_GB2312" w:eastAsia="仿宋_GB2312" w:hAnsi="楷体" w:hint="eastAsia"/>
          <w:color w:val="000000"/>
          <w:sz w:val="32"/>
          <w:szCs w:val="32"/>
        </w:rPr>
        <w:t>财政拨款收入：指县级财政当年拨付的资金。</w:t>
      </w:r>
    </w:p>
    <w:p w:rsidR="00574D06" w:rsidRDefault="00734E79">
      <w:pPr>
        <w:spacing w:line="600" w:lineRule="exact"/>
        <w:ind w:firstLineChars="200" w:firstLine="640"/>
        <w:rPr>
          <w:rFonts w:ascii="仿宋_GB2312" w:eastAsia="仿宋_GB2312" w:hAnsi="楷体"/>
          <w:color w:val="000000"/>
          <w:sz w:val="32"/>
          <w:szCs w:val="32"/>
        </w:rPr>
      </w:pPr>
      <w:r>
        <w:rPr>
          <w:rFonts w:ascii="仿宋_GB2312" w:eastAsia="仿宋_GB2312" w:hAnsi="楷体"/>
          <w:color w:val="000000"/>
          <w:sz w:val="32"/>
          <w:szCs w:val="32"/>
        </w:rPr>
        <w:t>2.</w:t>
      </w:r>
      <w:r>
        <w:rPr>
          <w:rFonts w:ascii="仿宋_GB2312" w:eastAsia="仿宋_GB2312" w:hAnsi="楷体" w:hint="eastAsia"/>
          <w:color w:val="000000"/>
          <w:sz w:val="32"/>
          <w:szCs w:val="32"/>
        </w:rPr>
        <w:t>事业收入：事业单位开展专业业务活动及辅助活动所取得的收入。</w:t>
      </w:r>
    </w:p>
    <w:p w:rsidR="00574D06" w:rsidRDefault="00734E79">
      <w:pPr>
        <w:spacing w:line="600" w:lineRule="exact"/>
        <w:ind w:firstLineChars="200" w:firstLine="640"/>
        <w:rPr>
          <w:rFonts w:ascii="仿宋_GB2312" w:eastAsia="仿宋_GB2312" w:hAnsi="楷体"/>
          <w:color w:val="000000"/>
          <w:sz w:val="32"/>
          <w:szCs w:val="32"/>
        </w:rPr>
      </w:pPr>
      <w:r>
        <w:rPr>
          <w:rFonts w:ascii="仿宋_GB2312" w:eastAsia="仿宋_GB2312" w:hAnsi="楷体"/>
          <w:color w:val="000000"/>
          <w:sz w:val="32"/>
          <w:szCs w:val="32"/>
        </w:rPr>
        <w:t>3.</w:t>
      </w:r>
      <w:r>
        <w:rPr>
          <w:rFonts w:ascii="仿宋_GB2312" w:eastAsia="仿宋_GB2312" w:hAnsi="楷体" w:hint="eastAsia"/>
          <w:color w:val="000000"/>
          <w:sz w:val="32"/>
          <w:szCs w:val="32"/>
        </w:rPr>
        <w:t>其他收入：指除上述“财政拨款收入”、“事业收入”</w:t>
      </w:r>
      <w:r>
        <w:rPr>
          <w:rFonts w:ascii="仿宋_GB2312" w:eastAsia="仿宋_GB2312" w:hAnsi="楷体" w:hint="eastAsia"/>
          <w:color w:val="000000"/>
          <w:sz w:val="32"/>
          <w:szCs w:val="32"/>
        </w:rPr>
        <w:lastRenderedPageBreak/>
        <w:t>等以外的收入，主要是存款利息收入等。</w:t>
      </w:r>
    </w:p>
    <w:p w:rsidR="00574D06" w:rsidRDefault="00734E79">
      <w:pPr>
        <w:spacing w:line="600" w:lineRule="exact"/>
        <w:ind w:firstLineChars="200" w:firstLine="640"/>
        <w:rPr>
          <w:rFonts w:ascii="仿宋_GB2312" w:eastAsia="仿宋_GB2312" w:hAnsi="楷体"/>
          <w:color w:val="000000"/>
          <w:sz w:val="32"/>
          <w:szCs w:val="32"/>
        </w:rPr>
      </w:pPr>
      <w:r>
        <w:rPr>
          <w:rFonts w:ascii="仿宋_GB2312" w:eastAsia="仿宋_GB2312" w:hAnsi="楷体"/>
          <w:color w:val="000000"/>
          <w:sz w:val="32"/>
          <w:szCs w:val="32"/>
        </w:rPr>
        <w:t>4.</w:t>
      </w:r>
      <w:r>
        <w:rPr>
          <w:rFonts w:ascii="仿宋_GB2312" w:eastAsia="仿宋_GB2312" w:hAnsi="楷体" w:hint="eastAsia"/>
          <w:color w:val="000000"/>
          <w:sz w:val="32"/>
          <w:szCs w:val="32"/>
        </w:rPr>
        <w:t>年初结转和结余：指以前年度工作目标尚未完成，结转到本年按有关规定继续使用的资金；或以前年度工作目标已完成，剩余的滚存资金。</w:t>
      </w:r>
    </w:p>
    <w:p w:rsidR="00574D06" w:rsidRDefault="00734E79">
      <w:pPr>
        <w:spacing w:line="600" w:lineRule="exact"/>
        <w:ind w:firstLineChars="200" w:firstLine="640"/>
        <w:rPr>
          <w:rFonts w:ascii="仿宋_GB2312" w:eastAsia="仿宋_GB2312" w:hAnsi="楷体"/>
          <w:color w:val="000000"/>
          <w:sz w:val="32"/>
          <w:szCs w:val="32"/>
        </w:rPr>
      </w:pPr>
      <w:r>
        <w:rPr>
          <w:rFonts w:ascii="仿宋_GB2312" w:eastAsia="仿宋_GB2312" w:hAnsi="楷体"/>
          <w:color w:val="000000"/>
          <w:sz w:val="32"/>
          <w:szCs w:val="32"/>
        </w:rPr>
        <w:t>5.</w:t>
      </w:r>
      <w:r>
        <w:rPr>
          <w:rFonts w:ascii="仿宋_GB2312" w:eastAsia="仿宋_GB2312" w:hAnsi="楷体" w:hint="eastAsia"/>
          <w:color w:val="000000"/>
          <w:sz w:val="32"/>
          <w:szCs w:val="32"/>
        </w:rPr>
        <w:t>支出：指行政事业单位自身开展业务活动及其辅助活动使用各项资金发生的基本支出和项目支出。</w:t>
      </w:r>
    </w:p>
    <w:p w:rsidR="00574D06" w:rsidRDefault="00734E79">
      <w:pPr>
        <w:spacing w:line="600" w:lineRule="exact"/>
        <w:ind w:firstLineChars="200" w:firstLine="640"/>
        <w:rPr>
          <w:rFonts w:ascii="仿宋_GB2312" w:eastAsia="仿宋_GB2312" w:hAnsi="楷体"/>
          <w:color w:val="000000"/>
          <w:sz w:val="32"/>
          <w:szCs w:val="32"/>
        </w:rPr>
      </w:pPr>
      <w:r>
        <w:rPr>
          <w:rFonts w:ascii="仿宋_GB2312" w:eastAsia="仿宋_GB2312" w:hAnsi="楷体"/>
          <w:color w:val="000000"/>
          <w:sz w:val="32"/>
          <w:szCs w:val="32"/>
        </w:rPr>
        <w:t>6.</w:t>
      </w:r>
      <w:r>
        <w:rPr>
          <w:rFonts w:ascii="仿宋_GB2312" w:eastAsia="仿宋_GB2312" w:hAnsi="楷体" w:hint="eastAsia"/>
          <w:color w:val="000000"/>
          <w:sz w:val="32"/>
          <w:szCs w:val="32"/>
        </w:rPr>
        <w:t>结余分配：指事业单位按规定提取的职工福利基金、事业基金等。</w:t>
      </w:r>
    </w:p>
    <w:p w:rsidR="00574D06" w:rsidRDefault="00734E79">
      <w:pPr>
        <w:spacing w:line="600" w:lineRule="exact"/>
        <w:ind w:firstLineChars="200" w:firstLine="640"/>
        <w:rPr>
          <w:rFonts w:ascii="仿宋_GB2312" w:eastAsia="仿宋_GB2312" w:hAnsi="楷体"/>
          <w:color w:val="000000"/>
          <w:sz w:val="32"/>
          <w:szCs w:val="32"/>
        </w:rPr>
      </w:pPr>
      <w:r>
        <w:rPr>
          <w:rFonts w:ascii="仿宋_GB2312" w:eastAsia="仿宋_GB2312" w:hAnsi="楷体"/>
          <w:color w:val="000000"/>
          <w:sz w:val="32"/>
          <w:szCs w:val="32"/>
        </w:rPr>
        <w:t>7.</w:t>
      </w:r>
      <w:r>
        <w:rPr>
          <w:rFonts w:ascii="仿宋_GB2312" w:eastAsia="仿宋_GB2312" w:hAnsi="楷体" w:hint="eastAsia"/>
          <w:color w:val="000000"/>
          <w:sz w:val="32"/>
          <w:szCs w:val="32"/>
        </w:rPr>
        <w:t>年末结转和结余：指本年和以前年度工作目标尚未完成，结转到以后年度按有关规定继续使用的资金；或本年和以前年度工作目标已完成，剩余的滚存资金。</w:t>
      </w:r>
    </w:p>
    <w:p w:rsidR="00574D06" w:rsidRDefault="00734E79">
      <w:pPr>
        <w:spacing w:line="600" w:lineRule="exact"/>
        <w:ind w:firstLineChars="200" w:firstLine="640"/>
        <w:rPr>
          <w:rFonts w:ascii="仿宋_GB2312" w:eastAsia="仿宋_GB2312" w:hAnsi="楷体"/>
          <w:color w:val="000000"/>
          <w:sz w:val="32"/>
          <w:szCs w:val="32"/>
        </w:rPr>
      </w:pPr>
      <w:r>
        <w:rPr>
          <w:rFonts w:ascii="仿宋_GB2312" w:eastAsia="仿宋_GB2312" w:hAnsi="楷体"/>
          <w:color w:val="000000"/>
          <w:sz w:val="32"/>
          <w:szCs w:val="32"/>
        </w:rPr>
        <w:t>8.</w:t>
      </w:r>
      <w:r>
        <w:rPr>
          <w:rFonts w:ascii="仿宋_GB2312" w:eastAsia="仿宋_GB2312" w:hAnsi="楷体" w:hint="eastAsia"/>
          <w:color w:val="000000"/>
          <w:sz w:val="32"/>
          <w:szCs w:val="32"/>
        </w:rPr>
        <w:t>基本支出：指为保障机构正常运转、完成日常工作任务而发生的人员支出和公用支出。</w:t>
      </w:r>
    </w:p>
    <w:p w:rsidR="00574D06" w:rsidRDefault="00734E79">
      <w:pPr>
        <w:spacing w:line="600" w:lineRule="exact"/>
        <w:ind w:firstLineChars="200" w:firstLine="640"/>
        <w:rPr>
          <w:rFonts w:ascii="仿宋_GB2312" w:eastAsia="仿宋_GB2312" w:hAnsi="楷体"/>
          <w:color w:val="000000"/>
          <w:sz w:val="32"/>
          <w:szCs w:val="32"/>
        </w:rPr>
      </w:pPr>
      <w:r>
        <w:rPr>
          <w:rFonts w:ascii="仿宋_GB2312" w:eastAsia="仿宋_GB2312" w:hAnsi="楷体"/>
          <w:color w:val="000000"/>
          <w:sz w:val="32"/>
          <w:szCs w:val="32"/>
        </w:rPr>
        <w:t>9.</w:t>
      </w:r>
      <w:r>
        <w:rPr>
          <w:rFonts w:ascii="仿宋_GB2312" w:eastAsia="仿宋_GB2312" w:hAnsi="楷体" w:hint="eastAsia"/>
          <w:color w:val="000000"/>
          <w:sz w:val="32"/>
          <w:szCs w:val="32"/>
        </w:rPr>
        <w:t>项目支出：指在基本支出之外为完成特定行政任务和事业发展目标所发生的支出。</w:t>
      </w:r>
    </w:p>
    <w:p w:rsidR="00574D06" w:rsidRDefault="00734E79">
      <w:pPr>
        <w:spacing w:line="600" w:lineRule="exact"/>
        <w:ind w:firstLineChars="200" w:firstLine="640"/>
        <w:rPr>
          <w:rFonts w:ascii="仿宋_GB2312" w:eastAsia="仿宋_GB2312" w:hAnsi="楷体"/>
          <w:color w:val="000000"/>
          <w:sz w:val="32"/>
          <w:szCs w:val="32"/>
        </w:rPr>
      </w:pPr>
      <w:r>
        <w:rPr>
          <w:rFonts w:ascii="仿宋_GB2312" w:eastAsia="仿宋_GB2312" w:hAnsi="楷体"/>
          <w:color w:val="000000"/>
          <w:sz w:val="32"/>
          <w:szCs w:val="32"/>
        </w:rPr>
        <w:t>10.</w:t>
      </w:r>
      <w:r>
        <w:rPr>
          <w:rFonts w:ascii="仿宋_GB2312" w:eastAsia="仿宋_GB2312" w:hAnsi="楷体" w:hint="eastAsia"/>
          <w:color w:val="000000"/>
          <w:sz w:val="32"/>
          <w:szCs w:val="32"/>
        </w:rPr>
        <w:t>“三公”经费：纳入县级财政预决算管理的“三公”经费，是指省级部门用财政拨款安排的因公出国（境）费、公务用车购置及运行费和公务接待费。</w:t>
      </w:r>
    </w:p>
    <w:p w:rsidR="00574D06" w:rsidRDefault="00734E79">
      <w:pPr>
        <w:spacing w:line="600" w:lineRule="exact"/>
        <w:ind w:firstLineChars="200" w:firstLine="640"/>
        <w:rPr>
          <w:rFonts w:ascii="仿宋_GB2312" w:eastAsia="仿宋_GB2312" w:hAnsi="楷体"/>
          <w:color w:val="000000"/>
          <w:sz w:val="32"/>
          <w:szCs w:val="32"/>
        </w:rPr>
      </w:pPr>
      <w:r>
        <w:rPr>
          <w:rFonts w:ascii="仿宋_GB2312" w:eastAsia="仿宋_GB2312" w:hAnsi="楷体"/>
          <w:color w:val="000000"/>
          <w:sz w:val="32"/>
          <w:szCs w:val="32"/>
        </w:rPr>
        <w:t>11.</w:t>
      </w:r>
      <w:r>
        <w:rPr>
          <w:rFonts w:ascii="仿宋_GB2312" w:eastAsia="仿宋_GB2312" w:hAnsi="楷体" w:hint="eastAsia"/>
          <w:color w:val="000000"/>
          <w:sz w:val="32"/>
          <w:szCs w:val="32"/>
        </w:rPr>
        <w:t>机关运行经费：指行政单位和参照公务员法管理的事业单位使用一般公共预算安排的基本支出中的日常公用经费支出。</w:t>
      </w:r>
    </w:p>
    <w:p w:rsidR="00574D06" w:rsidRDefault="00574D06">
      <w:pPr>
        <w:widowControl/>
        <w:shd w:val="clear" w:color="auto" w:fill="FFFFFF"/>
        <w:spacing w:line="600" w:lineRule="exact"/>
        <w:ind w:firstLine="3518"/>
        <w:outlineLvl w:val="0"/>
      </w:pPr>
    </w:p>
    <w:sectPr w:rsidR="00574D06" w:rsidSect="00574D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E79" w:rsidRDefault="00734E79" w:rsidP="008C532E">
      <w:r>
        <w:separator/>
      </w:r>
    </w:p>
  </w:endnote>
  <w:endnote w:type="continuationSeparator" w:id="0">
    <w:p w:rsidR="00734E79" w:rsidRDefault="00734E79" w:rsidP="008C5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E79" w:rsidRDefault="00734E79" w:rsidP="008C532E">
      <w:r>
        <w:separator/>
      </w:r>
    </w:p>
  </w:footnote>
  <w:footnote w:type="continuationSeparator" w:id="0">
    <w:p w:rsidR="00734E79" w:rsidRDefault="00734E79" w:rsidP="008C53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AD341E"/>
    <w:multiLevelType w:val="singleLevel"/>
    <w:tmpl w:val="D2AD341E"/>
    <w:lvl w:ilvl="0">
      <w:start w:val="3"/>
      <w:numFmt w:val="decimal"/>
      <w:suff w:val="nothing"/>
      <w:lvlText w:val="%1、"/>
      <w:lvlJc w:val="left"/>
      <w:rPr>
        <w:rFonts w:cs="Times New Roman"/>
      </w:rPr>
    </w:lvl>
  </w:abstractNum>
  <w:abstractNum w:abstractNumId="1">
    <w:nsid w:val="633ECF82"/>
    <w:multiLevelType w:val="singleLevel"/>
    <w:tmpl w:val="633ECF82"/>
    <w:lvl w:ilvl="0">
      <w:start w:val="1"/>
      <w:numFmt w:val="decimal"/>
      <w:suff w:val="space"/>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63DF1434"/>
    <w:rsid w:val="000134C7"/>
    <w:rsid w:val="000C6D41"/>
    <w:rsid w:val="00197BE7"/>
    <w:rsid w:val="001E0450"/>
    <w:rsid w:val="001F2FD2"/>
    <w:rsid w:val="00227CE6"/>
    <w:rsid w:val="00270941"/>
    <w:rsid w:val="003103E1"/>
    <w:rsid w:val="00322907"/>
    <w:rsid w:val="003D7CA0"/>
    <w:rsid w:val="005321C3"/>
    <w:rsid w:val="0054537B"/>
    <w:rsid w:val="00574D06"/>
    <w:rsid w:val="00594390"/>
    <w:rsid w:val="00597C11"/>
    <w:rsid w:val="00664463"/>
    <w:rsid w:val="00684E2B"/>
    <w:rsid w:val="006B0CF1"/>
    <w:rsid w:val="00711F9E"/>
    <w:rsid w:val="00725128"/>
    <w:rsid w:val="00734E79"/>
    <w:rsid w:val="007359D5"/>
    <w:rsid w:val="008C532E"/>
    <w:rsid w:val="0090321C"/>
    <w:rsid w:val="0092640B"/>
    <w:rsid w:val="009C23F4"/>
    <w:rsid w:val="00BD2F60"/>
    <w:rsid w:val="00C73F0E"/>
    <w:rsid w:val="00CD2914"/>
    <w:rsid w:val="00D30089"/>
    <w:rsid w:val="00D75E26"/>
    <w:rsid w:val="00E06847"/>
    <w:rsid w:val="00EE1B1C"/>
    <w:rsid w:val="00FC535B"/>
    <w:rsid w:val="0FAC6322"/>
    <w:rsid w:val="63DF1434"/>
    <w:rsid w:val="671026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74D0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locked/>
    <w:rsid w:val="00574D06"/>
    <w:rPr>
      <w:sz w:val="18"/>
      <w:szCs w:val="18"/>
    </w:rPr>
  </w:style>
  <w:style w:type="paragraph" w:customStyle="1" w:styleId="WPSOffice1">
    <w:name w:val="WPSOffice手动目录 1"/>
    <w:uiPriority w:val="99"/>
    <w:rsid w:val="00574D06"/>
  </w:style>
  <w:style w:type="paragraph" w:customStyle="1" w:styleId="WPSOffice2">
    <w:name w:val="WPSOffice手动目录 2"/>
    <w:uiPriority w:val="99"/>
    <w:rsid w:val="00574D06"/>
    <w:pPr>
      <w:ind w:leftChars="200" w:left="200"/>
    </w:pPr>
  </w:style>
  <w:style w:type="character" w:customStyle="1" w:styleId="Char">
    <w:name w:val="批注框文本 Char"/>
    <w:basedOn w:val="a0"/>
    <w:link w:val="a3"/>
    <w:uiPriority w:val="99"/>
    <w:semiHidden/>
    <w:rsid w:val="00574D06"/>
    <w:rPr>
      <w:rFonts w:ascii="Calibri" w:hAnsi="Calibri"/>
      <w:sz w:val="0"/>
      <w:szCs w:val="0"/>
    </w:rPr>
  </w:style>
  <w:style w:type="paragraph" w:styleId="a4">
    <w:name w:val="header"/>
    <w:basedOn w:val="a"/>
    <w:link w:val="Char0"/>
    <w:uiPriority w:val="99"/>
    <w:semiHidden/>
    <w:unhideWhenUsed/>
    <w:locked/>
    <w:rsid w:val="008C53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C532E"/>
    <w:rPr>
      <w:rFonts w:ascii="Calibri" w:hAnsi="Calibri"/>
      <w:kern w:val="2"/>
      <w:sz w:val="18"/>
      <w:szCs w:val="18"/>
    </w:rPr>
  </w:style>
  <w:style w:type="paragraph" w:styleId="a5">
    <w:name w:val="footer"/>
    <w:basedOn w:val="a"/>
    <w:link w:val="Char1"/>
    <w:uiPriority w:val="99"/>
    <w:semiHidden/>
    <w:unhideWhenUsed/>
    <w:locked/>
    <w:rsid w:val="008C532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C532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Administrator</dc:creator>
  <cp:lastModifiedBy>1</cp:lastModifiedBy>
  <cp:revision>6</cp:revision>
  <cp:lastPrinted>2022-09-01T07:05:00Z</cp:lastPrinted>
  <dcterms:created xsi:type="dcterms:W3CDTF">2021-09-23T02:19:00Z</dcterms:created>
  <dcterms:modified xsi:type="dcterms:W3CDTF">2022-09-01T10:06:00Z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1CC3FE24CA604E529C208C15D6CB71EA</vt:lpwstr>
  </property>
</Properties>
</file>