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E2" w:rsidRDefault="00F24EE2" w:rsidP="00131FC6">
      <w:pPr>
        <w:widowControl/>
        <w:spacing w:line="640" w:lineRule="exact"/>
        <w:jc w:val="center"/>
        <w:outlineLvl w:val="0"/>
        <w:rPr>
          <w:rFonts w:ascii="宋体" w:hAnsi="宋体" w:cs="宋体"/>
          <w:b/>
          <w:bCs/>
          <w:kern w:val="36"/>
          <w:sz w:val="36"/>
          <w:szCs w:val="36"/>
        </w:rPr>
      </w:pPr>
      <w:r>
        <w:rPr>
          <w:rFonts w:ascii="宋体" w:hAnsi="宋体" w:cs="宋体" w:hint="eastAsia"/>
          <w:b/>
          <w:bCs/>
          <w:kern w:val="36"/>
          <w:sz w:val="36"/>
          <w:szCs w:val="36"/>
        </w:rPr>
        <w:t>长子精卫湖国家湿地公园管理中心</w:t>
      </w:r>
    </w:p>
    <w:p w:rsidR="00F24EE2" w:rsidRDefault="00A754C3" w:rsidP="00131FC6">
      <w:pPr>
        <w:widowControl/>
        <w:spacing w:line="640" w:lineRule="exact"/>
        <w:jc w:val="center"/>
        <w:outlineLvl w:val="0"/>
        <w:rPr>
          <w:rFonts w:ascii="宋体" w:hAnsi="宋体" w:cs="宋体"/>
          <w:b/>
          <w:bCs/>
          <w:kern w:val="36"/>
          <w:sz w:val="36"/>
          <w:szCs w:val="36"/>
        </w:rPr>
      </w:pPr>
      <w:r>
        <w:rPr>
          <w:rFonts w:ascii="宋体" w:hAnsi="宋体" w:cs="宋体" w:hint="eastAsia"/>
          <w:b/>
          <w:bCs/>
          <w:kern w:val="36"/>
          <w:sz w:val="36"/>
          <w:szCs w:val="36"/>
        </w:rPr>
        <w:t>2021</w:t>
      </w:r>
      <w:r w:rsidR="00F24EE2">
        <w:rPr>
          <w:rFonts w:ascii="宋体" w:hAnsi="宋体" w:cs="宋体" w:hint="eastAsia"/>
          <w:b/>
          <w:bCs/>
          <w:kern w:val="36"/>
          <w:sz w:val="36"/>
          <w:szCs w:val="36"/>
        </w:rPr>
        <w:t>年部门预算</w:t>
      </w:r>
    </w:p>
    <w:p w:rsidR="00FB5EC4" w:rsidRPr="0051686E" w:rsidRDefault="00FB5EC4" w:rsidP="00FB5EC4">
      <w:pPr>
        <w:pStyle w:val="1"/>
        <w:tabs>
          <w:tab w:val="right" w:leader="dot" w:pos="8306"/>
        </w:tabs>
        <w:ind w:firstLineChars="800" w:firstLine="3534"/>
        <w:rPr>
          <w:rFonts w:asciiTheme="majorEastAsia" w:eastAsiaTheme="majorEastAsia" w:hAnsiTheme="majorEastAsia"/>
          <w:sz w:val="24"/>
          <w:szCs w:val="24"/>
        </w:rPr>
      </w:pPr>
      <w:r>
        <w:rPr>
          <w:rFonts w:ascii="仿宋_GB2312" w:cs="Times New Roman" w:hint="eastAsia"/>
          <w:kern w:val="0"/>
          <w:sz w:val="44"/>
          <w:szCs w:val="44"/>
          <w:lang w:bidi="en-US"/>
        </w:rPr>
        <w:t>目</w:t>
      </w:r>
      <w:r w:rsidR="0051686E">
        <w:rPr>
          <w:rFonts w:ascii="仿宋_GB2312" w:cs="Times New Roman" w:hint="eastAsia"/>
          <w:kern w:val="0"/>
          <w:sz w:val="44"/>
          <w:szCs w:val="44"/>
          <w:lang w:bidi="en-US"/>
        </w:rPr>
        <w:t xml:space="preserve"> </w:t>
      </w:r>
      <w:r>
        <w:rPr>
          <w:rFonts w:ascii="仿宋_GB2312" w:cs="Times New Roman" w:hint="eastAsia"/>
          <w:kern w:val="0"/>
          <w:sz w:val="44"/>
          <w:szCs w:val="44"/>
          <w:lang w:bidi="en-US"/>
        </w:rPr>
        <w:t>录</w:t>
      </w:r>
      <w:r w:rsidR="001F7626" w:rsidRPr="001F7626">
        <w:rPr>
          <w:rFonts w:asciiTheme="majorEastAsia" w:eastAsiaTheme="majorEastAsia" w:hAnsiTheme="majorEastAsia"/>
          <w:sz w:val="24"/>
          <w:szCs w:val="24"/>
        </w:rPr>
        <w:fldChar w:fldCharType="begin"/>
      </w:r>
      <w:r w:rsidRPr="0051686E">
        <w:rPr>
          <w:rFonts w:asciiTheme="majorEastAsia" w:eastAsiaTheme="majorEastAsia" w:hAnsiTheme="majorEastAsia" w:hint="eastAsia"/>
          <w:sz w:val="24"/>
          <w:szCs w:val="24"/>
        </w:rPr>
        <w:instrText>TOC \o "1-4" \f</w:instrText>
      </w:r>
      <w:r w:rsidR="001F7626" w:rsidRPr="001F7626">
        <w:rPr>
          <w:rFonts w:asciiTheme="majorEastAsia" w:eastAsiaTheme="majorEastAsia" w:hAnsiTheme="majorEastAsia"/>
          <w:sz w:val="24"/>
          <w:szCs w:val="24"/>
        </w:rPr>
        <w:fldChar w:fldCharType="separate"/>
      </w:r>
    </w:p>
    <w:p w:rsidR="00FB5EC4" w:rsidRPr="0051686E" w:rsidRDefault="00FB5EC4" w:rsidP="00FB5EC4">
      <w:pPr>
        <w:pStyle w:val="1"/>
        <w:tabs>
          <w:tab w:val="right" w:leader="dot" w:pos="8306"/>
        </w:tabs>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第一部分  概况</w:t>
      </w:r>
      <w:r w:rsidRPr="0051686E">
        <w:rPr>
          <w:rFonts w:asciiTheme="majorEastAsia" w:eastAsiaTheme="majorEastAsia" w:hAnsiTheme="majorEastAsia"/>
          <w:sz w:val="24"/>
          <w:szCs w:val="24"/>
        </w:rPr>
        <w:tab/>
      </w:r>
      <w:r w:rsidRPr="0051686E">
        <w:rPr>
          <w:rFonts w:asciiTheme="majorEastAsia" w:eastAsiaTheme="majorEastAsia" w:hAnsiTheme="majorEastAsia" w:hint="eastAsia"/>
          <w:sz w:val="24"/>
          <w:szCs w:val="24"/>
        </w:rPr>
        <w:t>1</w:t>
      </w:r>
    </w:p>
    <w:p w:rsidR="00FB5EC4" w:rsidRPr="0051686E" w:rsidRDefault="00FB5EC4" w:rsidP="0051686E">
      <w:pPr>
        <w:pStyle w:val="1"/>
        <w:tabs>
          <w:tab w:val="right" w:leader="dot" w:pos="8306"/>
        </w:tabs>
        <w:ind w:firstLineChars="200" w:firstLine="482"/>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一、本部门</w:t>
      </w:r>
      <w:r w:rsidRPr="0051686E">
        <w:rPr>
          <w:rFonts w:asciiTheme="majorEastAsia" w:eastAsiaTheme="majorEastAsia" w:hAnsiTheme="majorEastAsia"/>
          <w:sz w:val="24"/>
          <w:szCs w:val="24"/>
        </w:rPr>
        <w:t>（</w:t>
      </w:r>
      <w:r w:rsidRPr="0051686E">
        <w:rPr>
          <w:rFonts w:asciiTheme="majorEastAsia" w:eastAsiaTheme="majorEastAsia" w:hAnsiTheme="majorEastAsia" w:hint="eastAsia"/>
          <w:sz w:val="24"/>
          <w:szCs w:val="24"/>
        </w:rPr>
        <w:t>单位</w:t>
      </w:r>
      <w:r w:rsidRPr="0051686E">
        <w:rPr>
          <w:rFonts w:asciiTheme="majorEastAsia" w:eastAsiaTheme="majorEastAsia" w:hAnsiTheme="majorEastAsia"/>
          <w:sz w:val="24"/>
          <w:szCs w:val="24"/>
        </w:rPr>
        <w:t>）</w:t>
      </w:r>
      <w:r w:rsidRPr="0051686E">
        <w:rPr>
          <w:rFonts w:asciiTheme="majorEastAsia" w:eastAsiaTheme="majorEastAsia" w:hAnsiTheme="majorEastAsia" w:hint="eastAsia"/>
          <w:sz w:val="24"/>
          <w:szCs w:val="24"/>
        </w:rPr>
        <w:t>职责</w:t>
      </w:r>
      <w:r w:rsidRPr="0051686E">
        <w:rPr>
          <w:rFonts w:asciiTheme="majorEastAsia" w:eastAsiaTheme="majorEastAsia" w:hAnsiTheme="majorEastAsia"/>
          <w:sz w:val="24"/>
          <w:szCs w:val="24"/>
        </w:rPr>
        <w:tab/>
      </w:r>
      <w:r w:rsidRPr="0051686E">
        <w:rPr>
          <w:rFonts w:asciiTheme="majorEastAsia" w:eastAsiaTheme="majorEastAsia" w:hAnsiTheme="majorEastAsia" w:hint="eastAsia"/>
          <w:sz w:val="24"/>
          <w:szCs w:val="24"/>
        </w:rPr>
        <w:t>1</w:t>
      </w:r>
    </w:p>
    <w:p w:rsidR="00FB5EC4" w:rsidRPr="0051686E" w:rsidRDefault="00FB5EC4" w:rsidP="0051686E">
      <w:pPr>
        <w:pStyle w:val="1"/>
        <w:tabs>
          <w:tab w:val="right" w:leader="dot" w:pos="8306"/>
        </w:tabs>
        <w:ind w:firstLineChars="200" w:firstLine="482"/>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二、单位机构设置</w:t>
      </w:r>
      <w:r w:rsidRPr="0051686E">
        <w:rPr>
          <w:rFonts w:asciiTheme="majorEastAsia" w:eastAsiaTheme="majorEastAsia" w:hAnsiTheme="majorEastAsia"/>
          <w:sz w:val="24"/>
          <w:szCs w:val="24"/>
        </w:rPr>
        <w:t>情况</w:t>
      </w:r>
      <w:r w:rsidRPr="0051686E">
        <w:rPr>
          <w:rFonts w:asciiTheme="majorEastAsia" w:eastAsiaTheme="majorEastAsia" w:hAnsiTheme="majorEastAsia"/>
          <w:sz w:val="24"/>
          <w:szCs w:val="24"/>
        </w:rPr>
        <w:tab/>
      </w:r>
      <w:r w:rsidRPr="0051686E">
        <w:rPr>
          <w:rFonts w:asciiTheme="majorEastAsia" w:eastAsiaTheme="majorEastAsia" w:hAnsiTheme="majorEastAsia" w:hint="eastAsia"/>
          <w:sz w:val="24"/>
          <w:szCs w:val="24"/>
        </w:rPr>
        <w:t>1</w:t>
      </w:r>
    </w:p>
    <w:p w:rsidR="00FB5EC4" w:rsidRPr="0051686E" w:rsidRDefault="00FB5EC4" w:rsidP="00FB5EC4">
      <w:pPr>
        <w:pStyle w:val="1"/>
        <w:tabs>
          <w:tab w:val="right" w:leader="dot" w:pos="8306"/>
        </w:tabs>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第二部分</w:t>
      </w:r>
      <w:r w:rsidR="00A754C3">
        <w:rPr>
          <w:rFonts w:asciiTheme="majorEastAsia" w:eastAsiaTheme="majorEastAsia" w:hAnsiTheme="majorEastAsia" w:hint="eastAsia"/>
          <w:sz w:val="24"/>
          <w:szCs w:val="24"/>
        </w:rPr>
        <w:t>2021</w:t>
      </w:r>
      <w:r w:rsidRPr="0051686E">
        <w:rPr>
          <w:rFonts w:asciiTheme="majorEastAsia" w:eastAsiaTheme="majorEastAsia" w:hAnsiTheme="majorEastAsia" w:hint="eastAsia"/>
          <w:sz w:val="24"/>
          <w:szCs w:val="24"/>
        </w:rPr>
        <w:t xml:space="preserve"> 年度部门（单位）预算报表(详见附表）</w:t>
      </w:r>
      <w:r w:rsidRPr="0051686E">
        <w:rPr>
          <w:rFonts w:asciiTheme="majorEastAsia" w:eastAsiaTheme="majorEastAsia" w:hAnsiTheme="majorEastAsia"/>
          <w:sz w:val="24"/>
          <w:szCs w:val="24"/>
        </w:rPr>
        <w:tab/>
      </w:r>
      <w:r w:rsidRPr="0051686E">
        <w:rPr>
          <w:rFonts w:asciiTheme="majorEastAsia" w:eastAsiaTheme="majorEastAsia" w:hAnsiTheme="majorEastAsia" w:hint="eastAsia"/>
          <w:sz w:val="24"/>
          <w:szCs w:val="24"/>
        </w:rPr>
        <w:t>1</w:t>
      </w:r>
    </w:p>
    <w:p w:rsidR="00FB5EC4" w:rsidRPr="0051686E" w:rsidRDefault="00FB5EC4" w:rsidP="0051686E">
      <w:pPr>
        <w:pStyle w:val="1"/>
        <w:tabs>
          <w:tab w:val="right" w:leader="dot" w:pos="8306"/>
        </w:tabs>
        <w:spacing w:line="360" w:lineRule="exact"/>
        <w:ind w:firstLineChars="200" w:firstLine="482"/>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一</w:t>
      </w:r>
      <w:r w:rsidRPr="0051686E">
        <w:rPr>
          <w:rFonts w:asciiTheme="majorEastAsia" w:eastAsiaTheme="majorEastAsia" w:hAnsiTheme="majorEastAsia"/>
          <w:sz w:val="24"/>
          <w:szCs w:val="24"/>
        </w:rPr>
        <w:t>、</w:t>
      </w:r>
      <w:r w:rsidR="00A754C3">
        <w:rPr>
          <w:rFonts w:asciiTheme="majorEastAsia" w:eastAsiaTheme="majorEastAsia" w:hAnsiTheme="majorEastAsia" w:hint="eastAsia"/>
          <w:sz w:val="24"/>
          <w:szCs w:val="24"/>
        </w:rPr>
        <w:t>2021</w:t>
      </w:r>
      <w:r w:rsidRPr="0051686E">
        <w:rPr>
          <w:rFonts w:asciiTheme="majorEastAsia" w:eastAsiaTheme="majorEastAsia" w:hAnsiTheme="majorEastAsia" w:hint="eastAsia"/>
          <w:sz w:val="24"/>
          <w:szCs w:val="24"/>
        </w:rPr>
        <w:t>年</w:t>
      </w:r>
      <w:r w:rsidRPr="0051686E">
        <w:rPr>
          <w:rFonts w:asciiTheme="majorEastAsia" w:eastAsiaTheme="majorEastAsia" w:hAnsiTheme="majorEastAsia"/>
          <w:sz w:val="24"/>
          <w:szCs w:val="24"/>
        </w:rPr>
        <w:t>预算收支总表</w:t>
      </w:r>
    </w:p>
    <w:p w:rsidR="00FB5EC4" w:rsidRPr="0051686E" w:rsidRDefault="00FB5EC4" w:rsidP="0051686E">
      <w:pPr>
        <w:pStyle w:val="1"/>
        <w:tabs>
          <w:tab w:val="right" w:leader="dot" w:pos="8306"/>
        </w:tabs>
        <w:spacing w:line="360" w:lineRule="exact"/>
        <w:ind w:firstLineChars="200" w:firstLine="482"/>
        <w:rPr>
          <w:rFonts w:asciiTheme="majorEastAsia" w:eastAsiaTheme="majorEastAsia" w:hAnsiTheme="majorEastAsia" w:cs="Times New Roman"/>
          <w:bCs w:val="0"/>
          <w:caps w:val="0"/>
          <w:sz w:val="24"/>
          <w:szCs w:val="24"/>
        </w:rPr>
      </w:pPr>
      <w:r w:rsidRPr="0051686E">
        <w:rPr>
          <w:rFonts w:asciiTheme="majorEastAsia" w:eastAsiaTheme="majorEastAsia" w:hAnsiTheme="majorEastAsia" w:cs="Times New Roman" w:hint="eastAsia"/>
          <w:bCs w:val="0"/>
          <w:caps w:val="0"/>
          <w:sz w:val="24"/>
          <w:szCs w:val="24"/>
        </w:rPr>
        <w:t>二、</w:t>
      </w:r>
      <w:r w:rsidR="00A754C3">
        <w:rPr>
          <w:rFonts w:asciiTheme="majorEastAsia" w:eastAsiaTheme="majorEastAsia" w:hAnsiTheme="majorEastAsia" w:cs="Times New Roman" w:hint="eastAsia"/>
          <w:bCs w:val="0"/>
          <w:caps w:val="0"/>
          <w:sz w:val="24"/>
          <w:szCs w:val="24"/>
        </w:rPr>
        <w:t>2021</w:t>
      </w:r>
      <w:r w:rsidRPr="0051686E">
        <w:rPr>
          <w:rFonts w:asciiTheme="majorEastAsia" w:eastAsiaTheme="majorEastAsia" w:hAnsiTheme="majorEastAsia" w:cs="Times New Roman" w:hint="eastAsia"/>
          <w:bCs w:val="0"/>
          <w:caps w:val="0"/>
          <w:sz w:val="24"/>
          <w:szCs w:val="24"/>
        </w:rPr>
        <w:t>年预算</w:t>
      </w:r>
      <w:r w:rsidRPr="0051686E">
        <w:rPr>
          <w:rFonts w:asciiTheme="majorEastAsia" w:eastAsiaTheme="majorEastAsia" w:hAnsiTheme="majorEastAsia" w:cs="Times New Roman"/>
          <w:bCs w:val="0"/>
          <w:caps w:val="0"/>
          <w:sz w:val="24"/>
          <w:szCs w:val="24"/>
        </w:rPr>
        <w:t>收入总</w:t>
      </w:r>
      <w:r w:rsidRPr="0051686E">
        <w:rPr>
          <w:rFonts w:asciiTheme="majorEastAsia" w:eastAsiaTheme="majorEastAsia" w:hAnsiTheme="majorEastAsia" w:cs="Times New Roman" w:hint="eastAsia"/>
          <w:bCs w:val="0"/>
          <w:caps w:val="0"/>
          <w:sz w:val="24"/>
          <w:szCs w:val="24"/>
        </w:rPr>
        <w:t>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三</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预算支出总表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四</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年财政</w:t>
      </w:r>
      <w:r w:rsidRPr="0051686E">
        <w:rPr>
          <w:rFonts w:asciiTheme="majorEastAsia" w:eastAsiaTheme="majorEastAsia" w:hAnsiTheme="majorEastAsia"/>
          <w:b/>
          <w:sz w:val="24"/>
        </w:rPr>
        <w:t>拨款收支总表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五</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一般公共预算支出预算表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六</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年一般</w:t>
      </w:r>
      <w:r w:rsidRPr="0051686E">
        <w:rPr>
          <w:rFonts w:asciiTheme="majorEastAsia" w:eastAsiaTheme="majorEastAsia" w:hAnsiTheme="majorEastAsia"/>
          <w:b/>
          <w:sz w:val="24"/>
        </w:rPr>
        <w:t>公共预算安排基本支出分经济科目表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七</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政府性基金预算收入预算表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八</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政府性基金预算支出预算表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九</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国有资本经营预算收支预算表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十</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w:t>
      </w:r>
      <w:r w:rsidRPr="0051686E">
        <w:rPr>
          <w:rFonts w:asciiTheme="majorEastAsia" w:eastAsiaTheme="majorEastAsia" w:hAnsiTheme="majorEastAsia" w:hint="eastAsia"/>
          <w:b/>
          <w:sz w:val="24"/>
        </w:rPr>
        <w:t>三公</w:t>
      </w:r>
      <w:r w:rsidRPr="0051686E">
        <w:rPr>
          <w:rFonts w:asciiTheme="majorEastAsia" w:eastAsiaTheme="majorEastAsia" w:hAnsiTheme="majorEastAsia"/>
          <w:b/>
          <w:sz w:val="24"/>
        </w:rPr>
        <w:t>”</w:t>
      </w:r>
      <w:r w:rsidRPr="0051686E">
        <w:rPr>
          <w:rFonts w:asciiTheme="majorEastAsia" w:eastAsiaTheme="majorEastAsia" w:hAnsiTheme="majorEastAsia" w:hint="eastAsia"/>
          <w:b/>
          <w:sz w:val="24"/>
        </w:rPr>
        <w:t>经费</w:t>
      </w:r>
      <w:r w:rsidRPr="0051686E">
        <w:rPr>
          <w:rFonts w:asciiTheme="majorEastAsia" w:eastAsiaTheme="majorEastAsia" w:hAnsiTheme="majorEastAsia"/>
          <w:b/>
          <w:sz w:val="24"/>
        </w:rPr>
        <w:t>支出预算表</w:t>
      </w:r>
    </w:p>
    <w:p w:rsidR="00FB5EC4" w:rsidRPr="0051686E" w:rsidRDefault="00FB5EC4" w:rsidP="0051686E">
      <w:pPr>
        <w:spacing w:line="360" w:lineRule="exact"/>
        <w:ind w:firstLineChars="200" w:firstLine="482"/>
        <w:jc w:val="left"/>
        <w:rPr>
          <w:rFonts w:asciiTheme="majorEastAsia" w:eastAsiaTheme="majorEastAsia" w:hAnsiTheme="majorEastAsia"/>
          <w:b/>
          <w:sz w:val="24"/>
        </w:rPr>
      </w:pPr>
      <w:r w:rsidRPr="0051686E">
        <w:rPr>
          <w:rFonts w:asciiTheme="majorEastAsia" w:eastAsiaTheme="majorEastAsia" w:hAnsiTheme="majorEastAsia" w:hint="eastAsia"/>
          <w:b/>
          <w:sz w:val="24"/>
        </w:rPr>
        <w:t>十一</w:t>
      </w:r>
      <w:r w:rsidRPr="0051686E">
        <w:rPr>
          <w:rFonts w:asciiTheme="majorEastAsia" w:eastAsiaTheme="majorEastAsia" w:hAnsiTheme="majorEastAsia"/>
          <w:b/>
          <w:sz w:val="24"/>
        </w:rPr>
        <w:t>、</w:t>
      </w:r>
      <w:r w:rsidR="00A754C3">
        <w:rPr>
          <w:rFonts w:asciiTheme="majorEastAsia" w:eastAsiaTheme="majorEastAsia" w:hAnsiTheme="majorEastAsia"/>
          <w:b/>
          <w:sz w:val="24"/>
        </w:rPr>
        <w:t>2021</w:t>
      </w:r>
      <w:r w:rsidRPr="0051686E">
        <w:rPr>
          <w:rFonts w:asciiTheme="majorEastAsia" w:eastAsiaTheme="majorEastAsia" w:hAnsiTheme="majorEastAsia" w:hint="eastAsia"/>
          <w:b/>
          <w:sz w:val="24"/>
        </w:rPr>
        <w:t>年</w:t>
      </w:r>
      <w:r w:rsidRPr="0051686E">
        <w:rPr>
          <w:rFonts w:asciiTheme="majorEastAsia" w:eastAsiaTheme="majorEastAsia" w:hAnsiTheme="majorEastAsia"/>
          <w:b/>
          <w:sz w:val="24"/>
        </w:rPr>
        <w:t>机关运行经费预算财政拨款情况表</w:t>
      </w:r>
    </w:p>
    <w:p w:rsidR="00FB5EC4" w:rsidRPr="0051686E" w:rsidRDefault="00FB5EC4" w:rsidP="00FB5EC4">
      <w:pPr>
        <w:pStyle w:val="1"/>
        <w:tabs>
          <w:tab w:val="right" w:leader="dot" w:pos="8306"/>
        </w:tabs>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第三部分</w:t>
      </w:r>
      <w:r w:rsidRPr="0051686E">
        <w:rPr>
          <w:rFonts w:asciiTheme="majorEastAsia" w:eastAsiaTheme="majorEastAsia" w:hAnsiTheme="majorEastAsia"/>
          <w:sz w:val="24"/>
          <w:szCs w:val="24"/>
        </w:rPr>
        <w:tab/>
      </w:r>
      <w:r w:rsidR="0051686E">
        <w:rPr>
          <w:rFonts w:asciiTheme="majorEastAsia" w:eastAsiaTheme="majorEastAsia" w:hAnsiTheme="majorEastAsia" w:hint="eastAsia"/>
          <w:sz w:val="24"/>
          <w:szCs w:val="24"/>
        </w:rPr>
        <w:t>1</w:t>
      </w:r>
    </w:p>
    <w:p w:rsidR="00FB5EC4" w:rsidRPr="0051686E" w:rsidRDefault="00A754C3" w:rsidP="0051686E">
      <w:pPr>
        <w:pStyle w:val="1"/>
        <w:tabs>
          <w:tab w:val="right" w:leader="dot" w:pos="8306"/>
        </w:tabs>
        <w:ind w:firstLineChars="100" w:firstLine="241"/>
        <w:rPr>
          <w:rFonts w:asciiTheme="majorEastAsia" w:eastAsiaTheme="majorEastAsia" w:hAnsiTheme="majorEastAsia"/>
          <w:sz w:val="24"/>
          <w:szCs w:val="24"/>
        </w:rPr>
      </w:pPr>
      <w:r>
        <w:rPr>
          <w:rFonts w:asciiTheme="majorEastAsia" w:eastAsiaTheme="majorEastAsia" w:hAnsiTheme="majorEastAsia" w:hint="eastAsia"/>
          <w:sz w:val="24"/>
          <w:szCs w:val="24"/>
        </w:rPr>
        <w:t>2021</w:t>
      </w:r>
      <w:r w:rsidR="00FB5EC4" w:rsidRPr="0051686E">
        <w:rPr>
          <w:rFonts w:asciiTheme="majorEastAsia" w:eastAsiaTheme="majorEastAsia" w:hAnsiTheme="majorEastAsia" w:hint="eastAsia"/>
          <w:sz w:val="24"/>
          <w:szCs w:val="24"/>
        </w:rPr>
        <w:t>年度部门（单位）预算情况说明</w:t>
      </w:r>
      <w:r w:rsidR="00FB5EC4" w:rsidRPr="0051686E">
        <w:rPr>
          <w:rFonts w:asciiTheme="majorEastAsia" w:eastAsiaTheme="majorEastAsia" w:hAnsiTheme="majorEastAsia"/>
          <w:sz w:val="24"/>
          <w:szCs w:val="24"/>
        </w:rPr>
        <w:tab/>
      </w:r>
      <w:r w:rsidR="009A4B07" w:rsidRPr="009A4B07">
        <w:rPr>
          <w:rFonts w:asciiTheme="majorEastAsia" w:eastAsiaTheme="majorEastAsia" w:hAnsiTheme="majorEastAsia" w:hint="eastAsia"/>
          <w:sz w:val="24"/>
          <w:szCs w:val="24"/>
        </w:rPr>
        <w:t>2</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一、</w:t>
      </w:r>
      <w:r w:rsidR="00A754C3">
        <w:rPr>
          <w:rFonts w:asciiTheme="majorEastAsia" w:eastAsiaTheme="majorEastAsia" w:hAnsiTheme="majorEastAsia" w:hint="eastAsia"/>
          <w:sz w:val="24"/>
          <w:szCs w:val="24"/>
        </w:rPr>
        <w:t>2021</w:t>
      </w:r>
      <w:r w:rsidRPr="0051686E">
        <w:rPr>
          <w:rFonts w:asciiTheme="majorEastAsia" w:eastAsiaTheme="majorEastAsia" w:hAnsiTheme="majorEastAsia" w:hint="eastAsia"/>
          <w:sz w:val="24"/>
          <w:szCs w:val="24"/>
        </w:rPr>
        <w:t>年度</w:t>
      </w:r>
      <w:r w:rsidRPr="0051686E">
        <w:rPr>
          <w:rFonts w:asciiTheme="majorEastAsia" w:eastAsiaTheme="majorEastAsia" w:hAnsiTheme="majorEastAsia"/>
          <w:sz w:val="24"/>
          <w:szCs w:val="24"/>
        </w:rPr>
        <w:t>部门预算数据变动情况及原因</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2</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二、三公经费增减</w:t>
      </w:r>
      <w:r w:rsidRPr="0051686E">
        <w:rPr>
          <w:rFonts w:asciiTheme="majorEastAsia" w:eastAsiaTheme="majorEastAsia" w:hAnsiTheme="majorEastAsia"/>
          <w:sz w:val="24"/>
          <w:szCs w:val="24"/>
        </w:rPr>
        <w:t>变动原因说明</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3</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三、机关运行经费增减</w:t>
      </w:r>
      <w:r w:rsidRPr="0051686E">
        <w:rPr>
          <w:rFonts w:asciiTheme="majorEastAsia" w:eastAsiaTheme="majorEastAsia" w:hAnsiTheme="majorEastAsia"/>
          <w:sz w:val="24"/>
          <w:szCs w:val="24"/>
        </w:rPr>
        <w:t>变动</w:t>
      </w:r>
      <w:r w:rsidRPr="0051686E">
        <w:rPr>
          <w:rFonts w:asciiTheme="majorEastAsia" w:eastAsiaTheme="majorEastAsia" w:hAnsiTheme="majorEastAsia" w:hint="eastAsia"/>
          <w:sz w:val="24"/>
          <w:szCs w:val="24"/>
        </w:rPr>
        <w:t>情况说明</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3</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四、政府采购情况</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3</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五</w:t>
      </w:r>
      <w:r w:rsidRPr="0051686E">
        <w:rPr>
          <w:rFonts w:asciiTheme="majorEastAsia" w:eastAsiaTheme="majorEastAsia" w:hAnsiTheme="majorEastAsia"/>
          <w:sz w:val="24"/>
          <w:szCs w:val="24"/>
        </w:rPr>
        <w:t>、绩效管理情况</w:t>
      </w:r>
      <w:r w:rsidR="0051686E"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3</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六、国有资产占用情况</w:t>
      </w:r>
      <w:r w:rsidRPr="0051686E">
        <w:rPr>
          <w:rFonts w:asciiTheme="majorEastAsia" w:eastAsiaTheme="majorEastAsia" w:hAnsiTheme="majorEastAsia"/>
          <w:sz w:val="24"/>
          <w:szCs w:val="24"/>
        </w:rPr>
        <w:tab/>
      </w:r>
      <w:r w:rsidRPr="0051686E">
        <w:rPr>
          <w:rFonts w:asciiTheme="majorEastAsia" w:eastAsiaTheme="majorEastAsia" w:hAnsiTheme="majorEastAsia" w:hint="eastAsia"/>
          <w:sz w:val="24"/>
          <w:szCs w:val="24"/>
        </w:rPr>
        <w:t>3</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七、其他</w:t>
      </w:r>
      <w:r w:rsidRPr="0051686E">
        <w:rPr>
          <w:rFonts w:asciiTheme="majorEastAsia" w:eastAsiaTheme="majorEastAsia" w:hAnsiTheme="majorEastAsia"/>
          <w:sz w:val="24"/>
          <w:szCs w:val="24"/>
        </w:rPr>
        <w:t>说明</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4</w:t>
      </w:r>
    </w:p>
    <w:p w:rsidR="00FB5EC4" w:rsidRPr="0051686E" w:rsidRDefault="00FB5EC4" w:rsidP="00FB5EC4">
      <w:pPr>
        <w:pStyle w:val="1"/>
        <w:tabs>
          <w:tab w:val="right" w:leader="dot" w:pos="8306"/>
        </w:tabs>
        <w:rPr>
          <w:rFonts w:asciiTheme="majorEastAsia" w:eastAsiaTheme="majorEastAsia" w:hAnsiTheme="majorEastAsia"/>
          <w:sz w:val="24"/>
          <w:szCs w:val="24"/>
        </w:rPr>
      </w:pPr>
      <w:r w:rsidRPr="0051686E">
        <w:rPr>
          <w:rFonts w:asciiTheme="majorEastAsia" w:eastAsiaTheme="majorEastAsia" w:hAnsiTheme="majorEastAsia" w:cs="宋体" w:hint="eastAsia"/>
          <w:caps w:val="0"/>
          <w:color w:val="333333"/>
          <w:kern w:val="0"/>
          <w:sz w:val="24"/>
          <w:szCs w:val="24"/>
          <w:shd w:val="clear" w:color="auto" w:fill="FFFFFF"/>
        </w:rPr>
        <w:t>第四部分</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4</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r w:rsidRPr="0051686E">
        <w:rPr>
          <w:rFonts w:asciiTheme="majorEastAsia" w:eastAsiaTheme="majorEastAsia" w:hAnsiTheme="majorEastAsia" w:hint="eastAsia"/>
          <w:sz w:val="24"/>
          <w:szCs w:val="24"/>
        </w:rPr>
        <w:t>名词解释</w:t>
      </w:r>
      <w:r w:rsidRPr="0051686E">
        <w:rPr>
          <w:rFonts w:asciiTheme="majorEastAsia" w:eastAsiaTheme="majorEastAsia" w:hAnsiTheme="majorEastAsia"/>
          <w:sz w:val="24"/>
          <w:szCs w:val="24"/>
        </w:rPr>
        <w:tab/>
      </w:r>
      <w:r w:rsidR="009A4B07">
        <w:rPr>
          <w:rFonts w:asciiTheme="majorEastAsia" w:eastAsiaTheme="majorEastAsia" w:hAnsiTheme="majorEastAsia" w:hint="eastAsia"/>
          <w:sz w:val="24"/>
          <w:szCs w:val="24"/>
        </w:rPr>
        <w:t>4</w:t>
      </w:r>
    </w:p>
    <w:p w:rsidR="00FB5EC4" w:rsidRPr="0051686E" w:rsidRDefault="00FB5EC4" w:rsidP="0051686E">
      <w:pPr>
        <w:pStyle w:val="1"/>
        <w:tabs>
          <w:tab w:val="right" w:leader="dot" w:pos="8306"/>
        </w:tabs>
        <w:ind w:firstLineChars="100" w:firstLine="241"/>
        <w:rPr>
          <w:rFonts w:asciiTheme="majorEastAsia" w:eastAsiaTheme="majorEastAsia" w:hAnsiTheme="majorEastAsia"/>
          <w:sz w:val="24"/>
          <w:szCs w:val="24"/>
        </w:rPr>
      </w:pPr>
    </w:p>
    <w:p w:rsidR="00FB5EC4" w:rsidRPr="0051686E" w:rsidRDefault="001F7626" w:rsidP="0051686E">
      <w:pPr>
        <w:widowControl/>
        <w:spacing w:line="640" w:lineRule="exact"/>
        <w:ind w:leftChars="50" w:left="105" w:firstLineChars="150" w:firstLine="360"/>
        <w:jc w:val="left"/>
        <w:rPr>
          <w:sz w:val="20"/>
          <w:szCs w:val="20"/>
        </w:rPr>
      </w:pPr>
      <w:r w:rsidRPr="0051686E">
        <w:rPr>
          <w:rFonts w:asciiTheme="majorEastAsia" w:eastAsiaTheme="majorEastAsia" w:hAnsiTheme="majorEastAsia"/>
          <w:sz w:val="24"/>
        </w:rPr>
        <w:lastRenderedPageBreak/>
        <w:fldChar w:fldCharType="end"/>
      </w:r>
    </w:p>
    <w:p w:rsidR="00F24EE2" w:rsidRDefault="00F24EE2" w:rsidP="00131FC6">
      <w:pPr>
        <w:widowControl/>
        <w:spacing w:line="640" w:lineRule="exact"/>
        <w:ind w:leftChars="50" w:left="105" w:firstLineChars="150" w:firstLine="48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第一部分 概况</w:t>
      </w:r>
    </w:p>
    <w:p w:rsidR="00F24EE2" w:rsidRPr="00131FC6" w:rsidRDefault="00F24EE2" w:rsidP="009A4B07">
      <w:pPr>
        <w:widowControl/>
        <w:spacing w:line="660" w:lineRule="exact"/>
        <w:ind w:leftChars="338" w:left="842" w:hangingChars="41" w:hanging="132"/>
        <w:jc w:val="left"/>
        <w:rPr>
          <w:rFonts w:ascii="仿宋" w:eastAsia="仿宋" w:hAnsi="仿宋" w:cs="仿宋"/>
          <w:b/>
          <w:color w:val="333333"/>
          <w:kern w:val="0"/>
          <w:sz w:val="32"/>
          <w:szCs w:val="32"/>
        </w:rPr>
      </w:pPr>
      <w:r w:rsidRPr="00131FC6">
        <w:rPr>
          <w:rFonts w:ascii="仿宋" w:eastAsia="仿宋" w:hAnsi="仿宋" w:cs="仿宋" w:hint="eastAsia"/>
          <w:b/>
          <w:color w:val="333333"/>
          <w:kern w:val="0"/>
          <w:sz w:val="32"/>
          <w:szCs w:val="32"/>
        </w:rPr>
        <w:t>一、主要职能</w:t>
      </w:r>
    </w:p>
    <w:p w:rsidR="00F24EE2" w:rsidRPr="003F3AB8" w:rsidRDefault="00F24EE2" w:rsidP="009A4B07">
      <w:pPr>
        <w:spacing w:line="660" w:lineRule="exact"/>
        <w:ind w:firstLineChars="200" w:firstLine="640"/>
        <w:rPr>
          <w:rFonts w:ascii="仿宋" w:eastAsia="仿宋" w:hAnsi="仿宋"/>
          <w:color w:val="333333"/>
          <w:sz w:val="32"/>
          <w:szCs w:val="22"/>
        </w:rPr>
      </w:pPr>
      <w:r w:rsidRPr="003F3AB8">
        <w:rPr>
          <w:rFonts w:ascii="仿宋" w:eastAsia="仿宋" w:hAnsi="仿宋" w:hint="eastAsia"/>
          <w:color w:val="333333"/>
          <w:sz w:val="32"/>
          <w:szCs w:val="22"/>
        </w:rPr>
        <w:t>1.保护湿地公园生态，普及湿地科学知识。承担湿地公园生态保护、环境监测、管理维护、负责监管审批园区内建设和开发工作。</w:t>
      </w:r>
    </w:p>
    <w:p w:rsidR="00F24EE2" w:rsidRDefault="00F24EE2" w:rsidP="009A4B07">
      <w:pPr>
        <w:spacing w:line="660" w:lineRule="exact"/>
        <w:ind w:firstLineChars="200" w:firstLine="640"/>
        <w:rPr>
          <w:rFonts w:ascii="仿宋" w:eastAsia="仿宋" w:hAnsi="仿宋" w:cs="仿宋"/>
          <w:color w:val="333333"/>
          <w:kern w:val="0"/>
          <w:sz w:val="32"/>
          <w:szCs w:val="32"/>
        </w:rPr>
      </w:pPr>
      <w:r w:rsidRPr="003F3AB8">
        <w:rPr>
          <w:rFonts w:ascii="仿宋" w:eastAsia="仿宋" w:hAnsi="仿宋" w:hint="eastAsia"/>
          <w:color w:val="333333"/>
          <w:sz w:val="32"/>
          <w:szCs w:val="22"/>
        </w:rPr>
        <w:t>2.负责实施湿地公园总体规划，制定实施管理计划和各项规章制度，负责宣传推广和普及教育湿地科学知识。</w:t>
      </w:r>
    </w:p>
    <w:p w:rsidR="00F24EE2" w:rsidRPr="00131FC6" w:rsidRDefault="00131FC6" w:rsidP="009A4B07">
      <w:pPr>
        <w:widowControl/>
        <w:spacing w:line="660" w:lineRule="exact"/>
        <w:ind w:left="540"/>
        <w:jc w:val="left"/>
        <w:rPr>
          <w:rFonts w:ascii="仿宋" w:eastAsia="仿宋" w:hAnsi="仿宋" w:cs="仿宋"/>
          <w:b/>
          <w:color w:val="333333"/>
          <w:kern w:val="0"/>
          <w:sz w:val="32"/>
          <w:szCs w:val="32"/>
        </w:rPr>
      </w:pPr>
      <w:r w:rsidRPr="00131FC6">
        <w:rPr>
          <w:rFonts w:ascii="仿宋" w:eastAsia="仿宋" w:hAnsi="仿宋" w:cs="仿宋" w:hint="eastAsia"/>
          <w:b/>
          <w:color w:val="333333"/>
          <w:kern w:val="0"/>
          <w:sz w:val="32"/>
          <w:szCs w:val="32"/>
        </w:rPr>
        <w:t>二、</w:t>
      </w:r>
      <w:r w:rsidR="00F24EE2" w:rsidRPr="00131FC6">
        <w:rPr>
          <w:rFonts w:ascii="仿宋" w:eastAsia="仿宋" w:hAnsi="仿宋" w:cs="仿宋" w:hint="eastAsia"/>
          <w:b/>
          <w:color w:val="333333"/>
          <w:kern w:val="0"/>
          <w:sz w:val="32"/>
          <w:szCs w:val="32"/>
        </w:rPr>
        <w:t>机构设置情况</w:t>
      </w:r>
    </w:p>
    <w:p w:rsidR="00F24EE2" w:rsidRDefault="00F24EE2" w:rsidP="009A4B07">
      <w:pPr>
        <w:widowControl/>
        <w:spacing w:line="660" w:lineRule="exact"/>
        <w:ind w:firstLineChars="200" w:firstLine="640"/>
        <w:jc w:val="left"/>
        <w:rPr>
          <w:rFonts w:ascii="仿宋" w:eastAsia="仿宋" w:hAnsi="仿宋"/>
          <w:color w:val="333333"/>
          <w:sz w:val="32"/>
          <w:szCs w:val="22"/>
        </w:rPr>
      </w:pPr>
      <w:r>
        <w:rPr>
          <w:rFonts w:ascii="仿宋" w:eastAsia="仿宋" w:hAnsi="仿宋" w:hint="eastAsia"/>
          <w:color w:val="333333"/>
          <w:sz w:val="32"/>
          <w:szCs w:val="22"/>
        </w:rPr>
        <w:t>长子精卫湖国家湿地公园管理中心属事业单位预算，内设机构包括：办公室、财务室。</w:t>
      </w:r>
    </w:p>
    <w:p w:rsidR="00F24EE2" w:rsidRDefault="00F24EE2" w:rsidP="009A4B07">
      <w:pPr>
        <w:spacing w:line="660" w:lineRule="exact"/>
        <w:ind w:firstLineChars="200" w:firstLine="640"/>
        <w:rPr>
          <w:rFonts w:ascii="黑体" w:eastAsia="黑体" w:hAnsi="宋体" w:cs="宋体"/>
          <w:color w:val="333333"/>
          <w:kern w:val="0"/>
          <w:sz w:val="32"/>
          <w:szCs w:val="32"/>
        </w:rPr>
      </w:pPr>
      <w:r>
        <w:rPr>
          <w:rFonts w:ascii="黑体" w:eastAsia="黑体" w:hAnsi="宋体" w:cs="宋体" w:hint="eastAsia"/>
          <w:color w:val="333333"/>
          <w:kern w:val="0"/>
          <w:sz w:val="32"/>
          <w:szCs w:val="32"/>
        </w:rPr>
        <w:t>第二部分</w:t>
      </w:r>
      <w:r w:rsidR="00A754C3">
        <w:rPr>
          <w:rFonts w:ascii="黑体" w:eastAsia="黑体" w:hAnsi="宋体" w:cs="宋体" w:hint="eastAsia"/>
          <w:color w:val="333333"/>
          <w:kern w:val="0"/>
          <w:sz w:val="32"/>
          <w:szCs w:val="32"/>
        </w:rPr>
        <w:t>2021</w:t>
      </w:r>
      <w:r>
        <w:rPr>
          <w:rFonts w:ascii="黑体" w:eastAsia="黑体" w:hAnsi="宋体" w:cs="宋体" w:hint="eastAsia"/>
          <w:color w:val="333333"/>
          <w:kern w:val="0"/>
          <w:sz w:val="32"/>
          <w:szCs w:val="32"/>
        </w:rPr>
        <w:t>年度部门预算报表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一</w:t>
      </w:r>
      <w:r w:rsidRPr="009A4B07">
        <w:rPr>
          <w:rFonts w:ascii="仿宋" w:eastAsia="仿宋" w:hAnsi="仿宋"/>
          <w:color w:val="333333"/>
          <w:sz w:val="32"/>
          <w:szCs w:val="22"/>
        </w:rPr>
        <w:t>、</w:t>
      </w:r>
      <w:r w:rsidR="00A754C3">
        <w:rPr>
          <w:rFonts w:ascii="仿宋" w:eastAsia="仿宋" w:hAnsi="仿宋" w:hint="eastAsia"/>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预算收支总表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二、</w:t>
      </w:r>
      <w:r w:rsidR="00A754C3">
        <w:rPr>
          <w:rFonts w:ascii="仿宋" w:eastAsia="仿宋" w:hAnsi="仿宋" w:hint="eastAsia"/>
          <w:color w:val="333333"/>
          <w:sz w:val="32"/>
          <w:szCs w:val="22"/>
        </w:rPr>
        <w:t>2021</w:t>
      </w:r>
      <w:r w:rsidRPr="009A4B07">
        <w:rPr>
          <w:rFonts w:ascii="仿宋" w:eastAsia="仿宋" w:hAnsi="仿宋" w:hint="eastAsia"/>
          <w:color w:val="333333"/>
          <w:sz w:val="32"/>
          <w:szCs w:val="22"/>
        </w:rPr>
        <w:t>年预算</w:t>
      </w:r>
      <w:r w:rsidRPr="009A4B07">
        <w:rPr>
          <w:rFonts w:ascii="仿宋" w:eastAsia="仿宋" w:hAnsi="仿宋"/>
          <w:color w:val="333333"/>
          <w:sz w:val="32"/>
          <w:szCs w:val="22"/>
        </w:rPr>
        <w:t>收入总</w:t>
      </w:r>
      <w:r w:rsidRPr="009A4B07">
        <w:rPr>
          <w:rFonts w:ascii="仿宋" w:eastAsia="仿宋" w:hAnsi="仿宋" w:hint="eastAsia"/>
          <w:color w:val="333333"/>
          <w:sz w:val="32"/>
          <w:szCs w:val="22"/>
        </w:rPr>
        <w:t>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三</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预算支出总表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四</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年财政</w:t>
      </w:r>
      <w:r w:rsidRPr="009A4B07">
        <w:rPr>
          <w:rFonts w:ascii="仿宋" w:eastAsia="仿宋" w:hAnsi="仿宋"/>
          <w:color w:val="333333"/>
          <w:sz w:val="32"/>
          <w:szCs w:val="22"/>
        </w:rPr>
        <w:t>拨款收支总表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五</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一般公共预算支出预算表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六</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年一般</w:t>
      </w:r>
      <w:r w:rsidRPr="009A4B07">
        <w:rPr>
          <w:rFonts w:ascii="仿宋" w:eastAsia="仿宋" w:hAnsi="仿宋"/>
          <w:color w:val="333333"/>
          <w:sz w:val="32"/>
          <w:szCs w:val="22"/>
        </w:rPr>
        <w:t>公共预算安排基本支出分经济科目表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七</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政府性基金预算收入预算表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八</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政府性基金预算支出预算表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lastRenderedPageBreak/>
        <w:t>九</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国有资本经营预算收支预算表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十</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w:t>
      </w:r>
      <w:r w:rsidRPr="009A4B07">
        <w:rPr>
          <w:rFonts w:ascii="仿宋" w:eastAsia="仿宋" w:hAnsi="仿宋" w:hint="eastAsia"/>
          <w:color w:val="333333"/>
          <w:sz w:val="32"/>
          <w:szCs w:val="22"/>
        </w:rPr>
        <w:t>三公</w:t>
      </w:r>
      <w:r w:rsidRPr="009A4B07">
        <w:rPr>
          <w:rFonts w:ascii="仿宋" w:eastAsia="仿宋" w:hAnsi="仿宋"/>
          <w:color w:val="333333"/>
          <w:sz w:val="32"/>
          <w:szCs w:val="22"/>
        </w:rPr>
        <w:t>”</w:t>
      </w:r>
      <w:r w:rsidRPr="009A4B07">
        <w:rPr>
          <w:rFonts w:ascii="仿宋" w:eastAsia="仿宋" w:hAnsi="仿宋" w:hint="eastAsia"/>
          <w:color w:val="333333"/>
          <w:sz w:val="32"/>
          <w:szCs w:val="22"/>
        </w:rPr>
        <w:t>经费</w:t>
      </w:r>
      <w:r w:rsidRPr="009A4B07">
        <w:rPr>
          <w:rFonts w:ascii="仿宋" w:eastAsia="仿宋" w:hAnsi="仿宋"/>
          <w:color w:val="333333"/>
          <w:sz w:val="32"/>
          <w:szCs w:val="22"/>
        </w:rPr>
        <w:t>支出预算表</w:t>
      </w:r>
    </w:p>
    <w:p w:rsidR="009A4B07" w:rsidRPr="009A4B07" w:rsidRDefault="009A4B07" w:rsidP="009A4B07">
      <w:pPr>
        <w:widowControl/>
        <w:spacing w:line="660" w:lineRule="exact"/>
        <w:ind w:firstLineChars="200" w:firstLine="640"/>
        <w:jc w:val="left"/>
        <w:rPr>
          <w:rFonts w:ascii="仿宋" w:eastAsia="仿宋" w:hAnsi="仿宋"/>
          <w:color w:val="333333"/>
          <w:sz w:val="32"/>
          <w:szCs w:val="22"/>
        </w:rPr>
      </w:pPr>
      <w:r w:rsidRPr="009A4B07">
        <w:rPr>
          <w:rFonts w:ascii="仿宋" w:eastAsia="仿宋" w:hAnsi="仿宋" w:hint="eastAsia"/>
          <w:color w:val="333333"/>
          <w:sz w:val="32"/>
          <w:szCs w:val="22"/>
        </w:rPr>
        <w:t>十一</w:t>
      </w:r>
      <w:r w:rsidRPr="009A4B07">
        <w:rPr>
          <w:rFonts w:ascii="仿宋" w:eastAsia="仿宋" w:hAnsi="仿宋"/>
          <w:color w:val="333333"/>
          <w:sz w:val="32"/>
          <w:szCs w:val="22"/>
        </w:rPr>
        <w:t>、</w:t>
      </w:r>
      <w:r w:rsidR="00A754C3">
        <w:rPr>
          <w:rFonts w:ascii="仿宋" w:eastAsia="仿宋" w:hAnsi="仿宋"/>
          <w:color w:val="333333"/>
          <w:sz w:val="32"/>
          <w:szCs w:val="22"/>
        </w:rPr>
        <w:t>2021</w:t>
      </w:r>
      <w:r w:rsidRPr="009A4B07">
        <w:rPr>
          <w:rFonts w:ascii="仿宋" w:eastAsia="仿宋" w:hAnsi="仿宋" w:hint="eastAsia"/>
          <w:color w:val="333333"/>
          <w:sz w:val="32"/>
          <w:szCs w:val="22"/>
        </w:rPr>
        <w:t>年</w:t>
      </w:r>
      <w:r w:rsidRPr="009A4B07">
        <w:rPr>
          <w:rFonts w:ascii="仿宋" w:eastAsia="仿宋" w:hAnsi="仿宋"/>
          <w:color w:val="333333"/>
          <w:sz w:val="32"/>
          <w:szCs w:val="22"/>
        </w:rPr>
        <w:t>机关运行经费预算财政拨款情况表</w:t>
      </w:r>
    </w:p>
    <w:p w:rsidR="00F24EE2" w:rsidRPr="00D54B66" w:rsidRDefault="00F24EE2" w:rsidP="009A4B07">
      <w:pPr>
        <w:widowControl/>
        <w:spacing w:line="660" w:lineRule="exact"/>
        <w:ind w:firstLineChars="200" w:firstLine="640"/>
        <w:rPr>
          <w:rFonts w:ascii="黑体" w:eastAsia="黑体" w:hAnsi="黑体" w:cs="黑体"/>
          <w:bCs/>
          <w:color w:val="FF0000"/>
          <w:sz w:val="32"/>
          <w:szCs w:val="32"/>
        </w:rPr>
      </w:pPr>
      <w:r w:rsidRPr="0068167E">
        <w:rPr>
          <w:rFonts w:ascii="黑体" w:eastAsia="黑体" w:hAnsi="黑体" w:cs="黑体" w:hint="eastAsia"/>
          <w:bCs/>
          <w:color w:val="000000"/>
          <w:sz w:val="32"/>
          <w:szCs w:val="32"/>
        </w:rPr>
        <w:t xml:space="preserve">第三部分 </w:t>
      </w:r>
      <w:r w:rsidR="00A754C3">
        <w:rPr>
          <w:rFonts w:ascii="黑体" w:eastAsia="黑体" w:hAnsi="黑体" w:cs="黑体" w:hint="eastAsia"/>
          <w:bCs/>
          <w:color w:val="000000"/>
          <w:sz w:val="32"/>
          <w:szCs w:val="32"/>
        </w:rPr>
        <w:t>2021</w:t>
      </w:r>
      <w:r w:rsidRPr="0068167E">
        <w:rPr>
          <w:rFonts w:ascii="黑体" w:eastAsia="黑体" w:hAnsi="黑体" w:cs="黑体" w:hint="eastAsia"/>
          <w:bCs/>
          <w:color w:val="000000"/>
          <w:sz w:val="32"/>
          <w:szCs w:val="32"/>
        </w:rPr>
        <w:t>年度部门预算情况说明</w:t>
      </w:r>
    </w:p>
    <w:p w:rsidR="00F24EE2" w:rsidRPr="009C0920" w:rsidRDefault="00F24EE2" w:rsidP="009A4B07">
      <w:pPr>
        <w:spacing w:line="660" w:lineRule="exact"/>
        <w:ind w:firstLineChars="200" w:firstLine="643"/>
        <w:rPr>
          <w:rFonts w:ascii="仿宋" w:eastAsia="仿宋" w:hAnsi="仿宋"/>
          <w:b/>
          <w:sz w:val="32"/>
          <w:szCs w:val="32"/>
        </w:rPr>
      </w:pPr>
      <w:r w:rsidRPr="009C0920">
        <w:rPr>
          <w:rFonts w:ascii="仿宋" w:eastAsia="仿宋" w:hAnsi="仿宋" w:hint="eastAsia"/>
          <w:b/>
          <w:sz w:val="32"/>
          <w:szCs w:val="32"/>
        </w:rPr>
        <w:t>一、</w:t>
      </w:r>
      <w:r w:rsidR="00A754C3">
        <w:rPr>
          <w:rFonts w:ascii="仿宋" w:eastAsia="仿宋" w:hAnsi="仿宋" w:hint="eastAsia"/>
          <w:b/>
          <w:sz w:val="32"/>
          <w:szCs w:val="32"/>
        </w:rPr>
        <w:t>2021</w:t>
      </w:r>
      <w:r w:rsidRPr="009C0920">
        <w:rPr>
          <w:rFonts w:ascii="仿宋" w:eastAsia="仿宋" w:hAnsi="仿宋" w:hint="eastAsia"/>
          <w:b/>
          <w:sz w:val="32"/>
          <w:szCs w:val="32"/>
        </w:rPr>
        <w:t>年度部门预算数据变动情况及原因</w:t>
      </w:r>
    </w:p>
    <w:p w:rsidR="00F24EE2" w:rsidRDefault="00A754C3" w:rsidP="009A4B07">
      <w:pPr>
        <w:spacing w:line="660" w:lineRule="exact"/>
        <w:ind w:firstLineChars="200" w:firstLine="640"/>
        <w:rPr>
          <w:rFonts w:ascii="仿宋" w:eastAsia="仿宋" w:hAnsi="仿宋"/>
          <w:sz w:val="32"/>
          <w:szCs w:val="32"/>
        </w:rPr>
      </w:pPr>
      <w:r>
        <w:rPr>
          <w:rFonts w:ascii="仿宋" w:eastAsia="仿宋" w:hAnsi="仿宋" w:hint="eastAsia"/>
          <w:sz w:val="32"/>
          <w:szCs w:val="32"/>
        </w:rPr>
        <w:t>2021</w:t>
      </w:r>
      <w:r w:rsidR="00F24EE2">
        <w:rPr>
          <w:rFonts w:ascii="仿宋" w:eastAsia="仿宋" w:hAnsi="仿宋" w:hint="eastAsia"/>
          <w:sz w:val="32"/>
          <w:szCs w:val="32"/>
        </w:rPr>
        <w:t>年预算</w:t>
      </w:r>
      <w:r w:rsidR="00834FD8">
        <w:rPr>
          <w:rFonts w:ascii="仿宋" w:eastAsia="仿宋" w:hAnsi="仿宋" w:hint="eastAsia"/>
          <w:sz w:val="32"/>
          <w:szCs w:val="32"/>
        </w:rPr>
        <w:t>收入</w:t>
      </w:r>
      <w:r w:rsidR="00560B4C">
        <w:rPr>
          <w:rFonts w:ascii="仿宋" w:eastAsia="仿宋" w:hAnsi="仿宋" w:hint="eastAsia"/>
          <w:sz w:val="32"/>
          <w:szCs w:val="32"/>
        </w:rPr>
        <w:t>93.86</w:t>
      </w:r>
      <w:r w:rsidR="00F24EE2">
        <w:rPr>
          <w:rFonts w:ascii="仿宋" w:eastAsia="仿宋" w:hAnsi="仿宋" w:hint="eastAsia"/>
          <w:sz w:val="32"/>
          <w:szCs w:val="32"/>
        </w:rPr>
        <w:t>万元，</w:t>
      </w:r>
      <w:r w:rsidR="008C2516">
        <w:rPr>
          <w:rFonts w:ascii="仿宋" w:eastAsia="仿宋" w:hAnsi="仿宋" w:hint="eastAsia"/>
          <w:sz w:val="32"/>
          <w:szCs w:val="32"/>
        </w:rPr>
        <w:t>较上年比较</w:t>
      </w:r>
      <w:r w:rsidR="00834FD8">
        <w:rPr>
          <w:rFonts w:ascii="仿宋" w:eastAsia="仿宋" w:hAnsi="仿宋" w:hint="eastAsia"/>
          <w:sz w:val="32"/>
          <w:szCs w:val="32"/>
        </w:rPr>
        <w:t>增加</w:t>
      </w:r>
      <w:r w:rsidR="00BD6111">
        <w:rPr>
          <w:rFonts w:ascii="仿宋" w:eastAsia="仿宋" w:hAnsi="仿宋" w:hint="eastAsia"/>
          <w:sz w:val="32"/>
          <w:szCs w:val="32"/>
        </w:rPr>
        <w:t>5.21</w:t>
      </w:r>
      <w:r w:rsidR="00F24EE2">
        <w:rPr>
          <w:rFonts w:ascii="仿宋" w:eastAsia="仿宋" w:hAnsi="仿宋" w:hint="eastAsia"/>
          <w:sz w:val="32"/>
          <w:szCs w:val="32"/>
        </w:rPr>
        <w:t>万元;</w:t>
      </w:r>
      <w:r>
        <w:rPr>
          <w:rFonts w:ascii="仿宋" w:eastAsia="仿宋" w:hAnsi="仿宋" w:hint="eastAsia"/>
          <w:sz w:val="32"/>
          <w:szCs w:val="32"/>
        </w:rPr>
        <w:t>2021</w:t>
      </w:r>
      <w:r w:rsidR="008C2516">
        <w:rPr>
          <w:rFonts w:ascii="仿宋" w:eastAsia="仿宋" w:hAnsi="仿宋" w:hint="eastAsia"/>
          <w:sz w:val="32"/>
          <w:szCs w:val="32"/>
        </w:rPr>
        <w:t>年</w:t>
      </w:r>
      <w:r w:rsidR="00FB5EC4">
        <w:rPr>
          <w:rFonts w:ascii="仿宋" w:eastAsia="仿宋" w:hAnsi="仿宋" w:hint="eastAsia"/>
          <w:sz w:val="32"/>
          <w:szCs w:val="32"/>
        </w:rPr>
        <w:t>一般公共</w:t>
      </w:r>
      <w:r w:rsidR="008C2516">
        <w:rPr>
          <w:rFonts w:ascii="仿宋" w:eastAsia="仿宋" w:hAnsi="仿宋" w:hint="eastAsia"/>
          <w:sz w:val="32"/>
          <w:szCs w:val="32"/>
        </w:rPr>
        <w:t>预算</w:t>
      </w:r>
      <w:r w:rsidR="00FB5EC4">
        <w:rPr>
          <w:rFonts w:ascii="仿宋" w:eastAsia="仿宋" w:hAnsi="仿宋" w:hint="eastAsia"/>
          <w:sz w:val="32"/>
          <w:szCs w:val="32"/>
        </w:rPr>
        <w:t>收入</w:t>
      </w:r>
      <w:r w:rsidR="00560B4C">
        <w:rPr>
          <w:rFonts w:ascii="仿宋" w:eastAsia="仿宋" w:hAnsi="仿宋" w:hint="eastAsia"/>
          <w:sz w:val="32"/>
          <w:szCs w:val="32"/>
        </w:rPr>
        <w:t>74.86</w:t>
      </w:r>
      <w:r w:rsidR="008C2516">
        <w:rPr>
          <w:rFonts w:ascii="仿宋" w:eastAsia="仿宋" w:hAnsi="仿宋" w:hint="eastAsia"/>
          <w:sz w:val="32"/>
          <w:szCs w:val="32"/>
        </w:rPr>
        <w:t>万元，较上年比较增加</w:t>
      </w:r>
      <w:r w:rsidR="00BD6111">
        <w:rPr>
          <w:rFonts w:ascii="仿宋" w:eastAsia="仿宋" w:hAnsi="仿宋" w:hint="eastAsia"/>
          <w:sz w:val="32"/>
          <w:szCs w:val="32"/>
        </w:rPr>
        <w:t>14.41</w:t>
      </w:r>
      <w:r w:rsidR="008C2516">
        <w:rPr>
          <w:rFonts w:ascii="仿宋" w:eastAsia="仿宋" w:hAnsi="仿宋" w:hint="eastAsia"/>
          <w:sz w:val="32"/>
          <w:szCs w:val="32"/>
        </w:rPr>
        <w:t>万元。</w:t>
      </w:r>
      <w:r w:rsidR="00F24EE2">
        <w:rPr>
          <w:rFonts w:ascii="仿宋" w:eastAsia="仿宋" w:hAnsi="仿宋" w:hint="eastAsia"/>
          <w:sz w:val="32"/>
          <w:szCs w:val="32"/>
        </w:rPr>
        <w:t>主要原因：</w:t>
      </w:r>
      <w:r w:rsidR="0052545D">
        <w:rPr>
          <w:rFonts w:ascii="仿宋" w:eastAsia="仿宋" w:hAnsi="仿宋" w:hint="eastAsia"/>
          <w:sz w:val="32"/>
          <w:szCs w:val="32"/>
        </w:rPr>
        <w:t>项目增加，项目支出增加</w:t>
      </w:r>
      <w:r w:rsidR="00BD6111">
        <w:rPr>
          <w:rFonts w:ascii="仿宋" w:eastAsia="仿宋" w:hAnsi="仿宋" w:hint="eastAsia"/>
          <w:sz w:val="32"/>
          <w:szCs w:val="32"/>
        </w:rPr>
        <w:t>，在职人员工资调整</w:t>
      </w:r>
      <w:r w:rsidR="00F24EE2">
        <w:rPr>
          <w:rFonts w:ascii="仿宋" w:eastAsia="仿宋" w:hAnsi="仿宋" w:hint="eastAsia"/>
          <w:sz w:val="32"/>
          <w:szCs w:val="32"/>
        </w:rPr>
        <w:t>。</w:t>
      </w:r>
    </w:p>
    <w:p w:rsidR="009A4B07" w:rsidRPr="009A4B07" w:rsidRDefault="00A754C3" w:rsidP="009A4B07">
      <w:pPr>
        <w:widowControl/>
        <w:shd w:val="clear" w:color="auto" w:fill="FFFFFF"/>
        <w:spacing w:line="660" w:lineRule="exact"/>
        <w:ind w:firstLine="640"/>
        <w:rPr>
          <w:rFonts w:ascii="仿宋" w:eastAsia="仿宋" w:hAnsi="仿宋"/>
          <w:sz w:val="32"/>
          <w:szCs w:val="32"/>
        </w:rPr>
      </w:pPr>
      <w:r>
        <w:rPr>
          <w:rFonts w:ascii="仿宋" w:eastAsia="仿宋" w:hAnsi="仿宋" w:cs="宋体" w:hint="eastAsia"/>
          <w:color w:val="222222"/>
          <w:kern w:val="0"/>
          <w:sz w:val="32"/>
          <w:szCs w:val="32"/>
          <w:bdr w:val="none" w:sz="0" w:space="0" w:color="auto" w:frame="1"/>
        </w:rPr>
        <w:t>2021</w:t>
      </w:r>
      <w:r w:rsidR="00FB5EC4" w:rsidRPr="00677A86">
        <w:rPr>
          <w:rFonts w:ascii="仿宋" w:eastAsia="仿宋" w:hAnsi="仿宋" w:cs="宋体" w:hint="eastAsia"/>
          <w:color w:val="222222"/>
          <w:kern w:val="0"/>
          <w:sz w:val="32"/>
          <w:szCs w:val="32"/>
          <w:bdr w:val="none" w:sz="0" w:space="0" w:color="auto" w:frame="1"/>
        </w:rPr>
        <w:t>年</w:t>
      </w:r>
      <w:r w:rsidR="009A4B07">
        <w:rPr>
          <w:rFonts w:ascii="仿宋" w:eastAsia="仿宋" w:hAnsi="仿宋" w:cs="宋体" w:hint="eastAsia"/>
          <w:color w:val="222222"/>
          <w:kern w:val="0"/>
          <w:sz w:val="32"/>
          <w:szCs w:val="32"/>
          <w:bdr w:val="none" w:sz="0" w:space="0" w:color="auto" w:frame="1"/>
        </w:rPr>
        <w:t>预算支出</w:t>
      </w:r>
      <w:r w:rsidR="00560B4C">
        <w:rPr>
          <w:rFonts w:ascii="仿宋" w:eastAsia="仿宋" w:hAnsi="仿宋" w:cs="宋体" w:hint="eastAsia"/>
          <w:color w:val="222222"/>
          <w:kern w:val="0"/>
          <w:sz w:val="32"/>
          <w:szCs w:val="32"/>
          <w:bdr w:val="none" w:sz="0" w:space="0" w:color="auto" w:frame="1"/>
        </w:rPr>
        <w:t>93.86</w:t>
      </w:r>
      <w:r w:rsidR="009A4B07">
        <w:rPr>
          <w:rFonts w:ascii="仿宋" w:eastAsia="仿宋" w:hAnsi="仿宋" w:cs="宋体" w:hint="eastAsia"/>
          <w:color w:val="222222"/>
          <w:kern w:val="0"/>
          <w:sz w:val="32"/>
          <w:szCs w:val="32"/>
          <w:bdr w:val="none" w:sz="0" w:space="0" w:color="auto" w:frame="1"/>
        </w:rPr>
        <w:t>万元，较上年比较增加</w:t>
      </w:r>
      <w:r w:rsidR="00BD6111">
        <w:rPr>
          <w:rFonts w:ascii="仿宋" w:eastAsia="仿宋" w:hAnsi="仿宋" w:cs="宋体" w:hint="eastAsia"/>
          <w:color w:val="222222"/>
          <w:kern w:val="0"/>
          <w:sz w:val="32"/>
          <w:szCs w:val="32"/>
          <w:bdr w:val="none" w:sz="0" w:space="0" w:color="auto" w:frame="1"/>
        </w:rPr>
        <w:t>5.21</w:t>
      </w:r>
      <w:r w:rsidR="009A4B07">
        <w:rPr>
          <w:rFonts w:ascii="仿宋" w:eastAsia="仿宋" w:hAnsi="仿宋" w:cs="宋体" w:hint="eastAsia"/>
          <w:color w:val="222222"/>
          <w:kern w:val="0"/>
          <w:sz w:val="32"/>
          <w:szCs w:val="32"/>
          <w:bdr w:val="none" w:sz="0" w:space="0" w:color="auto" w:frame="1"/>
        </w:rPr>
        <w:t>万元，其中</w:t>
      </w:r>
      <w:r w:rsidR="00FB5EC4" w:rsidRPr="00677A86">
        <w:rPr>
          <w:rFonts w:ascii="仿宋" w:eastAsia="仿宋" w:hAnsi="仿宋" w:cs="宋体" w:hint="eastAsia"/>
          <w:color w:val="222222"/>
          <w:kern w:val="0"/>
          <w:sz w:val="32"/>
          <w:szCs w:val="32"/>
          <w:bdr w:val="none" w:sz="0" w:space="0" w:color="auto" w:frame="1"/>
        </w:rPr>
        <w:t>基本支出</w:t>
      </w:r>
      <w:r w:rsidR="00560B4C">
        <w:rPr>
          <w:rFonts w:ascii="仿宋" w:eastAsia="仿宋" w:hAnsi="仿宋" w:cs="宋体" w:hint="eastAsia"/>
          <w:color w:val="333333"/>
          <w:kern w:val="0"/>
          <w:sz w:val="32"/>
          <w:szCs w:val="32"/>
          <w:bdr w:val="none" w:sz="0" w:space="0" w:color="auto" w:frame="1"/>
        </w:rPr>
        <w:t>54.86</w:t>
      </w:r>
      <w:r w:rsidR="00FB5EC4" w:rsidRPr="00677A86">
        <w:rPr>
          <w:rFonts w:ascii="仿宋" w:eastAsia="仿宋" w:hAnsi="仿宋" w:cs="宋体" w:hint="eastAsia"/>
          <w:color w:val="222222"/>
          <w:kern w:val="0"/>
          <w:sz w:val="32"/>
          <w:szCs w:val="32"/>
          <w:bdr w:val="none" w:sz="0" w:space="0" w:color="auto" w:frame="1"/>
        </w:rPr>
        <w:t>万元，</w:t>
      </w:r>
      <w:r w:rsidR="009A4B07">
        <w:rPr>
          <w:rFonts w:ascii="仿宋" w:eastAsia="仿宋" w:hAnsi="仿宋" w:cs="宋体" w:hint="eastAsia"/>
          <w:color w:val="222222"/>
          <w:kern w:val="0"/>
          <w:sz w:val="32"/>
          <w:szCs w:val="32"/>
          <w:bdr w:val="none" w:sz="0" w:space="0" w:color="auto" w:frame="1"/>
        </w:rPr>
        <w:t>较上年比较</w:t>
      </w:r>
      <w:r w:rsidR="00BD6111">
        <w:rPr>
          <w:rFonts w:ascii="仿宋" w:eastAsia="仿宋" w:hAnsi="仿宋" w:cs="宋体" w:hint="eastAsia"/>
          <w:color w:val="222222"/>
          <w:kern w:val="0"/>
          <w:sz w:val="32"/>
          <w:szCs w:val="32"/>
          <w:bdr w:val="none" w:sz="0" w:space="0" w:color="auto" w:frame="1"/>
        </w:rPr>
        <w:t>减少5.59</w:t>
      </w:r>
      <w:r w:rsidR="00FB5EC4" w:rsidRPr="00677A86">
        <w:rPr>
          <w:rFonts w:ascii="仿宋" w:eastAsia="仿宋" w:hAnsi="仿宋" w:cs="宋体" w:hint="eastAsia"/>
          <w:color w:val="222222"/>
          <w:kern w:val="0"/>
          <w:sz w:val="32"/>
          <w:szCs w:val="32"/>
          <w:bdr w:val="none" w:sz="0" w:space="0" w:color="auto" w:frame="1"/>
        </w:rPr>
        <w:t>万元，</w:t>
      </w:r>
      <w:r w:rsidR="009A4B07">
        <w:rPr>
          <w:rFonts w:ascii="仿宋" w:eastAsia="仿宋" w:hAnsi="仿宋" w:cs="宋体" w:hint="eastAsia"/>
          <w:color w:val="222222"/>
          <w:kern w:val="0"/>
          <w:sz w:val="32"/>
          <w:szCs w:val="32"/>
          <w:bdr w:val="none" w:sz="0" w:space="0" w:color="auto" w:frame="1"/>
        </w:rPr>
        <w:t>包括</w:t>
      </w:r>
      <w:r w:rsidR="00FB5EC4" w:rsidRPr="00677A86">
        <w:rPr>
          <w:rFonts w:ascii="仿宋" w:eastAsia="仿宋" w:hAnsi="仿宋" w:cs="宋体" w:hint="eastAsia"/>
          <w:color w:val="222222"/>
          <w:kern w:val="0"/>
          <w:sz w:val="32"/>
          <w:szCs w:val="32"/>
          <w:bdr w:val="none" w:sz="0" w:space="0" w:color="auto" w:frame="1"/>
        </w:rPr>
        <w:t>：人员经费</w:t>
      </w:r>
      <w:r w:rsidR="00560B4C">
        <w:rPr>
          <w:rFonts w:ascii="仿宋" w:eastAsia="仿宋" w:hAnsi="仿宋" w:cs="宋体" w:hint="eastAsia"/>
          <w:color w:val="333333"/>
          <w:kern w:val="0"/>
          <w:sz w:val="32"/>
          <w:szCs w:val="32"/>
          <w:bdr w:val="none" w:sz="0" w:space="0" w:color="auto" w:frame="1"/>
        </w:rPr>
        <w:t>46.56</w:t>
      </w:r>
      <w:r w:rsidR="00FB5EC4" w:rsidRPr="00677A86">
        <w:rPr>
          <w:rFonts w:ascii="仿宋" w:eastAsia="仿宋" w:hAnsi="仿宋" w:cs="宋体" w:hint="eastAsia"/>
          <w:color w:val="222222"/>
          <w:kern w:val="0"/>
          <w:sz w:val="32"/>
          <w:szCs w:val="32"/>
          <w:bdr w:val="none" w:sz="0" w:space="0" w:color="auto" w:frame="1"/>
        </w:rPr>
        <w:t>万元，主要包括基本工资、津贴补贴、奖金、社保缴费、职业年金缴费、生活补助、医疗费、奖励金、采暖补贴；公用经费</w:t>
      </w:r>
      <w:r w:rsidR="0051686E">
        <w:rPr>
          <w:rFonts w:ascii="仿宋" w:eastAsia="仿宋" w:hAnsi="仿宋" w:cs="宋体" w:hint="eastAsia"/>
          <w:color w:val="333333"/>
          <w:kern w:val="0"/>
          <w:sz w:val="32"/>
          <w:szCs w:val="32"/>
          <w:bdr w:val="none" w:sz="0" w:space="0" w:color="auto" w:frame="1"/>
        </w:rPr>
        <w:t>8.</w:t>
      </w:r>
      <w:r w:rsidR="00560B4C">
        <w:rPr>
          <w:rFonts w:ascii="仿宋" w:eastAsia="仿宋" w:hAnsi="仿宋" w:cs="宋体" w:hint="eastAsia"/>
          <w:color w:val="333333"/>
          <w:kern w:val="0"/>
          <w:sz w:val="32"/>
          <w:szCs w:val="32"/>
          <w:bdr w:val="none" w:sz="0" w:space="0" w:color="auto" w:frame="1"/>
        </w:rPr>
        <w:t>3</w:t>
      </w:r>
      <w:r w:rsidR="00FB5EC4" w:rsidRPr="00677A86">
        <w:rPr>
          <w:rFonts w:ascii="仿宋" w:eastAsia="仿宋" w:hAnsi="仿宋" w:cs="宋体" w:hint="eastAsia"/>
          <w:color w:val="222222"/>
          <w:kern w:val="0"/>
          <w:sz w:val="32"/>
          <w:szCs w:val="32"/>
          <w:bdr w:val="none" w:sz="0" w:space="0" w:color="auto" w:frame="1"/>
        </w:rPr>
        <w:t>万元，主要包括办公费、印刷费、手续费、水费、电费、邮电费、取暖费、差旅费、维修（护）费、会议费、培训费、劳务费、工会经费、福利费、其他交通费用、其他商品和服务支出等。</w:t>
      </w:r>
      <w:r w:rsidR="009A4B07">
        <w:rPr>
          <w:rFonts w:ascii="仿宋" w:eastAsia="仿宋" w:hAnsi="仿宋" w:cs="宋体" w:hint="eastAsia"/>
          <w:color w:val="222222"/>
          <w:kern w:val="0"/>
          <w:sz w:val="32"/>
          <w:szCs w:val="32"/>
          <w:bdr w:val="none" w:sz="0" w:space="0" w:color="auto" w:frame="1"/>
        </w:rPr>
        <w:t>项目支出</w:t>
      </w:r>
      <w:r w:rsidR="00560B4C">
        <w:rPr>
          <w:rFonts w:ascii="仿宋" w:eastAsia="仿宋" w:hAnsi="仿宋" w:cs="宋体" w:hint="eastAsia"/>
          <w:color w:val="222222"/>
          <w:kern w:val="0"/>
          <w:sz w:val="32"/>
          <w:szCs w:val="32"/>
          <w:bdr w:val="none" w:sz="0" w:space="0" w:color="auto" w:frame="1"/>
        </w:rPr>
        <w:t>39</w:t>
      </w:r>
      <w:r w:rsidR="009A4B07">
        <w:rPr>
          <w:rFonts w:ascii="仿宋" w:eastAsia="仿宋" w:hAnsi="仿宋" w:cs="宋体" w:hint="eastAsia"/>
          <w:color w:val="222222"/>
          <w:kern w:val="0"/>
          <w:sz w:val="32"/>
          <w:szCs w:val="32"/>
          <w:bdr w:val="none" w:sz="0" w:space="0" w:color="auto" w:frame="1"/>
        </w:rPr>
        <w:t>万元，较上年比较增加</w:t>
      </w:r>
      <w:r w:rsidR="00BD6111">
        <w:rPr>
          <w:rFonts w:ascii="仿宋" w:eastAsia="仿宋" w:hAnsi="仿宋" w:cs="宋体" w:hint="eastAsia"/>
          <w:color w:val="222222"/>
          <w:kern w:val="0"/>
          <w:sz w:val="32"/>
          <w:szCs w:val="32"/>
          <w:bdr w:val="none" w:sz="0" w:space="0" w:color="auto" w:frame="1"/>
        </w:rPr>
        <w:t>10.8</w:t>
      </w:r>
      <w:r w:rsidR="009A4B07">
        <w:rPr>
          <w:rFonts w:ascii="仿宋" w:eastAsia="仿宋" w:hAnsi="仿宋" w:cs="宋体" w:hint="eastAsia"/>
          <w:color w:val="222222"/>
          <w:kern w:val="0"/>
          <w:sz w:val="32"/>
          <w:szCs w:val="32"/>
          <w:bdr w:val="none" w:sz="0" w:space="0" w:color="auto" w:frame="1"/>
        </w:rPr>
        <w:t>万元。</w:t>
      </w:r>
      <w:r w:rsidR="009A4B07">
        <w:rPr>
          <w:rFonts w:ascii="仿宋" w:eastAsia="仿宋" w:hAnsi="仿宋" w:hint="eastAsia"/>
          <w:sz w:val="32"/>
          <w:szCs w:val="32"/>
        </w:rPr>
        <w:t>主要原因：项目资金变化，由于增加</w:t>
      </w:r>
      <w:r w:rsidR="00BD6111">
        <w:rPr>
          <w:rFonts w:ascii="仿宋" w:eastAsia="仿宋" w:hAnsi="仿宋" w:hint="eastAsia"/>
          <w:sz w:val="32"/>
          <w:szCs w:val="32"/>
        </w:rPr>
        <w:t>了租地</w:t>
      </w:r>
      <w:r w:rsidR="009A4B07">
        <w:rPr>
          <w:rFonts w:ascii="仿宋" w:eastAsia="仿宋" w:hAnsi="仿宋" w:hint="eastAsia"/>
          <w:sz w:val="32"/>
          <w:szCs w:val="32"/>
        </w:rPr>
        <w:t>项目资金，所以项目收入及支出增加。</w:t>
      </w:r>
    </w:p>
    <w:p w:rsidR="00F24EE2" w:rsidRPr="009C0920" w:rsidRDefault="00F24EE2" w:rsidP="009A4B07">
      <w:pPr>
        <w:spacing w:line="660" w:lineRule="exact"/>
        <w:ind w:firstLineChars="200" w:firstLine="643"/>
        <w:rPr>
          <w:rFonts w:ascii="仿宋" w:eastAsia="仿宋" w:hAnsi="仿宋"/>
          <w:b/>
          <w:color w:val="333333"/>
          <w:sz w:val="32"/>
        </w:rPr>
      </w:pPr>
      <w:r w:rsidRPr="009C0920">
        <w:rPr>
          <w:rFonts w:ascii="仿宋" w:eastAsia="仿宋" w:hAnsi="仿宋" w:hint="eastAsia"/>
          <w:b/>
          <w:sz w:val="32"/>
          <w:szCs w:val="32"/>
        </w:rPr>
        <w:t>二、“三公”经费增减</w:t>
      </w:r>
      <w:r w:rsidRPr="009C0920">
        <w:rPr>
          <w:rFonts w:ascii="仿宋" w:eastAsia="仿宋" w:hAnsi="仿宋" w:hint="eastAsia"/>
          <w:b/>
          <w:color w:val="333333"/>
          <w:sz w:val="32"/>
        </w:rPr>
        <w:t>变动原因说明</w:t>
      </w:r>
    </w:p>
    <w:p w:rsidR="007C0CEF" w:rsidRDefault="007C0CEF" w:rsidP="007C0CEF">
      <w:pPr>
        <w:spacing w:line="660" w:lineRule="exact"/>
        <w:ind w:firstLineChars="200" w:firstLine="640"/>
        <w:rPr>
          <w:rFonts w:ascii="仿宋" w:eastAsia="仿宋" w:hAnsi="仿宋" w:hint="eastAsia"/>
          <w:color w:val="333333"/>
          <w:sz w:val="32"/>
        </w:rPr>
      </w:pPr>
      <w:r>
        <w:rPr>
          <w:rFonts w:ascii="仿宋" w:eastAsia="仿宋" w:hAnsi="仿宋" w:hint="eastAsia"/>
          <w:color w:val="333333"/>
          <w:sz w:val="32"/>
        </w:rPr>
        <w:lastRenderedPageBreak/>
        <w:t>2021</w:t>
      </w:r>
      <w:r w:rsidR="00F24EE2">
        <w:rPr>
          <w:rFonts w:ascii="仿宋" w:eastAsia="仿宋" w:hAnsi="仿宋" w:hint="eastAsia"/>
          <w:color w:val="333333"/>
          <w:sz w:val="32"/>
        </w:rPr>
        <w:t>年</w:t>
      </w:r>
      <w:r w:rsidR="0051686E">
        <w:rPr>
          <w:rFonts w:ascii="仿宋" w:eastAsia="仿宋" w:hAnsi="仿宋" w:hint="eastAsia"/>
          <w:color w:val="333333"/>
          <w:sz w:val="32"/>
        </w:rPr>
        <w:t>精卫湖国家湿地公园管理中心</w:t>
      </w:r>
      <w:r w:rsidR="008C2516">
        <w:rPr>
          <w:rFonts w:ascii="仿宋" w:eastAsia="仿宋" w:hAnsi="仿宋" w:hint="eastAsia"/>
          <w:color w:val="333333"/>
          <w:sz w:val="32"/>
        </w:rPr>
        <w:t>一般公共预算安排的</w:t>
      </w:r>
      <w:r w:rsidR="00F24EE2">
        <w:rPr>
          <w:rFonts w:ascii="仿宋" w:eastAsia="仿宋" w:hAnsi="仿宋" w:hint="eastAsia"/>
          <w:color w:val="333333"/>
          <w:sz w:val="32"/>
        </w:rPr>
        <w:t>“三公”经费预算</w:t>
      </w:r>
      <w:r w:rsidR="00560B4C">
        <w:rPr>
          <w:rFonts w:ascii="仿宋" w:eastAsia="仿宋" w:hAnsi="仿宋" w:hint="eastAsia"/>
          <w:color w:val="333333"/>
          <w:sz w:val="32"/>
        </w:rPr>
        <w:t xml:space="preserve"> </w:t>
      </w:r>
      <w:r w:rsidR="00BD6111">
        <w:rPr>
          <w:rFonts w:ascii="仿宋" w:eastAsia="仿宋" w:hAnsi="仿宋" w:hint="eastAsia"/>
          <w:color w:val="333333"/>
          <w:sz w:val="32"/>
        </w:rPr>
        <w:t>0</w:t>
      </w:r>
      <w:r w:rsidR="00F24EE2">
        <w:rPr>
          <w:rFonts w:ascii="仿宋" w:eastAsia="仿宋" w:hAnsi="仿宋" w:hint="eastAsia"/>
          <w:color w:val="333333"/>
          <w:sz w:val="32"/>
        </w:rPr>
        <w:t>万元，</w:t>
      </w:r>
      <w:r w:rsidRPr="007C0CEF">
        <w:rPr>
          <w:rFonts w:ascii="仿宋" w:eastAsia="仿宋" w:hAnsi="仿宋" w:hint="eastAsia"/>
          <w:color w:val="333333"/>
          <w:sz w:val="32"/>
        </w:rPr>
        <w:t>公务接待费0万元，公务用车运行维护费0万元，公务用车购置费0元。与20</w:t>
      </w:r>
      <w:r>
        <w:rPr>
          <w:rFonts w:ascii="仿宋" w:eastAsia="仿宋" w:hAnsi="仿宋" w:hint="eastAsia"/>
          <w:color w:val="333333"/>
          <w:sz w:val="32"/>
        </w:rPr>
        <w:t>20</w:t>
      </w:r>
      <w:r w:rsidRPr="007C0CEF">
        <w:rPr>
          <w:rFonts w:ascii="仿宋" w:eastAsia="仿宋" w:hAnsi="仿宋" w:hint="eastAsia"/>
          <w:color w:val="333333"/>
          <w:sz w:val="32"/>
        </w:rPr>
        <w:t>年相比无变化。</w:t>
      </w:r>
    </w:p>
    <w:p w:rsidR="00F24EE2" w:rsidRPr="009C0920" w:rsidRDefault="00F24EE2" w:rsidP="007C0CEF">
      <w:pPr>
        <w:spacing w:line="660" w:lineRule="exact"/>
        <w:ind w:firstLineChars="200" w:firstLine="643"/>
        <w:rPr>
          <w:rFonts w:ascii="仿宋" w:eastAsia="仿宋" w:hAnsi="仿宋"/>
          <w:b/>
          <w:color w:val="333333"/>
          <w:sz w:val="32"/>
        </w:rPr>
      </w:pPr>
      <w:r w:rsidRPr="009C0920">
        <w:rPr>
          <w:rFonts w:ascii="仿宋" w:eastAsia="仿宋" w:hAnsi="仿宋" w:hint="eastAsia"/>
          <w:b/>
          <w:color w:val="333333"/>
          <w:sz w:val="32"/>
        </w:rPr>
        <w:t>三、机关运行经费增减变动原因说明</w:t>
      </w:r>
    </w:p>
    <w:p w:rsidR="00F24EE2" w:rsidRDefault="00F24EE2"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长子精卫湖国家湿地公园管理中心为事业单位</w:t>
      </w:r>
      <w:r w:rsidR="00A754C3">
        <w:rPr>
          <w:rFonts w:ascii="仿宋" w:eastAsia="仿宋" w:hAnsi="仿宋" w:hint="eastAsia"/>
          <w:color w:val="333333"/>
          <w:sz w:val="32"/>
        </w:rPr>
        <w:t>2021</w:t>
      </w:r>
      <w:r w:rsidR="00471393">
        <w:rPr>
          <w:rFonts w:ascii="仿宋" w:eastAsia="仿宋" w:hAnsi="仿宋" w:hint="eastAsia"/>
          <w:color w:val="333333"/>
          <w:sz w:val="32"/>
        </w:rPr>
        <w:t>年</w:t>
      </w:r>
      <w:r>
        <w:rPr>
          <w:rFonts w:ascii="仿宋" w:eastAsia="仿宋" w:hAnsi="仿宋" w:hint="eastAsia"/>
          <w:color w:val="333333"/>
          <w:sz w:val="32"/>
        </w:rPr>
        <w:t>无机关运行经费。</w:t>
      </w:r>
    </w:p>
    <w:p w:rsidR="00F24EE2" w:rsidRPr="009C0920" w:rsidRDefault="00F24EE2" w:rsidP="009A4B07">
      <w:pPr>
        <w:spacing w:line="660" w:lineRule="exact"/>
        <w:ind w:firstLineChars="200" w:firstLine="643"/>
        <w:rPr>
          <w:rFonts w:ascii="仿宋" w:eastAsia="仿宋" w:hAnsi="仿宋"/>
          <w:b/>
          <w:color w:val="333333"/>
          <w:sz w:val="32"/>
        </w:rPr>
      </w:pPr>
      <w:r w:rsidRPr="009C0920">
        <w:rPr>
          <w:rFonts w:ascii="仿宋" w:eastAsia="仿宋" w:hAnsi="仿宋" w:hint="eastAsia"/>
          <w:b/>
          <w:color w:val="333333"/>
          <w:sz w:val="32"/>
        </w:rPr>
        <w:t>四、政府采购情况</w:t>
      </w:r>
    </w:p>
    <w:p w:rsidR="00F24EE2" w:rsidRDefault="00F24EE2"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长子精卫湖国家湿地公园管理中心</w:t>
      </w:r>
      <w:r w:rsidR="00A754C3">
        <w:rPr>
          <w:rFonts w:ascii="仿宋" w:eastAsia="仿宋" w:hAnsi="仿宋" w:hint="eastAsia"/>
          <w:color w:val="333333"/>
          <w:sz w:val="32"/>
        </w:rPr>
        <w:t>2021</w:t>
      </w:r>
      <w:r>
        <w:rPr>
          <w:rFonts w:ascii="仿宋" w:eastAsia="仿宋" w:hAnsi="仿宋" w:hint="eastAsia"/>
          <w:color w:val="333333"/>
          <w:sz w:val="32"/>
        </w:rPr>
        <w:t>年政府采购预算总额为0万元。</w:t>
      </w:r>
    </w:p>
    <w:p w:rsidR="00F24EE2" w:rsidRPr="009C0920" w:rsidRDefault="00F24EE2" w:rsidP="009A4B07">
      <w:pPr>
        <w:spacing w:line="660" w:lineRule="exact"/>
        <w:ind w:firstLineChars="200" w:firstLine="643"/>
        <w:rPr>
          <w:rFonts w:ascii="仿宋" w:eastAsia="仿宋" w:hAnsi="仿宋"/>
          <w:b/>
          <w:color w:val="333333"/>
          <w:sz w:val="32"/>
        </w:rPr>
      </w:pPr>
      <w:r w:rsidRPr="009C0920">
        <w:rPr>
          <w:rFonts w:ascii="仿宋" w:eastAsia="仿宋" w:hAnsi="仿宋" w:hint="eastAsia"/>
          <w:b/>
          <w:color w:val="333333"/>
          <w:sz w:val="32"/>
        </w:rPr>
        <w:t>五、绩效管理情况</w:t>
      </w:r>
    </w:p>
    <w:p w:rsidR="00F24EE2" w:rsidRDefault="00A754C3"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2021</w:t>
      </w:r>
      <w:r w:rsidR="00F24EE2">
        <w:rPr>
          <w:rFonts w:ascii="仿宋" w:eastAsia="仿宋" w:hAnsi="仿宋" w:hint="eastAsia"/>
          <w:color w:val="333333"/>
          <w:sz w:val="32"/>
        </w:rPr>
        <w:t>年</w:t>
      </w:r>
      <w:r w:rsidR="0051686E">
        <w:rPr>
          <w:rFonts w:ascii="仿宋" w:eastAsia="仿宋" w:hAnsi="仿宋" w:hint="eastAsia"/>
          <w:color w:val="333333"/>
          <w:sz w:val="32"/>
        </w:rPr>
        <w:t>精卫湖国家湿地公园管理中心</w:t>
      </w:r>
      <w:r w:rsidR="00DE11D5">
        <w:rPr>
          <w:rFonts w:ascii="仿宋" w:eastAsia="仿宋" w:hAnsi="仿宋" w:hint="eastAsia"/>
          <w:color w:val="333333"/>
          <w:sz w:val="32"/>
        </w:rPr>
        <w:t>实行</w:t>
      </w:r>
      <w:r w:rsidR="00F24EE2">
        <w:rPr>
          <w:rFonts w:ascii="仿宋" w:eastAsia="仿宋" w:hAnsi="仿宋" w:hint="eastAsia"/>
          <w:color w:val="333333"/>
          <w:sz w:val="32"/>
        </w:rPr>
        <w:t>绩效管理目标的项目</w:t>
      </w:r>
      <w:r w:rsidR="00560B4C">
        <w:rPr>
          <w:rFonts w:ascii="仿宋" w:eastAsia="仿宋" w:hAnsi="仿宋" w:hint="eastAsia"/>
          <w:color w:val="333333"/>
          <w:sz w:val="32"/>
        </w:rPr>
        <w:t>0</w:t>
      </w:r>
      <w:r w:rsidR="00DE11D5">
        <w:rPr>
          <w:rFonts w:ascii="仿宋" w:eastAsia="仿宋" w:hAnsi="仿宋" w:hint="eastAsia"/>
          <w:color w:val="333333"/>
          <w:sz w:val="32"/>
        </w:rPr>
        <w:t>个。</w:t>
      </w:r>
    </w:p>
    <w:p w:rsidR="00F24EE2" w:rsidRPr="009C0920" w:rsidRDefault="00F24EE2" w:rsidP="009A4B07">
      <w:pPr>
        <w:spacing w:line="660" w:lineRule="exact"/>
        <w:ind w:firstLineChars="200" w:firstLine="643"/>
        <w:rPr>
          <w:rFonts w:ascii="仿宋" w:eastAsia="仿宋" w:hAnsi="仿宋"/>
          <w:b/>
          <w:color w:val="333333"/>
          <w:sz w:val="32"/>
        </w:rPr>
      </w:pPr>
      <w:r w:rsidRPr="009C0920">
        <w:rPr>
          <w:rFonts w:ascii="仿宋" w:eastAsia="仿宋" w:hAnsi="仿宋" w:hint="eastAsia"/>
          <w:b/>
          <w:color w:val="333333"/>
          <w:sz w:val="32"/>
        </w:rPr>
        <w:t>六、国有资产占有使用情况</w:t>
      </w:r>
    </w:p>
    <w:p w:rsidR="00F24EE2" w:rsidRDefault="00F24EE2"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1、车辆情况</w:t>
      </w:r>
    </w:p>
    <w:p w:rsidR="00F24EE2" w:rsidRDefault="00F24EE2"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长子精卫湖国家湿地公园管理中心预算编制汽车为0。</w:t>
      </w:r>
    </w:p>
    <w:p w:rsidR="00F24EE2" w:rsidRDefault="00F24EE2"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2、房屋情况</w:t>
      </w:r>
    </w:p>
    <w:p w:rsidR="00471393" w:rsidRPr="00471393" w:rsidRDefault="00F24EE2" w:rsidP="009A4B07">
      <w:pPr>
        <w:spacing w:line="660" w:lineRule="exact"/>
        <w:ind w:firstLineChars="200" w:firstLine="640"/>
        <w:rPr>
          <w:rFonts w:ascii="仿宋" w:eastAsia="仿宋" w:hAnsi="仿宋"/>
          <w:color w:val="333333"/>
          <w:sz w:val="32"/>
        </w:rPr>
      </w:pPr>
      <w:r>
        <w:rPr>
          <w:rFonts w:ascii="仿宋" w:eastAsia="仿宋" w:hAnsi="仿宋" w:hint="eastAsia"/>
          <w:color w:val="333333"/>
          <w:sz w:val="32"/>
        </w:rPr>
        <w:t>长子精卫湖国家湿地公园管理中心办公用房面积为60平方米，占用政府房屋办公。</w:t>
      </w:r>
    </w:p>
    <w:p w:rsidR="00F24EE2" w:rsidRPr="009C0920" w:rsidRDefault="00F24EE2" w:rsidP="009A4B07">
      <w:pPr>
        <w:spacing w:line="660" w:lineRule="exact"/>
        <w:ind w:firstLineChars="200" w:firstLine="643"/>
        <w:rPr>
          <w:rFonts w:ascii="仿宋" w:eastAsia="仿宋" w:hAnsi="仿宋"/>
          <w:b/>
          <w:color w:val="333333"/>
          <w:sz w:val="32"/>
        </w:rPr>
      </w:pPr>
      <w:r w:rsidRPr="009C0920">
        <w:rPr>
          <w:rFonts w:ascii="仿宋" w:eastAsia="仿宋" w:hAnsi="仿宋" w:hint="eastAsia"/>
          <w:b/>
          <w:color w:val="333333"/>
          <w:sz w:val="32"/>
        </w:rPr>
        <w:t>七、其他说明</w:t>
      </w:r>
    </w:p>
    <w:p w:rsidR="00F24EE2" w:rsidRDefault="00F24EE2" w:rsidP="009A4B07">
      <w:pPr>
        <w:spacing w:line="660" w:lineRule="exact"/>
        <w:ind w:firstLineChars="200" w:firstLine="640"/>
        <w:rPr>
          <w:rFonts w:ascii="仿宋" w:eastAsia="仿宋" w:hAnsi="仿宋"/>
          <w:sz w:val="32"/>
          <w:szCs w:val="32"/>
        </w:rPr>
      </w:pPr>
      <w:r>
        <w:rPr>
          <w:rFonts w:ascii="仿宋" w:eastAsia="仿宋" w:hAnsi="仿宋" w:hint="eastAsia"/>
          <w:color w:val="333333"/>
          <w:sz w:val="32"/>
        </w:rPr>
        <w:lastRenderedPageBreak/>
        <w:t>长子精卫湖国家湿地公园管理中心</w:t>
      </w:r>
      <w:r w:rsidR="00A754C3">
        <w:rPr>
          <w:rFonts w:ascii="仿宋" w:eastAsia="仿宋" w:hAnsi="仿宋" w:hint="eastAsia"/>
          <w:sz w:val="32"/>
          <w:szCs w:val="32"/>
        </w:rPr>
        <w:t>2021</w:t>
      </w:r>
      <w:r w:rsidR="00471393">
        <w:rPr>
          <w:rFonts w:ascii="仿宋" w:eastAsia="仿宋" w:hAnsi="仿宋" w:hint="eastAsia"/>
          <w:sz w:val="32"/>
          <w:szCs w:val="32"/>
        </w:rPr>
        <w:t>年</w:t>
      </w:r>
      <w:r>
        <w:rPr>
          <w:rFonts w:ascii="仿宋" w:eastAsia="仿宋" w:hAnsi="仿宋" w:hint="eastAsia"/>
          <w:sz w:val="32"/>
          <w:szCs w:val="32"/>
        </w:rPr>
        <w:t>无</w:t>
      </w:r>
      <w:r w:rsidR="0051686E">
        <w:rPr>
          <w:rFonts w:ascii="仿宋" w:eastAsia="仿宋" w:hAnsi="仿宋" w:hint="eastAsia"/>
          <w:sz w:val="32"/>
          <w:szCs w:val="32"/>
        </w:rPr>
        <w:t>政府购买服务</w:t>
      </w:r>
      <w:r>
        <w:rPr>
          <w:rFonts w:ascii="仿宋" w:eastAsia="仿宋" w:hAnsi="仿宋" w:hint="eastAsia"/>
          <w:sz w:val="32"/>
          <w:szCs w:val="32"/>
        </w:rPr>
        <w:t>。</w:t>
      </w:r>
    </w:p>
    <w:p w:rsidR="00F24EE2" w:rsidRDefault="00F24EE2" w:rsidP="009A4B07">
      <w:pPr>
        <w:spacing w:line="660" w:lineRule="exact"/>
        <w:ind w:firstLineChars="200" w:firstLine="640"/>
        <w:rPr>
          <w:rFonts w:ascii="仿宋" w:eastAsia="仿宋" w:hAnsi="仿宋"/>
          <w:sz w:val="32"/>
          <w:szCs w:val="32"/>
        </w:rPr>
      </w:pPr>
      <w:r>
        <w:rPr>
          <w:rFonts w:ascii="黑体" w:eastAsia="黑体" w:hAnsi="黑体" w:cs="黑体" w:hint="eastAsia"/>
          <w:sz w:val="32"/>
          <w:szCs w:val="32"/>
        </w:rPr>
        <w:t>第四部分 名词解释</w:t>
      </w:r>
    </w:p>
    <w:p w:rsidR="00F24EE2" w:rsidRDefault="00F24EE2" w:rsidP="009A4B07">
      <w:pPr>
        <w:spacing w:line="660" w:lineRule="exact"/>
        <w:ind w:firstLineChars="200" w:firstLine="640"/>
        <w:rPr>
          <w:rFonts w:ascii="仿宋" w:eastAsia="仿宋" w:hAnsi="仿宋"/>
          <w:sz w:val="32"/>
          <w:szCs w:val="32"/>
        </w:rPr>
      </w:pPr>
      <w:r>
        <w:rPr>
          <w:rFonts w:ascii="仿宋" w:eastAsia="仿宋" w:hAnsi="仿宋" w:hint="eastAsia"/>
          <w:sz w:val="32"/>
          <w:szCs w:val="32"/>
        </w:rPr>
        <w:t>一、基本支出：指为保障机构正常运转、完成日常工作任务而发生的人员支出和公用支出。</w:t>
      </w:r>
    </w:p>
    <w:p w:rsidR="00F24EE2" w:rsidRDefault="00F24EE2" w:rsidP="009A4B07">
      <w:pPr>
        <w:spacing w:line="660" w:lineRule="exact"/>
        <w:ind w:firstLineChars="200" w:firstLine="640"/>
        <w:rPr>
          <w:rFonts w:ascii="仿宋" w:eastAsia="仿宋" w:hAnsi="仿宋"/>
          <w:sz w:val="32"/>
          <w:szCs w:val="32"/>
        </w:rPr>
      </w:pPr>
      <w:r>
        <w:rPr>
          <w:rFonts w:ascii="仿宋" w:eastAsia="仿宋" w:hAnsi="仿宋" w:hint="eastAsia"/>
          <w:sz w:val="32"/>
          <w:szCs w:val="32"/>
        </w:rPr>
        <w:t>二、项目支出：指在基本支出之外为完成特定行政任务和事业发展目标所发生的支出。</w:t>
      </w:r>
    </w:p>
    <w:p w:rsidR="00F24EE2" w:rsidRDefault="00F24EE2" w:rsidP="009A4B07">
      <w:pPr>
        <w:spacing w:line="660" w:lineRule="exact"/>
        <w:ind w:firstLineChars="200" w:firstLine="640"/>
        <w:rPr>
          <w:rFonts w:ascii="仿宋" w:eastAsia="仿宋" w:hAnsi="仿宋"/>
          <w:sz w:val="32"/>
          <w:szCs w:val="32"/>
        </w:rPr>
      </w:pPr>
      <w:r>
        <w:rPr>
          <w:rFonts w:ascii="仿宋" w:eastAsia="仿宋" w:hAnsi="仿宋" w:hint="eastAsia"/>
          <w:sz w:val="32"/>
          <w:szCs w:val="32"/>
        </w:rPr>
        <w:t>三、“三公”经费：指县直部门用一般公共预算安排的因公出国（境）费、公务用车购置及运行费和公务接待费。其中，因公出国（境）费反映单位公务出国（境）的国际旅</w:t>
      </w:r>
    </w:p>
    <w:p w:rsidR="00F24EE2" w:rsidRDefault="00F24EE2" w:rsidP="009A4B07">
      <w:pPr>
        <w:spacing w:line="660" w:lineRule="exact"/>
        <w:rPr>
          <w:rFonts w:ascii="仿宋" w:eastAsia="仿宋" w:hAnsi="仿宋"/>
          <w:sz w:val="32"/>
          <w:szCs w:val="32"/>
        </w:rPr>
      </w:pPr>
      <w:r>
        <w:rPr>
          <w:rFonts w:ascii="仿宋" w:eastAsia="仿宋" w:hAnsi="仿宋" w:hint="eastAsia"/>
          <w:sz w:val="32"/>
          <w:szCs w:val="32"/>
        </w:rPr>
        <w:t>差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F24EE2" w:rsidRDefault="00F24EE2" w:rsidP="009A4B07">
      <w:pPr>
        <w:spacing w:line="660" w:lineRule="exact"/>
        <w:ind w:firstLineChars="200" w:firstLine="640"/>
        <w:rPr>
          <w:rFonts w:ascii="仿宋" w:eastAsia="仿宋" w:hAnsi="仿宋"/>
          <w:sz w:val="32"/>
          <w:szCs w:val="32"/>
        </w:rPr>
      </w:pPr>
      <w:r>
        <w:rPr>
          <w:rFonts w:ascii="仿宋" w:eastAsia="仿宋" w:hAnsi="仿宋" w:hint="eastAsia"/>
          <w:sz w:val="32"/>
          <w:szCs w:val="32"/>
        </w:rPr>
        <w:t>四、机关运行经费：指行政单位和参照公务员法管理的事业单位使用一般公共预算安排的基本支出中的日常公用经费支出。</w:t>
      </w:r>
    </w:p>
    <w:p w:rsidR="00131FC6" w:rsidRPr="00131FC6" w:rsidRDefault="00131FC6" w:rsidP="009A4B07">
      <w:pPr>
        <w:spacing w:line="660" w:lineRule="exact"/>
        <w:ind w:firstLineChars="200" w:firstLine="640"/>
        <w:rPr>
          <w:rFonts w:ascii="仿宋" w:eastAsia="仿宋" w:hAnsi="仿宋"/>
          <w:sz w:val="32"/>
          <w:szCs w:val="32"/>
        </w:rPr>
      </w:pPr>
      <w:r>
        <w:rPr>
          <w:rFonts w:ascii="仿宋" w:eastAsia="仿宋" w:hAnsi="仿宋" w:hint="eastAsia"/>
          <w:sz w:val="32"/>
          <w:szCs w:val="32"/>
        </w:rPr>
        <w:t>五、政府购买服务：根据我国现行政策规定，政府购买</w:t>
      </w:r>
      <w:r>
        <w:rPr>
          <w:rFonts w:ascii="仿宋" w:eastAsia="仿宋" w:hAnsi="仿宋" w:hint="eastAsia"/>
          <w:sz w:val="32"/>
          <w:szCs w:val="32"/>
        </w:rPr>
        <w:lastRenderedPageBreak/>
        <w:t>服务，是指充分发挥市场机制作用，将国家机关属于自身职责范围且适合通过</w:t>
      </w:r>
      <w:r w:rsidRPr="00131FC6">
        <w:rPr>
          <w:rFonts w:ascii="仿宋" w:eastAsia="仿宋" w:hAnsi="仿宋"/>
          <w:sz w:val="32"/>
          <w:szCs w:val="32"/>
        </w:rPr>
        <w:t>市场化方式提供的服务事项，按照政府采购方式和程序，交由符合条件的服务供应商承担，并根据服务数量和质量等情况向其支付费用的行为。</w:t>
      </w:r>
    </w:p>
    <w:p w:rsidR="00131FC6" w:rsidRPr="00131FC6" w:rsidRDefault="00131FC6" w:rsidP="009A4B07">
      <w:pPr>
        <w:spacing w:line="660" w:lineRule="exact"/>
        <w:ind w:firstLineChars="200" w:firstLine="640"/>
        <w:rPr>
          <w:rFonts w:ascii="仿宋" w:eastAsia="仿宋" w:hAnsi="仿宋"/>
          <w:sz w:val="32"/>
          <w:szCs w:val="32"/>
        </w:rPr>
      </w:pPr>
      <w:r w:rsidRPr="00131FC6">
        <w:rPr>
          <w:rFonts w:ascii="仿宋" w:eastAsia="仿宋" w:hAnsi="仿宋"/>
          <w:sz w:val="32"/>
          <w:szCs w:val="32"/>
        </w:rPr>
        <w:t>六、一般公共预算：是指以税收为主体的财政收入，安排用于保障和改善民生、推动经济社会发展、维护国家安全、维持国家机构正常运转等方面的收支预算。</w:t>
      </w:r>
    </w:p>
    <w:p w:rsidR="00131FC6" w:rsidRPr="00131FC6" w:rsidRDefault="00131FC6" w:rsidP="009A4B07">
      <w:pPr>
        <w:spacing w:line="660" w:lineRule="exact"/>
        <w:ind w:firstLineChars="200" w:firstLine="640"/>
        <w:rPr>
          <w:rFonts w:ascii="仿宋" w:eastAsia="仿宋" w:hAnsi="仿宋"/>
          <w:sz w:val="32"/>
          <w:szCs w:val="32"/>
        </w:rPr>
      </w:pPr>
      <w:r w:rsidRPr="00131FC6">
        <w:rPr>
          <w:rFonts w:ascii="仿宋" w:eastAsia="仿宋" w:hAnsi="仿宋"/>
          <w:sz w:val="32"/>
          <w:szCs w:val="32"/>
        </w:rPr>
        <w:t>七、政府性基金预算：是对依照法律、行政法规的规定在一定期限内向特定对象征收、收取或者以其他方式筹集的资金，专项用于特定公共事业发展的收支预算。</w:t>
      </w:r>
    </w:p>
    <w:p w:rsidR="00131FC6" w:rsidRPr="00131FC6" w:rsidRDefault="00131FC6" w:rsidP="009A4B07">
      <w:pPr>
        <w:spacing w:line="660" w:lineRule="exact"/>
        <w:ind w:firstLineChars="200" w:firstLine="640"/>
        <w:rPr>
          <w:rFonts w:ascii="仿宋" w:eastAsia="仿宋" w:hAnsi="仿宋"/>
          <w:sz w:val="32"/>
          <w:szCs w:val="32"/>
        </w:rPr>
      </w:pPr>
      <w:r w:rsidRPr="00131FC6">
        <w:rPr>
          <w:rFonts w:ascii="仿宋" w:eastAsia="仿宋" w:hAnsi="仿宋"/>
          <w:sz w:val="32"/>
          <w:szCs w:val="32"/>
        </w:rPr>
        <w:t>八、国有资本经营预算：是对国有资本收益作出支出安排的收支预算。</w:t>
      </w:r>
    </w:p>
    <w:p w:rsidR="00131FC6" w:rsidRPr="00131FC6" w:rsidRDefault="00131FC6" w:rsidP="009A4B07">
      <w:pPr>
        <w:spacing w:line="660" w:lineRule="exact"/>
        <w:ind w:firstLineChars="200" w:firstLine="640"/>
        <w:rPr>
          <w:rFonts w:ascii="仿宋" w:eastAsia="仿宋" w:hAnsi="仿宋"/>
          <w:sz w:val="32"/>
          <w:szCs w:val="32"/>
        </w:rPr>
      </w:pPr>
      <w:r w:rsidRPr="00131FC6">
        <w:rPr>
          <w:rFonts w:ascii="仿宋" w:eastAsia="仿宋" w:hAnsi="仿宋"/>
          <w:sz w:val="32"/>
          <w:szCs w:val="32"/>
        </w:rPr>
        <w:t>九、财政专户管理资金：专指教育收费，包括目前在财政专户管理的高中以上学费、住宿费，高校委托培养费，党校收费，教育考试考务费，函大、电大、夜大及短训班培训费等。</w:t>
      </w:r>
    </w:p>
    <w:p w:rsidR="00131FC6" w:rsidRPr="00131FC6" w:rsidRDefault="00131FC6" w:rsidP="009A4B07">
      <w:pPr>
        <w:spacing w:line="660" w:lineRule="exact"/>
        <w:ind w:firstLineChars="200" w:firstLine="640"/>
        <w:rPr>
          <w:rFonts w:ascii="仿宋" w:eastAsia="仿宋" w:hAnsi="仿宋"/>
          <w:sz w:val="32"/>
          <w:szCs w:val="32"/>
        </w:rPr>
      </w:pPr>
      <w:r w:rsidRPr="00131FC6">
        <w:rPr>
          <w:rFonts w:ascii="仿宋" w:eastAsia="仿宋" w:hAnsi="仿宋"/>
          <w:sz w:val="32"/>
          <w:szCs w:val="32"/>
        </w:rPr>
        <w:t>十、单位资金：是指除政府预算资金和财政专户管理资金以外的资金，包括事业收入、事业单位经营收入、上级补助收入、附属单位上缴收入、其他收入.</w:t>
      </w:r>
    </w:p>
    <w:p w:rsidR="00131FC6" w:rsidRPr="00131FC6" w:rsidRDefault="00131FC6" w:rsidP="009A4B07">
      <w:pPr>
        <w:spacing w:line="660" w:lineRule="exact"/>
        <w:ind w:firstLineChars="200" w:firstLine="640"/>
        <w:rPr>
          <w:rFonts w:ascii="仿宋" w:eastAsia="仿宋" w:hAnsi="仿宋"/>
          <w:sz w:val="32"/>
          <w:szCs w:val="32"/>
        </w:rPr>
        <w:sectPr w:rsidR="00131FC6" w:rsidRPr="00131FC6">
          <w:footerReference w:type="default" r:id="rId6"/>
          <w:pgSz w:w="9400" w:h="16840"/>
          <w:pgMar w:top="1440" w:right="600" w:bottom="1440" w:left="600" w:header="0" w:footer="1440" w:gutter="0"/>
          <w:cols w:space="720"/>
          <w:docGrid w:type="lines"/>
        </w:sectPr>
      </w:pPr>
      <w:r w:rsidRPr="00131FC6">
        <w:rPr>
          <w:rFonts w:ascii="仿宋" w:eastAsia="仿宋" w:hAnsi="仿宋"/>
          <w:sz w:val="32"/>
          <w:szCs w:val="32"/>
        </w:rPr>
        <w:t>十一、上年结</w:t>
      </w:r>
      <w:r w:rsidR="0051686E">
        <w:rPr>
          <w:rFonts w:ascii="仿宋" w:eastAsia="仿宋" w:hAnsi="仿宋"/>
          <w:sz w:val="32"/>
          <w:szCs w:val="32"/>
        </w:rPr>
        <w:t>转：指以前年度预算安排、结转到本年仍</w:t>
      </w:r>
      <w:r w:rsidR="0051686E">
        <w:rPr>
          <w:rFonts w:ascii="仿宋" w:eastAsia="仿宋" w:hAnsi="仿宋"/>
          <w:sz w:val="32"/>
          <w:szCs w:val="32"/>
        </w:rPr>
        <w:lastRenderedPageBreak/>
        <w:t>按原规定用途继续使用的资金</w:t>
      </w:r>
      <w:r w:rsidR="007C0CEF">
        <w:rPr>
          <w:rFonts w:ascii="仿宋" w:eastAsia="仿宋" w:hAnsi="仿宋" w:hint="eastAsia"/>
          <w:sz w:val="32"/>
          <w:szCs w:val="32"/>
        </w:rPr>
        <w:t>。</w:t>
      </w:r>
    </w:p>
    <w:p w:rsidR="00F950A1" w:rsidRPr="00131FC6" w:rsidRDefault="00F950A1" w:rsidP="00BE4F52">
      <w:pPr>
        <w:spacing w:line="640" w:lineRule="exact"/>
        <w:rPr>
          <w:rFonts w:ascii="仿宋" w:eastAsia="仿宋" w:hAnsi="仿宋"/>
          <w:sz w:val="32"/>
          <w:szCs w:val="32"/>
        </w:rPr>
      </w:pPr>
    </w:p>
    <w:sectPr w:rsidR="00F950A1" w:rsidRPr="00131FC6" w:rsidSect="0078739A">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014" w:rsidRDefault="00B73014" w:rsidP="0078739A">
      <w:r>
        <w:separator/>
      </w:r>
    </w:p>
  </w:endnote>
  <w:endnote w:type="continuationSeparator" w:id="0">
    <w:p w:rsidR="00B73014" w:rsidRDefault="00B73014" w:rsidP="007873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FC6" w:rsidRDefault="00131FC6">
    <w:pPr>
      <w:spacing w:line="300" w:lineRule="exac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014" w:rsidRDefault="00B73014" w:rsidP="0078739A">
      <w:r>
        <w:separator/>
      </w:r>
    </w:p>
  </w:footnote>
  <w:footnote w:type="continuationSeparator" w:id="0">
    <w:p w:rsidR="00B73014" w:rsidRDefault="00B73014" w:rsidP="00787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20E" w:rsidRDefault="00B7301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EE2"/>
    <w:rsid w:val="00030B44"/>
    <w:rsid w:val="000F49D3"/>
    <w:rsid w:val="00126A7A"/>
    <w:rsid w:val="00131FC6"/>
    <w:rsid w:val="001662E1"/>
    <w:rsid w:val="001F7626"/>
    <w:rsid w:val="00251338"/>
    <w:rsid w:val="002C5DBE"/>
    <w:rsid w:val="002F175F"/>
    <w:rsid w:val="00471393"/>
    <w:rsid w:val="004A653D"/>
    <w:rsid w:val="004E4AB1"/>
    <w:rsid w:val="0051686E"/>
    <w:rsid w:val="0052545D"/>
    <w:rsid w:val="00546B3F"/>
    <w:rsid w:val="00560B4C"/>
    <w:rsid w:val="0078739A"/>
    <w:rsid w:val="007C0CEF"/>
    <w:rsid w:val="00834FD8"/>
    <w:rsid w:val="00854CAB"/>
    <w:rsid w:val="008C2516"/>
    <w:rsid w:val="008C529F"/>
    <w:rsid w:val="00971C3C"/>
    <w:rsid w:val="009A4B07"/>
    <w:rsid w:val="009C0920"/>
    <w:rsid w:val="00A2007A"/>
    <w:rsid w:val="00A754C3"/>
    <w:rsid w:val="00B73014"/>
    <w:rsid w:val="00BD6111"/>
    <w:rsid w:val="00BE4F52"/>
    <w:rsid w:val="00C5090C"/>
    <w:rsid w:val="00DE11D5"/>
    <w:rsid w:val="00E4481C"/>
    <w:rsid w:val="00F24EE2"/>
    <w:rsid w:val="00F950A1"/>
    <w:rsid w:val="00FB5E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4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4EE2"/>
    <w:rPr>
      <w:rFonts w:ascii="Times New Roman" w:eastAsia="宋体" w:hAnsi="Times New Roman" w:cs="Times New Roman"/>
      <w:sz w:val="18"/>
      <w:szCs w:val="18"/>
    </w:rPr>
  </w:style>
  <w:style w:type="paragraph" w:styleId="a4">
    <w:name w:val="footer"/>
    <w:basedOn w:val="a"/>
    <w:link w:val="Char0"/>
    <w:uiPriority w:val="99"/>
    <w:semiHidden/>
    <w:unhideWhenUsed/>
    <w:rsid w:val="00131F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FC6"/>
    <w:rPr>
      <w:rFonts w:ascii="Times New Roman" w:eastAsia="宋体" w:hAnsi="Times New Roman" w:cs="Times New Roman"/>
      <w:sz w:val="18"/>
      <w:szCs w:val="18"/>
    </w:rPr>
  </w:style>
  <w:style w:type="paragraph" w:styleId="1">
    <w:name w:val="toc 1"/>
    <w:basedOn w:val="a"/>
    <w:next w:val="a"/>
    <w:uiPriority w:val="39"/>
    <w:unhideWhenUsed/>
    <w:qFormat/>
    <w:rsid w:val="00FB5EC4"/>
    <w:pPr>
      <w:spacing w:before="120" w:after="120"/>
      <w:jc w:val="left"/>
    </w:pPr>
    <w:rPr>
      <w:rFonts w:ascii="Calibri" w:hAnsi="Calibri" w:cs="Calibri"/>
      <w:b/>
      <w:bCs/>
      <w:cap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2022-09-02T03:14:00Z</dcterms:created>
  <dcterms:modified xsi:type="dcterms:W3CDTF">2022-09-02T03:33:00Z</dcterms:modified>
</cp:coreProperties>
</file>