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党史学习教育学习资料订阅款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2021年是中国共产党成立100周年，党中央提出全党同志开展党史学习教育，重温党的历史，增强党员自信，悟思想，开新局，办实事。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还需进一步提高项目管理制度执行的有效性，完善长效管理制度建设。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23.03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提前谋划，专人负责，健全项目进度管理制度，保证各项工作更好开展。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《党史》订阅数量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《党史》订阅单价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党史学习工作开展及时率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数量落实率（%）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党史知识增强程度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根据到位资金，做到重点、公平公正、资金分配与资金管理办法相符。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科学预算，统筹安排，合理安排财政预算，为项目顺利实施提供保障。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提高执行效率，为项目的顺利实施提供动力。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