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村级管理费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农村村级管理费是用于村干部补助，村级办公经费及必要的报刊、杂志征订的专项费用为保证此项资金专款专用，尽快落实到位。山西省财政厅要求各县级财政直接分配到村，资金直达村级账户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13834292655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村级开支日益增大，管理经费严重不足必须增加用于村级管理的转移支付资金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78.8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农村村级管理费是用于村干部补助，村级办公经费及必要的报刊、杂志征订的专项费用为保证此项资金专款专用，尽快落实到位。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工作内容与计划符合度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村干部工资发放准确率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村干部工资发放及时性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农村日常工作完成率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日常工作完成及时性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乡镇工作经费成本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提升村干部工作积极性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提升农村工作服务水平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村干部满意度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村干部工资发放人数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配备专门人员，负责管理经费的合法使用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严格审批、严格监管，使资金的使用做到合法合理公正，而且接受政府财政、会计的监督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保证经费及时、足额支出，确保资金使用管理的规范性、安全性和有效性。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提高村级管理经费标准部分村不仅办公场所简陋，甚至购买笔墨纸张基本办公用品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