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41" w:rsidRDefault="002E5DB1">
      <w:pPr>
        <w:jc w:val="center"/>
        <w:rPr>
          <w:rFonts w:ascii="华文中宋" w:eastAsia="华文中宋" w:hAnsi="华文中宋"/>
          <w:sz w:val="44"/>
          <w:szCs w:val="44"/>
        </w:rPr>
      </w:pPr>
      <w:r>
        <w:rPr>
          <w:rFonts w:ascii="华文中宋" w:eastAsia="华文中宋" w:hAnsi="华文中宋" w:hint="eastAsia"/>
          <w:sz w:val="44"/>
          <w:szCs w:val="44"/>
        </w:rPr>
        <w:t>长子县水利局部门决算公开报告</w:t>
      </w:r>
    </w:p>
    <w:p w:rsidR="00325941" w:rsidRDefault="00B645A3">
      <w:pPr>
        <w:pStyle w:val="WPSOffice1"/>
        <w:tabs>
          <w:tab w:val="right" w:leader="dot" w:pos="8307"/>
        </w:tabs>
        <w:jc w:val="center"/>
        <w:rPr>
          <w:rFonts w:ascii="华文中宋" w:eastAsia="华文中宋" w:hAnsi="华文中宋" w:cs="宋体"/>
          <w:color w:val="000000" w:themeColor="text1"/>
          <w:sz w:val="32"/>
          <w:szCs w:val="32"/>
        </w:rPr>
      </w:pPr>
      <w:r>
        <w:rPr>
          <w:rFonts w:ascii="仿宋" w:eastAsia="仿宋" w:hAnsi="仿宋" w:cs="宋体" w:hint="eastAsia"/>
          <w:color w:val="000000" w:themeColor="text1"/>
          <w:sz w:val="32"/>
          <w:szCs w:val="32"/>
          <w:shd w:val="pct10" w:color="auto" w:fill="FFFFFF"/>
        </w:rPr>
        <w:fldChar w:fldCharType="begin"/>
      </w:r>
      <w:r w:rsidR="002E5DB1">
        <w:rPr>
          <w:rFonts w:ascii="仿宋" w:eastAsia="仿宋" w:hAnsi="仿宋" w:cs="宋体" w:hint="eastAsia"/>
          <w:color w:val="000000" w:themeColor="text1"/>
          <w:sz w:val="32"/>
          <w:szCs w:val="32"/>
          <w:shd w:val="pct10" w:color="auto" w:fill="FFFFFF"/>
        </w:rPr>
        <w:instrText xml:space="preserve">TOC \o "1-2" \h \u </w:instrText>
      </w:r>
      <w:r>
        <w:rPr>
          <w:rFonts w:ascii="仿宋" w:eastAsia="仿宋" w:hAnsi="仿宋" w:cs="宋体" w:hint="eastAsia"/>
          <w:color w:val="000000" w:themeColor="text1"/>
          <w:sz w:val="32"/>
          <w:szCs w:val="32"/>
          <w:shd w:val="pct10" w:color="auto" w:fill="FFFFFF"/>
        </w:rPr>
        <w:fldChar w:fldCharType="separate"/>
      </w:r>
      <w:hyperlink w:anchor="_Toc30197" w:history="1">
        <w:r w:rsidR="002E5DB1">
          <w:rPr>
            <w:rFonts w:ascii="华文中宋" w:eastAsia="华文中宋" w:hAnsi="华文中宋" w:cs="宋体" w:hint="eastAsia"/>
            <w:color w:val="000000" w:themeColor="text1"/>
            <w:sz w:val="32"/>
            <w:szCs w:val="32"/>
          </w:rPr>
          <w:t>第一部分  概况</w:t>
        </w:r>
      </w:hyperlink>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一、部门职责</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二、部门机构设置</w:t>
      </w:r>
    </w:p>
    <w:p w:rsidR="00325941" w:rsidRDefault="00B645A3">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2E5DB1">
          <w:rPr>
            <w:rFonts w:ascii="华文中宋" w:eastAsia="华文中宋" w:hAnsi="华文中宋" w:cs="宋体" w:hint="eastAsia"/>
            <w:color w:val="000000" w:themeColor="text1"/>
            <w:sz w:val="32"/>
            <w:szCs w:val="32"/>
          </w:rPr>
          <w:t>第二部分  2021年度部门决算情况说明</w:t>
        </w:r>
      </w:hyperlink>
    </w:p>
    <w:p w:rsidR="00325941" w:rsidRDefault="00B645A3">
      <w:pPr>
        <w:pStyle w:val="WPSOffice1"/>
        <w:tabs>
          <w:tab w:val="right" w:leader="dot" w:pos="8307"/>
        </w:tabs>
        <w:rPr>
          <w:rFonts w:ascii="仿宋" w:eastAsia="仿宋" w:hAnsi="仿宋" w:cs="宋体"/>
          <w:color w:val="000000" w:themeColor="text1"/>
          <w:sz w:val="32"/>
          <w:szCs w:val="32"/>
        </w:rPr>
      </w:pPr>
      <w:hyperlink w:anchor="_Toc22078" w:history="1">
        <w:r w:rsidR="002E5DB1">
          <w:rPr>
            <w:rFonts w:ascii="仿宋" w:eastAsia="仿宋" w:hAnsi="仿宋" w:cs="宋体" w:hint="eastAsia"/>
            <w:color w:val="000000" w:themeColor="text1"/>
            <w:sz w:val="32"/>
            <w:szCs w:val="32"/>
          </w:rPr>
          <w:t>一、收入情况</w:t>
        </w:r>
      </w:hyperlink>
    </w:p>
    <w:p w:rsidR="00325941" w:rsidRDefault="00B645A3">
      <w:pPr>
        <w:pStyle w:val="WPSOffice1"/>
        <w:tabs>
          <w:tab w:val="right" w:leader="dot" w:pos="8307"/>
        </w:tabs>
        <w:rPr>
          <w:rFonts w:ascii="仿宋" w:eastAsia="仿宋" w:hAnsi="仿宋" w:cs="宋体"/>
          <w:color w:val="000000" w:themeColor="text1"/>
          <w:sz w:val="32"/>
          <w:szCs w:val="32"/>
        </w:rPr>
      </w:pPr>
      <w:hyperlink w:anchor="_Toc27132" w:history="1">
        <w:r w:rsidR="002E5DB1">
          <w:rPr>
            <w:rFonts w:ascii="仿宋" w:eastAsia="仿宋" w:hAnsi="仿宋" w:cs="宋体" w:hint="eastAsia"/>
            <w:color w:val="000000" w:themeColor="text1"/>
            <w:sz w:val="32"/>
            <w:szCs w:val="32"/>
          </w:rPr>
          <w:t>二、支出情况</w:t>
        </w:r>
      </w:hyperlink>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三、“三公”经费情况</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四、机关运行经费情况</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五、政府采购情况</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六、国有资产占用情况</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七、重点绩效评价情况</w:t>
      </w:r>
    </w:p>
    <w:p w:rsidR="00325941" w:rsidRDefault="002E5DB1">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  名词解释</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 xml:space="preserve">一、财政拨款收入 </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二、事业收入</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三、其他收入</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四、年初结转和结余</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五、支出</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六、年末结转和结余</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七、基本支出</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八、项目支出</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九、“三公”经费</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十、机关运行经费</w:t>
      </w:r>
    </w:p>
    <w:p w:rsidR="00325941" w:rsidRDefault="002E5DB1">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  2021年度部门决算表</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1、收入支出决算总表(公开01表)</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2、收入决算表(公开02表)</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3、支出决算表(公开03表)</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4、财政拨款收入支出决算总表(公开04表)</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5、一般公共预算财政拨款支出决算表（一）(公开05表)</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6、一般公共预算财政拨款支出决算表（二）(公开06表)</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7、一般公共预算财政拨款“三公”经费支出决算表(公开07表)</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8、政府性基金预算财政拨款收入支出决算表(公开08表)</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9、国有资本经营预算财政拨款支出决算表(公开09表)</w:t>
      </w:r>
    </w:p>
    <w:p w:rsidR="00325941" w:rsidRDefault="002E5DB1">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10、部门决算公开相关信息统计表(公开10表)</w:t>
      </w:r>
    </w:p>
    <w:p w:rsidR="00325941" w:rsidRDefault="00325941">
      <w:pPr>
        <w:pStyle w:val="WPSOffice1"/>
        <w:tabs>
          <w:tab w:val="right" w:leader="dot" w:pos="8307"/>
        </w:tabs>
        <w:rPr>
          <w:rFonts w:ascii="仿宋" w:eastAsia="仿宋" w:hAnsi="仿宋" w:cs="宋体"/>
          <w:color w:val="000000" w:themeColor="text1"/>
          <w:sz w:val="32"/>
          <w:szCs w:val="32"/>
          <w:shd w:val="pct10" w:color="auto" w:fill="FFFFFF"/>
        </w:rPr>
      </w:pPr>
    </w:p>
    <w:p w:rsidR="00325941" w:rsidRDefault="00B645A3">
      <w:pPr>
        <w:pStyle w:val="WPSOffice1"/>
        <w:tabs>
          <w:tab w:val="right" w:leader="dot" w:pos="8307"/>
        </w:tabs>
        <w:rPr>
          <w:rFonts w:hAnsi="宋体" w:cs="宋体"/>
          <w:sz w:val="32"/>
          <w:szCs w:val="32"/>
        </w:rPr>
      </w:pPr>
      <w:r>
        <w:rPr>
          <w:rFonts w:ascii="仿宋" w:eastAsia="仿宋" w:hAnsi="仿宋" w:cs="宋体" w:hint="eastAsia"/>
          <w:color w:val="000000" w:themeColor="text1"/>
          <w:sz w:val="32"/>
          <w:szCs w:val="32"/>
          <w:shd w:val="pct10" w:color="auto" w:fill="FFFFFF"/>
        </w:rPr>
        <w:fldChar w:fldCharType="end"/>
      </w:r>
    </w:p>
    <w:p w:rsidR="00325941" w:rsidRDefault="00325941">
      <w:pPr>
        <w:wordWrap w:val="0"/>
        <w:spacing w:line="400" w:lineRule="atLeast"/>
        <w:jc w:val="center"/>
        <w:rPr>
          <w:rFonts w:ascii="宋体 !important" w:eastAsia="宋体 !important"/>
          <w:b/>
          <w:bCs/>
          <w:sz w:val="36"/>
          <w:szCs w:val="36"/>
        </w:rPr>
      </w:pPr>
    </w:p>
    <w:p w:rsidR="00325941" w:rsidRDefault="00325941">
      <w:pPr>
        <w:wordWrap w:val="0"/>
        <w:spacing w:line="400" w:lineRule="atLeast"/>
        <w:jc w:val="center"/>
        <w:rPr>
          <w:rFonts w:ascii="宋体 !important" w:eastAsia="宋体 !important"/>
          <w:b/>
          <w:bCs/>
          <w:sz w:val="36"/>
          <w:szCs w:val="36"/>
        </w:rPr>
      </w:pPr>
    </w:p>
    <w:p w:rsidR="00325941" w:rsidRDefault="00325941">
      <w:pPr>
        <w:wordWrap w:val="0"/>
        <w:spacing w:line="400" w:lineRule="atLeast"/>
        <w:jc w:val="center"/>
        <w:rPr>
          <w:rFonts w:ascii="宋体 !important" w:eastAsia="宋体 !important"/>
          <w:b/>
          <w:bCs/>
          <w:sz w:val="36"/>
          <w:szCs w:val="36"/>
        </w:rPr>
      </w:pPr>
    </w:p>
    <w:p w:rsidR="00325941" w:rsidRDefault="00325941">
      <w:pPr>
        <w:wordWrap w:val="0"/>
        <w:spacing w:line="400" w:lineRule="atLeast"/>
        <w:jc w:val="center"/>
        <w:rPr>
          <w:rFonts w:ascii="宋体 !important" w:eastAsia="宋体 !important"/>
          <w:b/>
          <w:bCs/>
          <w:sz w:val="36"/>
          <w:szCs w:val="36"/>
        </w:rPr>
      </w:pPr>
    </w:p>
    <w:p w:rsidR="00325941" w:rsidRDefault="00325941">
      <w:pPr>
        <w:wordWrap w:val="0"/>
        <w:spacing w:line="400" w:lineRule="atLeast"/>
        <w:jc w:val="center"/>
        <w:rPr>
          <w:rFonts w:ascii="宋体 !important" w:eastAsia="宋体 !important"/>
          <w:b/>
          <w:bCs/>
          <w:sz w:val="36"/>
          <w:szCs w:val="36"/>
        </w:rPr>
      </w:pPr>
    </w:p>
    <w:p w:rsidR="00325941" w:rsidRDefault="00325941">
      <w:pPr>
        <w:wordWrap w:val="0"/>
        <w:spacing w:line="400" w:lineRule="atLeast"/>
        <w:jc w:val="center"/>
        <w:rPr>
          <w:rFonts w:ascii="宋体 !important" w:eastAsia="宋体 !important"/>
          <w:b/>
          <w:bCs/>
          <w:sz w:val="36"/>
          <w:szCs w:val="36"/>
        </w:rPr>
      </w:pPr>
    </w:p>
    <w:p w:rsidR="00325941" w:rsidRDefault="00325941">
      <w:pPr>
        <w:wordWrap w:val="0"/>
        <w:spacing w:line="400" w:lineRule="atLeast"/>
        <w:jc w:val="center"/>
        <w:rPr>
          <w:rFonts w:ascii="宋体 !important" w:eastAsia="宋体 !important"/>
          <w:b/>
          <w:bCs/>
          <w:sz w:val="36"/>
          <w:szCs w:val="36"/>
        </w:rPr>
      </w:pPr>
    </w:p>
    <w:p w:rsidR="00325941" w:rsidRDefault="002E5DB1">
      <w:pPr>
        <w:jc w:val="center"/>
        <w:rPr>
          <w:rFonts w:ascii="华文中宋" w:eastAsia="华文中宋" w:hAnsi="华文中宋"/>
          <w:sz w:val="44"/>
          <w:szCs w:val="44"/>
        </w:rPr>
      </w:pPr>
      <w:r>
        <w:rPr>
          <w:rFonts w:ascii="华文中宋" w:eastAsia="华文中宋" w:hAnsi="华文中宋" w:hint="eastAsia"/>
          <w:sz w:val="44"/>
          <w:szCs w:val="44"/>
        </w:rPr>
        <w:lastRenderedPageBreak/>
        <w:t>长子县水利局部门决算公开报告</w:t>
      </w:r>
    </w:p>
    <w:p w:rsidR="00325941" w:rsidRDefault="002E5DB1">
      <w:pPr>
        <w:wordWrap w:val="0"/>
        <w:spacing w:line="503" w:lineRule="atLeast"/>
        <w:jc w:val="center"/>
        <w:rPr>
          <w:rFonts w:ascii="宋体 !important" w:eastAsia="宋体 !important"/>
          <w:color w:val="222222"/>
        </w:rPr>
      </w:pPr>
      <w:r>
        <w:rPr>
          <w:rFonts w:hint="eastAsia"/>
          <w:b/>
          <w:bCs/>
          <w:color w:val="333333"/>
          <w:sz w:val="44"/>
          <w:szCs w:val="44"/>
        </w:rPr>
        <w:t> </w:t>
      </w:r>
    </w:p>
    <w:p w:rsidR="00325941" w:rsidRDefault="00B645A3">
      <w:pPr>
        <w:pStyle w:val="WPSOffice1"/>
        <w:tabs>
          <w:tab w:val="right" w:leader="dot" w:pos="8307"/>
        </w:tabs>
        <w:jc w:val="center"/>
        <w:rPr>
          <w:rFonts w:ascii="华文中宋" w:eastAsia="华文中宋" w:hAnsi="华文中宋" w:cs="宋体"/>
          <w:color w:val="000000" w:themeColor="text1"/>
          <w:sz w:val="32"/>
          <w:szCs w:val="32"/>
        </w:rPr>
      </w:pPr>
      <w:hyperlink w:anchor="_Toc30197" w:history="1">
        <w:r w:rsidR="002E5DB1">
          <w:rPr>
            <w:rFonts w:ascii="华文中宋" w:eastAsia="华文中宋" w:hAnsi="华文中宋" w:cs="宋体" w:hint="eastAsia"/>
            <w:color w:val="000000" w:themeColor="text1"/>
            <w:sz w:val="32"/>
            <w:szCs w:val="32"/>
          </w:rPr>
          <w:t>第一部分  概况</w:t>
        </w:r>
      </w:hyperlink>
    </w:p>
    <w:p w:rsidR="00325941" w:rsidRDefault="002E5DB1">
      <w:pPr>
        <w:pStyle w:val="WPSOffice1"/>
        <w:numPr>
          <w:ilvl w:val="0"/>
          <w:numId w:val="1"/>
        </w:numPr>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部门职责</w:t>
      </w:r>
    </w:p>
    <w:p w:rsidR="00325941" w:rsidRPr="001E15BF" w:rsidRDefault="002E5DB1" w:rsidP="001E15BF">
      <w:pPr>
        <w:ind w:firstLineChars="200" w:firstLine="640"/>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1. 贯彻执行党和国家以及县委、县政府有关水利、水电等工作的法律、法规、方针、政策。</w:t>
      </w:r>
    </w:p>
    <w:p w:rsidR="00325941" w:rsidRPr="001E15BF" w:rsidRDefault="002E5DB1" w:rsidP="001E15BF">
      <w:pPr>
        <w:ind w:firstLineChars="200" w:firstLine="640"/>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2. 拟定并组织实施全县水利工作的方针政策、发展战略和中长期规划。</w:t>
      </w:r>
    </w:p>
    <w:p w:rsidR="00325941" w:rsidRPr="001E15BF" w:rsidRDefault="002E5DB1" w:rsidP="001E15BF">
      <w:pPr>
        <w:ind w:firstLineChars="200" w:firstLine="640"/>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3. 统一管理全县水资源（含空中水、地表水、地下水）。组织拟定全县中长期供求计划、水量分配方案并监督实施；组织有关全县国民经济总体规划、城市规划及其它重大建设项目的水资源和防洪的论证工作；组织实施取水许可制度和水资源费 征收制度；发布全县水资源公报；主管全县水文工作。</w:t>
      </w:r>
    </w:p>
    <w:p w:rsidR="00325941" w:rsidRPr="001E15BF" w:rsidRDefault="002E5DB1" w:rsidP="001E15BF">
      <w:pPr>
        <w:ind w:firstLineChars="200" w:firstLine="640"/>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4. 主管全县节约用水工作。拟定全县节约用水政策，编制节约用水规划，制定有关标准，组织、指导和监督全县节约用水工作。</w:t>
      </w:r>
    </w:p>
    <w:p w:rsidR="00325941" w:rsidRPr="001E15BF" w:rsidRDefault="002E5DB1" w:rsidP="001E15BF">
      <w:pPr>
        <w:ind w:firstLineChars="200" w:firstLine="640"/>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5. 按照国家资源与环境保护的有关法律法规和标准，拟定全县水资源保护规划；组织水功能区的划分和向饮水区等水域排污的控制；监测江河湖库的水量、水质，审定水域纳污能力；提出限制排污总量的意见。</w:t>
      </w:r>
    </w:p>
    <w:p w:rsidR="00325941" w:rsidRPr="001E15BF" w:rsidRDefault="002E5DB1" w:rsidP="001E15BF">
      <w:pPr>
        <w:ind w:firstLineChars="200" w:firstLine="640"/>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6. 组织、指导全县水政监察和水行政执法。</w:t>
      </w:r>
    </w:p>
    <w:p w:rsidR="00325941" w:rsidRPr="001E15BF" w:rsidRDefault="002E5DB1" w:rsidP="001E15BF">
      <w:pPr>
        <w:ind w:firstLineChars="200" w:firstLine="640"/>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lastRenderedPageBreak/>
        <w:t>7. 拟定水利行业的经济调节措施；对全县水利资金的使用进行宏观调节；按有关规定监管水利国有资产；指导全县水利行业的供水及多种经营工作；研究提出有关全县水利的价格、税收、信贷、财务等经济调节意见。</w:t>
      </w:r>
    </w:p>
    <w:p w:rsidR="00325941" w:rsidRPr="001E15BF" w:rsidRDefault="002E5DB1" w:rsidP="001E15BF">
      <w:pPr>
        <w:ind w:firstLineChars="200" w:firstLine="640"/>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8. 负责全县水利工程建设的行业管理。组织编制、审查大中型水利基建项目建议书和可行性研究报告；组织拟定水利行业技术质量标准和水利工程规程、规范并监督实施。</w:t>
      </w:r>
    </w:p>
    <w:p w:rsidR="00325941" w:rsidRPr="001E15BF" w:rsidRDefault="002E5DB1" w:rsidP="001E15BF">
      <w:pPr>
        <w:ind w:firstLineChars="200" w:firstLine="640"/>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9. 负责全县水利设施、水域及其岸线的管理与保护;组织指导全县江河、湖泊、滩涂的治理和开发；组织建设和管理重要水利工程；组织指导全县各中小型水库、的安全监管；指导全县水利工程移民工作。</w:t>
      </w:r>
    </w:p>
    <w:p w:rsidR="00325941" w:rsidRPr="001E15BF" w:rsidRDefault="002E5DB1" w:rsidP="001E15BF">
      <w:pPr>
        <w:ind w:firstLineChars="200" w:firstLine="640"/>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10. 指导全县农村水利工作;组织协调农田水利基本建设和管理指导乡镇供水、农村人畜饮水工作。</w:t>
      </w:r>
    </w:p>
    <w:p w:rsidR="00325941" w:rsidRPr="001E15BF" w:rsidRDefault="002E5DB1" w:rsidP="001E15BF">
      <w:pPr>
        <w:ind w:firstLineChars="200" w:firstLine="640"/>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11. 主管全县水土保持工作。研究制定全县水土保持规划并组织实施，组织全县水土流失的监测和综合防治。</w:t>
      </w:r>
    </w:p>
    <w:p w:rsidR="00325941" w:rsidRPr="001E15BF" w:rsidRDefault="002E5DB1" w:rsidP="001E15BF">
      <w:pPr>
        <w:ind w:firstLineChars="200" w:firstLine="640"/>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12. 负责全县水利方面的科技、教育和对外经济、技术合作与交流；指导全县水利队伍建设；指导行业安全生产工作；组织重大水利科学研究和技术推广。</w:t>
      </w:r>
    </w:p>
    <w:p w:rsidR="00325941" w:rsidRPr="001E15BF" w:rsidRDefault="002E5DB1" w:rsidP="001E15BF">
      <w:pPr>
        <w:ind w:firstLineChars="200" w:firstLine="640"/>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13. 承担市防汛抗旱指挥部的日常工作，组织、协调、监督、指导全县防洪抗旱工作，对各流域和重要水利水电工程实施防汛抗旱调度。</w:t>
      </w:r>
    </w:p>
    <w:p w:rsidR="00325941" w:rsidRPr="001E15BF" w:rsidRDefault="002E5DB1" w:rsidP="001E15BF">
      <w:pPr>
        <w:ind w:firstLineChars="200" w:firstLine="640"/>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14. 在县政府电力综合管理部门统一指导下，制定或参</w:t>
      </w:r>
      <w:r w:rsidRPr="001E15BF">
        <w:rPr>
          <w:rFonts w:ascii="仿宋_GB2312" w:eastAsia="仿宋_GB2312" w:hAnsi="仿宋_GB2312" w:cs="仿宋_GB2312" w:hint="eastAsia"/>
          <w:color w:val="222222"/>
          <w:kern w:val="0"/>
          <w:sz w:val="32"/>
          <w:szCs w:val="32"/>
        </w:rPr>
        <w:lastRenderedPageBreak/>
        <w:t>与制定水利行业的水电及电网规划并监督实施；组织实施农村水电电气化建设；指导水利行业水电管理，监管水利电业国有资产。</w:t>
      </w:r>
    </w:p>
    <w:p w:rsidR="00325941" w:rsidRPr="001E15BF" w:rsidRDefault="002E5DB1" w:rsidP="001E15BF">
      <w:pPr>
        <w:ind w:firstLineChars="200" w:firstLine="640"/>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15. 承办县政府交办的其他事项。</w:t>
      </w:r>
    </w:p>
    <w:p w:rsidR="00325941" w:rsidRPr="001E15BF" w:rsidRDefault="002E5DB1">
      <w:pPr>
        <w:pStyle w:val="WPSOffice1"/>
        <w:tabs>
          <w:tab w:val="right" w:leader="dot" w:pos="8307"/>
        </w:tabs>
        <w:ind w:firstLineChars="200" w:firstLine="640"/>
        <w:rPr>
          <w:rFonts w:ascii="黑体" w:eastAsia="黑体" w:hAnsi="黑体" w:cs="宋体"/>
          <w:color w:val="000000" w:themeColor="text1"/>
          <w:sz w:val="32"/>
          <w:szCs w:val="32"/>
        </w:rPr>
      </w:pPr>
      <w:r w:rsidRPr="001E15BF">
        <w:rPr>
          <w:rFonts w:ascii="黑体" w:eastAsia="黑体" w:hAnsi="黑体" w:cs="宋体" w:hint="eastAsia"/>
          <w:color w:val="000000" w:themeColor="text1"/>
          <w:sz w:val="32"/>
          <w:szCs w:val="32"/>
        </w:rPr>
        <w:t>二、部门机构设置</w:t>
      </w:r>
    </w:p>
    <w:p w:rsidR="00325941" w:rsidRPr="001E15BF" w:rsidRDefault="002E5DB1">
      <w:pPr>
        <w:widowControl/>
        <w:spacing w:line="324" w:lineRule="atLeast"/>
        <w:ind w:firstLine="640"/>
        <w:jc w:val="left"/>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从部门预算构成看，长子县水利局预算主要包括局机关预算、局属事业单位预算。</w:t>
      </w:r>
    </w:p>
    <w:p w:rsidR="00325941" w:rsidRPr="001E15BF" w:rsidRDefault="002E5DB1" w:rsidP="001E15BF">
      <w:pPr>
        <w:widowControl/>
        <w:spacing w:line="324" w:lineRule="atLeast"/>
        <w:ind w:firstLineChars="200" w:firstLine="640"/>
        <w:jc w:val="left"/>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纳入长子县财政局预算的单位包括：长子县水利局机关 、长子县水资源服务中心、长子县防汛抗旱服务队。</w:t>
      </w:r>
    </w:p>
    <w:p w:rsidR="00325941" w:rsidRPr="001E15BF" w:rsidRDefault="002E5DB1" w:rsidP="001E15BF">
      <w:pPr>
        <w:spacing w:line="600" w:lineRule="atLeast"/>
        <w:ind w:firstLineChars="200" w:firstLine="640"/>
        <w:rPr>
          <w:rFonts w:ascii="仿宋_GB2312" w:eastAsia="仿宋_GB2312" w:hAnsi="仿宋_GB2312" w:cs="仿宋_GB2312"/>
          <w:color w:val="222222"/>
          <w:kern w:val="0"/>
          <w:sz w:val="32"/>
          <w:szCs w:val="32"/>
        </w:rPr>
      </w:pPr>
      <w:r w:rsidRPr="001E15BF">
        <w:rPr>
          <w:rFonts w:ascii="仿宋_GB2312" w:eastAsia="仿宋_GB2312" w:hAnsi="仿宋_GB2312" w:cs="仿宋_GB2312" w:hint="eastAsia"/>
          <w:color w:val="222222"/>
          <w:kern w:val="0"/>
          <w:sz w:val="32"/>
          <w:szCs w:val="32"/>
        </w:rPr>
        <w:t>长子县水利局行政编制8名。设局长1名，副局长2名，股级职数5名。</w:t>
      </w:r>
    </w:p>
    <w:p w:rsidR="00325941" w:rsidRPr="001E15BF" w:rsidRDefault="002E5DB1">
      <w:pPr>
        <w:widowControl/>
        <w:spacing w:line="324" w:lineRule="atLeast"/>
        <w:ind w:firstLine="640"/>
        <w:jc w:val="left"/>
        <w:rPr>
          <w:rFonts w:ascii="仿宋" w:eastAsia="仿宋" w:hAnsi="仿宋" w:cs="仿宋"/>
          <w:color w:val="222222"/>
          <w:kern w:val="0"/>
          <w:sz w:val="32"/>
          <w:szCs w:val="32"/>
        </w:rPr>
      </w:pPr>
      <w:r w:rsidRPr="001E15BF">
        <w:rPr>
          <w:rFonts w:ascii="仿宋" w:eastAsia="仿宋" w:hAnsi="仿宋" w:cs="仿宋" w:hint="eastAsia"/>
          <w:color w:val="222222"/>
          <w:kern w:val="0"/>
          <w:sz w:val="32"/>
          <w:szCs w:val="32"/>
        </w:rPr>
        <w:t>长子县水资源服务中心在编在职14人，退休3人，遗属1人，共计：18人。</w:t>
      </w:r>
    </w:p>
    <w:p w:rsidR="00325941" w:rsidRPr="001E15BF" w:rsidRDefault="002E5DB1">
      <w:pPr>
        <w:widowControl/>
        <w:spacing w:line="324" w:lineRule="atLeast"/>
        <w:ind w:firstLine="640"/>
        <w:jc w:val="left"/>
        <w:rPr>
          <w:rFonts w:ascii="仿宋" w:eastAsia="仿宋" w:hAnsi="仿宋" w:cs="仿宋"/>
          <w:color w:val="222222"/>
          <w:kern w:val="0"/>
          <w:sz w:val="32"/>
          <w:szCs w:val="32"/>
        </w:rPr>
      </w:pPr>
      <w:r w:rsidRPr="001E15BF">
        <w:rPr>
          <w:rFonts w:ascii="仿宋" w:eastAsia="仿宋" w:hAnsi="仿宋" w:cs="仿宋" w:hint="eastAsia"/>
          <w:color w:val="222222"/>
          <w:kern w:val="0"/>
          <w:sz w:val="32"/>
          <w:szCs w:val="32"/>
        </w:rPr>
        <w:t>长子县防汛抗旱服务队在职25人，退休12人，遗属4人，共计：41人。</w:t>
      </w:r>
    </w:p>
    <w:bookmarkStart w:id="0" w:name="_Toc22078"/>
    <w:p w:rsidR="00325941" w:rsidRPr="001E15BF" w:rsidRDefault="00B645A3">
      <w:pPr>
        <w:pStyle w:val="WPSOffice1"/>
        <w:tabs>
          <w:tab w:val="right" w:leader="dot" w:pos="8307"/>
        </w:tabs>
        <w:jc w:val="center"/>
        <w:rPr>
          <w:rFonts w:ascii="华文中宋" w:eastAsia="华文中宋" w:hAnsi="华文中宋" w:cs="宋体"/>
          <w:color w:val="000000" w:themeColor="text1"/>
          <w:sz w:val="32"/>
          <w:szCs w:val="32"/>
        </w:rPr>
      </w:pPr>
      <w:r w:rsidRPr="001E15BF">
        <w:rPr>
          <w:rFonts w:ascii="华文中宋" w:eastAsia="华文中宋" w:hAnsi="华文中宋" w:cs="宋体" w:hint="eastAsia"/>
          <w:color w:val="000000" w:themeColor="text1"/>
          <w:sz w:val="32"/>
          <w:szCs w:val="32"/>
        </w:rPr>
        <w:fldChar w:fldCharType="begin"/>
      </w:r>
      <w:r w:rsidR="002E5DB1" w:rsidRPr="001E15BF">
        <w:rPr>
          <w:rFonts w:ascii="华文中宋" w:eastAsia="华文中宋" w:hAnsi="华文中宋" w:cs="宋体" w:hint="eastAsia"/>
          <w:color w:val="000000" w:themeColor="text1"/>
          <w:sz w:val="32"/>
          <w:szCs w:val="32"/>
        </w:rPr>
        <w:instrText xml:space="preserve"> HYPERLINK \l "_Toc16415"</w:instrText>
      </w:r>
      <w:r w:rsidRPr="001E15BF">
        <w:rPr>
          <w:rFonts w:ascii="华文中宋" w:eastAsia="华文中宋" w:hAnsi="华文中宋" w:cs="宋体" w:hint="eastAsia"/>
          <w:color w:val="000000" w:themeColor="text1"/>
          <w:sz w:val="32"/>
          <w:szCs w:val="32"/>
        </w:rPr>
        <w:fldChar w:fldCharType="separate"/>
      </w:r>
      <w:r w:rsidR="002E5DB1" w:rsidRPr="001E15BF">
        <w:rPr>
          <w:rFonts w:ascii="华文中宋" w:eastAsia="华文中宋" w:hAnsi="华文中宋" w:cs="宋体" w:hint="eastAsia"/>
          <w:color w:val="000000" w:themeColor="text1"/>
          <w:sz w:val="32"/>
          <w:szCs w:val="32"/>
        </w:rPr>
        <w:t>第二部分  2021年度部门决算情况说明</w:t>
      </w:r>
      <w:r w:rsidRPr="001E15BF">
        <w:rPr>
          <w:rFonts w:ascii="华文中宋" w:eastAsia="华文中宋" w:hAnsi="华文中宋" w:cs="宋体" w:hint="eastAsia"/>
          <w:color w:val="000000" w:themeColor="text1"/>
          <w:sz w:val="32"/>
          <w:szCs w:val="32"/>
        </w:rPr>
        <w:fldChar w:fldCharType="end"/>
      </w:r>
    </w:p>
    <w:bookmarkEnd w:id="0"/>
    <w:p w:rsidR="00325941" w:rsidRPr="001E15BF" w:rsidRDefault="00B645A3">
      <w:pPr>
        <w:pStyle w:val="WPSOffice1"/>
        <w:tabs>
          <w:tab w:val="right" w:leader="dot" w:pos="8307"/>
        </w:tabs>
        <w:ind w:firstLineChars="200" w:firstLine="640"/>
        <w:rPr>
          <w:rFonts w:ascii="黑体" w:eastAsia="黑体" w:hAnsi="黑体" w:cs="宋体"/>
          <w:color w:val="000000" w:themeColor="text1"/>
          <w:sz w:val="32"/>
          <w:szCs w:val="32"/>
        </w:rPr>
      </w:pPr>
      <w:r w:rsidRPr="001E15BF">
        <w:rPr>
          <w:rFonts w:ascii="黑体" w:eastAsia="黑体" w:hAnsi="黑体" w:cs="宋体" w:hint="eastAsia"/>
          <w:color w:val="000000" w:themeColor="text1"/>
          <w:sz w:val="32"/>
          <w:szCs w:val="32"/>
        </w:rPr>
        <w:fldChar w:fldCharType="begin"/>
      </w:r>
      <w:r w:rsidR="002E5DB1" w:rsidRPr="001E15BF">
        <w:rPr>
          <w:rFonts w:ascii="黑体" w:eastAsia="黑体" w:hAnsi="黑体" w:cs="宋体" w:hint="eastAsia"/>
          <w:color w:val="000000" w:themeColor="text1"/>
          <w:sz w:val="32"/>
          <w:szCs w:val="32"/>
        </w:rPr>
        <w:instrText xml:space="preserve"> HYPERLINK \l "_Toc22078"</w:instrText>
      </w:r>
      <w:r w:rsidRPr="001E15BF">
        <w:rPr>
          <w:rFonts w:ascii="黑体" w:eastAsia="黑体" w:hAnsi="黑体" w:cs="宋体" w:hint="eastAsia"/>
          <w:color w:val="000000" w:themeColor="text1"/>
          <w:sz w:val="32"/>
          <w:szCs w:val="32"/>
        </w:rPr>
        <w:fldChar w:fldCharType="separate"/>
      </w:r>
      <w:r w:rsidR="002E5DB1" w:rsidRPr="001E15BF">
        <w:rPr>
          <w:rFonts w:ascii="黑体" w:eastAsia="黑体" w:hAnsi="黑体" w:cs="宋体" w:hint="eastAsia"/>
          <w:color w:val="000000" w:themeColor="text1"/>
          <w:sz w:val="32"/>
          <w:szCs w:val="32"/>
        </w:rPr>
        <w:t>一、收入情况</w:t>
      </w:r>
      <w:r w:rsidRPr="001E15BF">
        <w:rPr>
          <w:rFonts w:ascii="黑体" w:eastAsia="黑体" w:hAnsi="黑体" w:cs="宋体" w:hint="eastAsia"/>
          <w:color w:val="000000" w:themeColor="text1"/>
          <w:sz w:val="32"/>
          <w:szCs w:val="32"/>
        </w:rPr>
        <w:fldChar w:fldCharType="end"/>
      </w:r>
    </w:p>
    <w:p w:rsidR="00325941" w:rsidRPr="001E15BF" w:rsidRDefault="002E5DB1" w:rsidP="001E15BF">
      <w:pPr>
        <w:pStyle w:val="WPSOffice1"/>
        <w:tabs>
          <w:tab w:val="right" w:leader="dot" w:pos="8307"/>
        </w:tabs>
        <w:ind w:firstLineChars="200" w:firstLine="640"/>
        <w:jc w:val="both"/>
        <w:rPr>
          <w:rFonts w:ascii="仿宋" w:eastAsia="仿宋" w:hAnsi="仿宋" w:cs="仿宋"/>
          <w:color w:val="222222"/>
          <w:sz w:val="32"/>
          <w:szCs w:val="32"/>
        </w:rPr>
      </w:pPr>
      <w:r w:rsidRPr="001E15BF">
        <w:rPr>
          <w:rFonts w:ascii="仿宋" w:eastAsia="仿宋" w:hAnsi="仿宋" w:cs="仿宋" w:hint="eastAsia"/>
          <w:color w:val="222222"/>
          <w:sz w:val="32"/>
          <w:szCs w:val="32"/>
        </w:rPr>
        <w:t>长子县水利局部门2021年收入2004.45万元。其中：财政拨款资金收入1904.45万元，占全部收入的95%。较2020年度减少4030.18万元，降幅为66.78%。减少的原因为：项目建设资金减少。</w:t>
      </w:r>
    </w:p>
    <w:p w:rsidR="00325941" w:rsidRPr="001E15BF" w:rsidRDefault="002E5DB1">
      <w:pPr>
        <w:pStyle w:val="WPSOffice1"/>
        <w:tabs>
          <w:tab w:val="right" w:leader="dot" w:pos="8307"/>
        </w:tabs>
        <w:ind w:firstLineChars="200" w:firstLine="640"/>
        <w:rPr>
          <w:rFonts w:ascii="黑体" w:eastAsia="黑体" w:hAnsi="黑体" w:cs="宋体"/>
          <w:color w:val="000000" w:themeColor="text1"/>
          <w:sz w:val="32"/>
          <w:szCs w:val="32"/>
        </w:rPr>
      </w:pPr>
      <w:bookmarkStart w:id="1" w:name="_Toc27132"/>
      <w:r w:rsidRPr="001E15BF">
        <w:rPr>
          <w:rFonts w:ascii="黑体" w:eastAsia="黑体" w:hAnsi="黑体" w:cs="宋体" w:hint="eastAsia"/>
          <w:color w:val="000000" w:themeColor="text1"/>
          <w:sz w:val="32"/>
          <w:szCs w:val="32"/>
        </w:rPr>
        <w:t>二、支出情况</w:t>
      </w:r>
      <w:bookmarkEnd w:id="1"/>
    </w:p>
    <w:p w:rsidR="00325941" w:rsidRPr="001E15BF" w:rsidRDefault="002E5DB1" w:rsidP="001E15BF">
      <w:pPr>
        <w:pStyle w:val="WPSOffice1"/>
        <w:tabs>
          <w:tab w:val="right" w:leader="dot" w:pos="8307"/>
        </w:tabs>
        <w:ind w:firstLineChars="200" w:firstLine="640"/>
        <w:jc w:val="both"/>
        <w:rPr>
          <w:rFonts w:ascii="仿宋" w:eastAsia="仿宋" w:hAnsi="仿宋" w:cs="仿宋"/>
          <w:color w:val="222222"/>
          <w:sz w:val="32"/>
          <w:szCs w:val="32"/>
        </w:rPr>
      </w:pPr>
      <w:r w:rsidRPr="001E15BF">
        <w:rPr>
          <w:rFonts w:ascii="仿宋" w:eastAsia="仿宋" w:hAnsi="仿宋" w:cs="仿宋" w:hint="eastAsia"/>
          <w:color w:val="222222"/>
          <w:sz w:val="32"/>
          <w:szCs w:val="32"/>
        </w:rPr>
        <w:lastRenderedPageBreak/>
        <w:t>长子县水利局部门2021年支出4387.39万元。其中：基本支出501.1万元，占支出的11.4%；项目支出3886.29万元，占支出的88.6%。较2020年度比较减少219.54万元，降幅为4.8%。减少的原因为：项目建设资金减少，实施中的工程未支付。</w:t>
      </w:r>
    </w:p>
    <w:p w:rsidR="00325941" w:rsidRPr="001E15BF" w:rsidRDefault="002E5DB1">
      <w:pPr>
        <w:wordWrap w:val="0"/>
        <w:spacing w:line="240" w:lineRule="atLeast"/>
        <w:ind w:firstLine="561"/>
        <w:rPr>
          <w:rFonts w:ascii="仿宋" w:eastAsia="仿宋" w:hAnsi="仿宋" w:cs="仿宋"/>
          <w:color w:val="222222"/>
          <w:sz w:val="32"/>
          <w:szCs w:val="32"/>
        </w:rPr>
      </w:pPr>
      <w:r w:rsidRPr="001E15BF">
        <w:rPr>
          <w:rFonts w:ascii="仿宋" w:eastAsia="仿宋" w:hAnsi="仿宋" w:cs="仿宋" w:hint="eastAsia"/>
          <w:color w:val="333333"/>
          <w:sz w:val="32"/>
          <w:szCs w:val="32"/>
        </w:rPr>
        <w:t>1.基本支出</w:t>
      </w:r>
      <w:r w:rsidRPr="001E15BF">
        <w:rPr>
          <w:rFonts w:ascii="仿宋" w:eastAsia="仿宋" w:hAnsi="仿宋" w:cs="宋体" w:hint="eastAsia"/>
          <w:color w:val="000000" w:themeColor="text1"/>
          <w:sz w:val="32"/>
          <w:szCs w:val="32"/>
        </w:rPr>
        <w:t>501.1</w:t>
      </w:r>
      <w:r w:rsidRPr="001E15BF">
        <w:rPr>
          <w:rFonts w:ascii="仿宋" w:eastAsia="仿宋" w:hAnsi="仿宋" w:cs="仿宋" w:hint="eastAsia"/>
          <w:color w:val="333333"/>
          <w:sz w:val="32"/>
          <w:szCs w:val="32"/>
        </w:rPr>
        <w:t>万元。其中：人员经费469.76万元，主要包括统发工资、津贴补贴等；公用经费31.34万元，主要包括：办公费、印刷费、水费、电费、邮电费、差旅费、办公设备购置、其他商品和服务支出等。</w:t>
      </w:r>
    </w:p>
    <w:p w:rsidR="00325941" w:rsidRPr="001E15BF" w:rsidRDefault="002E5DB1">
      <w:pPr>
        <w:wordWrap w:val="0"/>
        <w:spacing w:line="240" w:lineRule="atLeast"/>
        <w:ind w:firstLine="560"/>
        <w:rPr>
          <w:rFonts w:ascii="仿宋" w:eastAsia="仿宋" w:hAnsi="仿宋" w:cs="仿宋"/>
          <w:color w:val="333333"/>
          <w:sz w:val="32"/>
          <w:szCs w:val="32"/>
        </w:rPr>
      </w:pPr>
      <w:r w:rsidRPr="001E15BF">
        <w:rPr>
          <w:rFonts w:ascii="仿宋" w:eastAsia="仿宋" w:hAnsi="仿宋" w:cs="仿宋" w:hint="eastAsia"/>
          <w:color w:val="333333"/>
          <w:sz w:val="32"/>
          <w:szCs w:val="32"/>
        </w:rPr>
        <w:t>2.项目支出</w:t>
      </w:r>
      <w:r w:rsidRPr="001E15BF">
        <w:rPr>
          <w:rFonts w:ascii="仿宋" w:eastAsia="仿宋" w:hAnsi="仿宋" w:cs="宋体" w:hint="eastAsia"/>
          <w:color w:val="000000" w:themeColor="text1"/>
          <w:sz w:val="32"/>
          <w:szCs w:val="32"/>
        </w:rPr>
        <w:t>3886.29</w:t>
      </w:r>
      <w:r w:rsidRPr="001E15BF">
        <w:rPr>
          <w:rFonts w:ascii="仿宋" w:eastAsia="仿宋" w:hAnsi="仿宋" w:cs="仿宋" w:hint="eastAsia"/>
          <w:color w:val="333333"/>
          <w:sz w:val="32"/>
          <w:szCs w:val="32"/>
        </w:rPr>
        <w:t>万元。</w:t>
      </w:r>
    </w:p>
    <w:p w:rsidR="00325941" w:rsidRPr="001E15BF" w:rsidRDefault="002E5DB1">
      <w:pPr>
        <w:ind w:firstLineChars="200" w:firstLine="640"/>
        <w:rPr>
          <w:rFonts w:ascii="仿宋_GB2312" w:eastAsia="仿宋_GB2312" w:hAnsi="仿宋_GB2312" w:cs="仿宋_GB2312"/>
          <w:color w:val="222222"/>
          <w:kern w:val="0"/>
          <w:sz w:val="32"/>
          <w:szCs w:val="32"/>
        </w:rPr>
      </w:pPr>
      <w:r w:rsidRPr="001E15BF">
        <w:rPr>
          <w:rFonts w:ascii="仿宋" w:eastAsia="仿宋" w:hAnsi="仿宋" w:cs="仿宋" w:hint="eastAsia"/>
          <w:color w:val="333333"/>
          <w:sz w:val="32"/>
          <w:szCs w:val="32"/>
        </w:rPr>
        <w:t>其中：项目支出</w:t>
      </w:r>
      <w:r w:rsidRPr="001E15BF">
        <w:rPr>
          <w:rFonts w:ascii="仿宋" w:eastAsia="仿宋" w:hAnsi="仿宋" w:cs="宋体" w:hint="eastAsia"/>
          <w:color w:val="000000" w:themeColor="text1"/>
          <w:sz w:val="32"/>
          <w:szCs w:val="32"/>
        </w:rPr>
        <w:t>3886.29</w:t>
      </w:r>
      <w:r w:rsidRPr="001E15BF">
        <w:rPr>
          <w:rFonts w:ascii="仿宋" w:eastAsia="仿宋" w:hAnsi="仿宋" w:cs="仿宋" w:hint="eastAsia"/>
          <w:color w:val="333333"/>
          <w:sz w:val="32"/>
          <w:szCs w:val="32"/>
        </w:rPr>
        <w:t>万元，主要用于其他文化和旅游支出</w:t>
      </w:r>
      <w:r w:rsidRPr="001E15BF">
        <w:rPr>
          <w:rFonts w:ascii="仿宋" w:eastAsia="仿宋" w:hAnsi="仿宋" w:cs="仿宋" w:hint="eastAsia"/>
          <w:sz w:val="32"/>
          <w:szCs w:val="32"/>
        </w:rPr>
        <w:t>95.32万元、</w:t>
      </w:r>
      <w:r w:rsidRPr="001E15BF">
        <w:rPr>
          <w:rFonts w:ascii="仿宋_GB2312" w:eastAsia="仿宋_GB2312" w:hAnsi="仿宋_GB2312" w:cs="仿宋_GB2312" w:hint="eastAsia"/>
          <w:kern w:val="0"/>
          <w:sz w:val="32"/>
          <w:szCs w:val="32"/>
        </w:rPr>
        <w:t>大中型移民水库支出367.53</w:t>
      </w:r>
      <w:r w:rsidRPr="001E15BF">
        <w:rPr>
          <w:rFonts w:ascii="仿宋_GB2312" w:eastAsia="仿宋_GB2312" w:hAnsi="仿宋_GB2312" w:cs="仿宋_GB2312" w:hint="eastAsia"/>
          <w:color w:val="222222"/>
          <w:kern w:val="0"/>
          <w:sz w:val="32"/>
          <w:szCs w:val="32"/>
        </w:rPr>
        <w:t>万元；一般行政管理事务支出45.34万元；机关服务4.29万元；水利工程建设259.79万元；水利工程维修与养护98.21万元；水利前期工作35万元；水资源节约管理与保护4.75万元；防汛67.95万元；抗旱9万元; 江河湖库水系综合整治270.91万元；大中型水库后期扶持专项支出5.6万元；水利建设移民支出</w:t>
      </w:r>
      <w:r w:rsidRPr="001E15BF">
        <w:rPr>
          <w:rFonts w:ascii="仿宋_GB2312" w:eastAsia="仿宋_GB2312" w:hAnsi="仿宋_GB2312" w:cs="仿宋_GB2312" w:hint="eastAsia"/>
          <w:kern w:val="0"/>
          <w:sz w:val="32"/>
          <w:szCs w:val="32"/>
        </w:rPr>
        <w:t>26.5</w:t>
      </w:r>
      <w:r w:rsidRPr="001E15BF">
        <w:rPr>
          <w:rFonts w:ascii="仿宋_GB2312" w:eastAsia="仿宋_GB2312" w:hAnsi="仿宋_GB2312" w:cs="仿宋_GB2312" w:hint="eastAsia"/>
          <w:color w:val="222222"/>
          <w:kern w:val="0"/>
          <w:sz w:val="32"/>
          <w:szCs w:val="32"/>
        </w:rPr>
        <w:t>万元；农村人畜饮水项目356.45万元；其他水利支出2178.73万元；其他政府基金支出56.3万元；成品油价格改革补贴其他支出4.62万元。</w:t>
      </w:r>
    </w:p>
    <w:p w:rsidR="00325941" w:rsidRPr="001E15BF" w:rsidRDefault="002E5DB1">
      <w:pPr>
        <w:pStyle w:val="WPSOffice1"/>
        <w:tabs>
          <w:tab w:val="right" w:leader="dot" w:pos="8307"/>
        </w:tabs>
        <w:ind w:firstLineChars="200" w:firstLine="640"/>
        <w:rPr>
          <w:rFonts w:ascii="黑体" w:eastAsia="黑体" w:hAnsi="黑体" w:cs="宋体"/>
          <w:color w:val="000000" w:themeColor="text1"/>
          <w:sz w:val="32"/>
          <w:szCs w:val="32"/>
        </w:rPr>
      </w:pPr>
      <w:r w:rsidRPr="001E15BF">
        <w:rPr>
          <w:rFonts w:ascii="黑体" w:eastAsia="黑体" w:hAnsi="黑体" w:cs="宋体" w:hint="eastAsia"/>
          <w:color w:val="000000" w:themeColor="text1"/>
          <w:sz w:val="32"/>
          <w:szCs w:val="32"/>
        </w:rPr>
        <w:t>三、“三公”经费情况</w:t>
      </w:r>
    </w:p>
    <w:p w:rsidR="00325941" w:rsidRPr="001E15BF" w:rsidRDefault="002E5DB1">
      <w:pPr>
        <w:shd w:val="clear" w:color="auto" w:fill="FFFFFF"/>
        <w:wordWrap w:val="0"/>
        <w:spacing w:line="240" w:lineRule="atLeast"/>
        <w:ind w:firstLine="560"/>
        <w:rPr>
          <w:rFonts w:ascii="仿宋" w:eastAsia="仿宋" w:hAnsi="仿宋" w:cs="宋体"/>
          <w:kern w:val="0"/>
          <w:sz w:val="32"/>
          <w:szCs w:val="32"/>
        </w:rPr>
      </w:pPr>
      <w:r w:rsidRPr="001E15BF">
        <w:rPr>
          <w:rFonts w:ascii="仿宋" w:eastAsia="仿宋" w:hAnsi="仿宋" w:cs="宋体" w:hint="eastAsia"/>
          <w:color w:val="000000" w:themeColor="text1"/>
          <w:kern w:val="0"/>
          <w:sz w:val="32"/>
          <w:szCs w:val="32"/>
        </w:rPr>
        <w:t>长子县水利局部门2021年 一般公共预算“三公”经费</w:t>
      </w:r>
      <w:r w:rsidRPr="001E15BF">
        <w:rPr>
          <w:rFonts w:ascii="仿宋" w:eastAsia="仿宋" w:hAnsi="仿宋" w:cs="宋体" w:hint="eastAsia"/>
          <w:color w:val="000000" w:themeColor="text1"/>
          <w:kern w:val="0"/>
          <w:sz w:val="32"/>
          <w:szCs w:val="32"/>
        </w:rPr>
        <w:lastRenderedPageBreak/>
        <w:t>支出0万元。其中：因公出国（境）费0万元，公务接待费0万元，公务用车购置及运</w:t>
      </w:r>
      <w:r w:rsidRPr="001E15BF">
        <w:rPr>
          <w:rFonts w:ascii="仿宋" w:eastAsia="仿宋" w:hAnsi="仿宋" w:cs="宋体" w:hint="eastAsia"/>
          <w:kern w:val="0"/>
          <w:sz w:val="32"/>
          <w:szCs w:val="32"/>
        </w:rPr>
        <w:t>行维护费0万元。与本年预算相比，“三公”经费比预算</w:t>
      </w:r>
      <w:r w:rsidRPr="001E15BF">
        <w:rPr>
          <w:rFonts w:ascii="仿宋" w:eastAsia="仿宋" w:hAnsi="仿宋" w:cs="宋体" w:hint="eastAsia"/>
          <w:sz w:val="32"/>
          <w:szCs w:val="32"/>
        </w:rPr>
        <w:t>相等</w:t>
      </w:r>
      <w:r w:rsidRPr="001E15BF">
        <w:rPr>
          <w:rFonts w:ascii="仿宋" w:eastAsia="仿宋" w:hAnsi="仿宋" w:cs="宋体" w:hint="eastAsia"/>
          <w:kern w:val="0"/>
          <w:sz w:val="32"/>
          <w:szCs w:val="32"/>
        </w:rPr>
        <w:t>，其中：因公出国（境）费</w:t>
      </w:r>
      <w:r w:rsidRPr="001E15BF">
        <w:rPr>
          <w:rFonts w:ascii="仿宋" w:eastAsia="仿宋" w:hAnsi="仿宋" w:cs="宋体" w:hint="eastAsia"/>
          <w:sz w:val="32"/>
          <w:szCs w:val="32"/>
        </w:rPr>
        <w:t>0</w:t>
      </w:r>
      <w:r w:rsidRPr="001E15BF">
        <w:rPr>
          <w:rFonts w:ascii="仿宋" w:eastAsia="仿宋" w:hAnsi="仿宋" w:cs="宋体" w:hint="eastAsia"/>
          <w:kern w:val="0"/>
          <w:sz w:val="32"/>
          <w:szCs w:val="32"/>
        </w:rPr>
        <w:t>万元，公务接待费</w:t>
      </w:r>
      <w:r w:rsidRPr="001E15BF">
        <w:rPr>
          <w:rFonts w:ascii="仿宋" w:eastAsia="仿宋" w:hAnsi="仿宋" w:cs="宋体" w:hint="eastAsia"/>
          <w:sz w:val="32"/>
          <w:szCs w:val="32"/>
        </w:rPr>
        <w:t>0</w:t>
      </w:r>
      <w:r w:rsidRPr="001E15BF">
        <w:rPr>
          <w:rFonts w:ascii="仿宋" w:eastAsia="仿宋" w:hAnsi="仿宋" w:cs="宋体" w:hint="eastAsia"/>
          <w:kern w:val="0"/>
          <w:sz w:val="32"/>
          <w:szCs w:val="32"/>
        </w:rPr>
        <w:t>万元，公务用车购置及运行维护费0万元。</w:t>
      </w:r>
    </w:p>
    <w:p w:rsidR="00325941" w:rsidRPr="001E15BF" w:rsidRDefault="002E5DB1">
      <w:pPr>
        <w:shd w:val="clear" w:color="auto" w:fill="FFFFFF"/>
        <w:wordWrap w:val="0"/>
        <w:spacing w:line="240" w:lineRule="atLeast"/>
        <w:ind w:firstLine="560"/>
        <w:rPr>
          <w:rFonts w:ascii="仿宋" w:eastAsia="仿宋" w:hAnsi="仿宋" w:cs="宋体"/>
          <w:color w:val="000000" w:themeColor="text1"/>
          <w:kern w:val="0"/>
          <w:sz w:val="32"/>
          <w:szCs w:val="32"/>
        </w:rPr>
      </w:pPr>
      <w:r w:rsidRPr="001E15BF">
        <w:rPr>
          <w:rFonts w:ascii="仿宋" w:eastAsia="仿宋" w:hAnsi="仿宋" w:cs="宋体" w:hint="eastAsia"/>
          <w:color w:val="000000" w:themeColor="text1"/>
          <w:kern w:val="0"/>
          <w:sz w:val="32"/>
          <w:szCs w:val="32"/>
        </w:rPr>
        <w:t>2021年因公出国（境）人数0人，公务</w:t>
      </w:r>
      <w:r w:rsidR="001E15BF">
        <w:rPr>
          <w:rFonts w:ascii="仿宋" w:eastAsia="仿宋" w:hAnsi="仿宋" w:cs="宋体" w:hint="eastAsia"/>
          <w:color w:val="000000" w:themeColor="text1"/>
          <w:kern w:val="0"/>
          <w:sz w:val="32"/>
          <w:szCs w:val="32"/>
        </w:rPr>
        <w:t>接待</w:t>
      </w:r>
      <w:r w:rsidRPr="001E15BF">
        <w:rPr>
          <w:rFonts w:ascii="仿宋" w:eastAsia="仿宋" w:hAnsi="仿宋" w:cs="宋体" w:hint="eastAsia"/>
          <w:color w:val="000000" w:themeColor="text1"/>
          <w:kern w:val="0"/>
          <w:sz w:val="32"/>
          <w:szCs w:val="32"/>
        </w:rPr>
        <w:t>0批次0人，公务用车购置0辆，保有1辆。</w:t>
      </w:r>
    </w:p>
    <w:p w:rsidR="00325941" w:rsidRPr="001E15BF" w:rsidRDefault="002E5DB1">
      <w:pPr>
        <w:pStyle w:val="WPSOffice1"/>
        <w:tabs>
          <w:tab w:val="right" w:leader="dot" w:pos="8307"/>
        </w:tabs>
        <w:ind w:firstLineChars="200" w:firstLine="640"/>
        <w:rPr>
          <w:rFonts w:ascii="黑体" w:eastAsia="黑体" w:hAnsi="黑体" w:cs="宋体"/>
          <w:color w:val="000000" w:themeColor="text1"/>
          <w:sz w:val="32"/>
          <w:szCs w:val="32"/>
        </w:rPr>
      </w:pPr>
      <w:r w:rsidRPr="001E15BF">
        <w:rPr>
          <w:rFonts w:ascii="黑体" w:eastAsia="黑体" w:hAnsi="黑体" w:cs="宋体" w:hint="eastAsia"/>
          <w:color w:val="000000" w:themeColor="text1"/>
          <w:sz w:val="32"/>
          <w:szCs w:val="32"/>
        </w:rPr>
        <w:t>四、机关运行经费情况</w:t>
      </w:r>
    </w:p>
    <w:p w:rsidR="00325941" w:rsidRPr="001E15BF" w:rsidRDefault="002E5DB1">
      <w:pPr>
        <w:shd w:val="clear" w:color="auto" w:fill="FFFFFF"/>
        <w:wordWrap w:val="0"/>
        <w:spacing w:line="240" w:lineRule="atLeast"/>
        <w:ind w:firstLine="560"/>
        <w:rPr>
          <w:rFonts w:ascii="仿宋" w:eastAsia="仿宋" w:hAnsi="仿宋" w:cs="宋体"/>
          <w:color w:val="000000" w:themeColor="text1"/>
          <w:kern w:val="0"/>
          <w:sz w:val="32"/>
          <w:szCs w:val="32"/>
        </w:rPr>
      </w:pPr>
      <w:r w:rsidRPr="001E15BF">
        <w:rPr>
          <w:rFonts w:ascii="仿宋" w:eastAsia="仿宋" w:hAnsi="仿宋" w:cs="宋体" w:hint="eastAsia"/>
          <w:color w:val="000000" w:themeColor="text1"/>
          <w:kern w:val="0"/>
          <w:sz w:val="32"/>
          <w:szCs w:val="32"/>
        </w:rPr>
        <w:t>2021年机关运行经费支出21.32万元，主要为保障单位运行和购买货物和服务的各项资金，包括办公费、水电费、邮电费、差旅费、日常维修（护）费及其他费用。</w:t>
      </w:r>
    </w:p>
    <w:p w:rsidR="00325941" w:rsidRPr="001E15BF" w:rsidRDefault="002E5DB1">
      <w:pPr>
        <w:pStyle w:val="WPSOffice1"/>
        <w:tabs>
          <w:tab w:val="right" w:leader="dot" w:pos="8307"/>
        </w:tabs>
        <w:ind w:firstLineChars="200" w:firstLine="640"/>
        <w:rPr>
          <w:rFonts w:ascii="黑体" w:eastAsia="黑体" w:hAnsi="黑体" w:cs="宋体"/>
          <w:color w:val="000000" w:themeColor="text1"/>
          <w:sz w:val="32"/>
          <w:szCs w:val="32"/>
        </w:rPr>
      </w:pPr>
      <w:bookmarkStart w:id="2" w:name="_Toc22795"/>
      <w:r w:rsidRPr="001E15BF">
        <w:rPr>
          <w:rFonts w:ascii="黑体" w:eastAsia="黑体" w:hAnsi="黑体" w:cs="宋体" w:hint="eastAsia"/>
          <w:color w:val="000000" w:themeColor="text1"/>
          <w:sz w:val="32"/>
          <w:szCs w:val="32"/>
        </w:rPr>
        <w:t>五、政府采购情况</w:t>
      </w:r>
      <w:bookmarkEnd w:id="2"/>
    </w:p>
    <w:p w:rsidR="00325941" w:rsidRPr="001E15BF" w:rsidRDefault="002E5DB1">
      <w:pPr>
        <w:pStyle w:val="WPSOffice1"/>
        <w:tabs>
          <w:tab w:val="right" w:leader="dot" w:pos="8307"/>
        </w:tabs>
        <w:ind w:firstLineChars="200" w:firstLine="640"/>
        <w:rPr>
          <w:rFonts w:ascii="仿宋" w:eastAsia="仿宋" w:hAnsi="仿宋" w:cs="宋体"/>
          <w:color w:val="000000" w:themeColor="text1"/>
          <w:sz w:val="32"/>
          <w:szCs w:val="32"/>
        </w:rPr>
      </w:pPr>
      <w:bookmarkStart w:id="3" w:name="_Toc26587"/>
      <w:r w:rsidRPr="001E15BF">
        <w:rPr>
          <w:rFonts w:ascii="仿宋" w:eastAsia="仿宋" w:hAnsi="仿宋" w:cs="宋体" w:hint="eastAsia"/>
          <w:color w:val="000000" w:themeColor="text1"/>
          <w:sz w:val="32"/>
          <w:szCs w:val="32"/>
        </w:rPr>
        <w:t>2021年采购支出总额669.41万元，其中：政府采购货物支出151.96万元,占采购支出总额的22.7%;政府采购工程支出517.45万元，占采购支出总额的77.3%；政府服务支出0万元，占采购支出总额的0%。</w:t>
      </w:r>
    </w:p>
    <w:p w:rsidR="00325941" w:rsidRPr="001E15BF" w:rsidRDefault="002E5DB1">
      <w:pPr>
        <w:pStyle w:val="WPSOffice1"/>
        <w:tabs>
          <w:tab w:val="right" w:leader="dot" w:pos="8307"/>
        </w:tabs>
        <w:ind w:firstLineChars="200" w:firstLine="640"/>
        <w:rPr>
          <w:rFonts w:ascii="黑体" w:eastAsia="黑体" w:hAnsi="黑体" w:cs="宋体"/>
          <w:color w:val="000000" w:themeColor="text1"/>
          <w:sz w:val="32"/>
          <w:szCs w:val="32"/>
        </w:rPr>
      </w:pPr>
      <w:r w:rsidRPr="001E15BF">
        <w:rPr>
          <w:rFonts w:ascii="黑体" w:eastAsia="黑体" w:hAnsi="黑体" w:cs="宋体" w:hint="eastAsia"/>
          <w:color w:val="000000" w:themeColor="text1"/>
          <w:sz w:val="32"/>
          <w:szCs w:val="32"/>
        </w:rPr>
        <w:t>六、国有资产占用情况</w:t>
      </w:r>
      <w:bookmarkEnd w:id="3"/>
    </w:p>
    <w:p w:rsidR="00325941" w:rsidRPr="001E15BF" w:rsidRDefault="002E5DB1">
      <w:pPr>
        <w:shd w:val="clear" w:color="auto" w:fill="FFFFFF"/>
        <w:wordWrap w:val="0"/>
        <w:spacing w:line="240" w:lineRule="atLeast"/>
        <w:ind w:firstLine="560"/>
        <w:rPr>
          <w:rFonts w:ascii="仿宋" w:eastAsia="仿宋" w:hAnsi="仿宋" w:cs="宋体"/>
          <w:color w:val="000000" w:themeColor="text1"/>
          <w:kern w:val="0"/>
          <w:sz w:val="32"/>
          <w:szCs w:val="32"/>
        </w:rPr>
      </w:pPr>
      <w:r w:rsidRPr="001E15BF">
        <w:rPr>
          <w:rFonts w:ascii="仿宋" w:eastAsia="仿宋" w:hAnsi="仿宋" w:cs="宋体" w:hint="eastAsia"/>
          <w:color w:val="000000" w:themeColor="text1"/>
          <w:kern w:val="0"/>
          <w:sz w:val="32"/>
          <w:szCs w:val="32"/>
        </w:rPr>
        <w:t>截至2021年12月31日，国有资产现值117.28</w:t>
      </w:r>
      <w:bookmarkStart w:id="4" w:name="_GoBack"/>
      <w:bookmarkEnd w:id="4"/>
      <w:r w:rsidRPr="001E15BF">
        <w:rPr>
          <w:rFonts w:ascii="仿宋" w:eastAsia="仿宋" w:hAnsi="仿宋" w:cs="宋体" w:hint="eastAsia"/>
          <w:color w:val="000000" w:themeColor="text1"/>
          <w:kern w:val="0"/>
          <w:sz w:val="32"/>
          <w:szCs w:val="32"/>
        </w:rPr>
        <w:t>万元。办公用房面积</w:t>
      </w:r>
      <w:r w:rsidRPr="001E15BF">
        <w:rPr>
          <w:rFonts w:ascii="仿宋_GB2312" w:eastAsia="仿宋_GB2312" w:hAnsi="仿宋_GB2312" w:cs="仿宋_GB2312" w:hint="eastAsia"/>
          <w:sz w:val="32"/>
          <w:szCs w:val="32"/>
        </w:rPr>
        <w:t>2354.2</w:t>
      </w:r>
      <w:r w:rsidRPr="001E15BF">
        <w:rPr>
          <w:rFonts w:ascii="仿宋" w:eastAsia="仿宋" w:hAnsi="仿宋" w:cs="宋体" w:hint="eastAsia"/>
          <w:color w:val="000000" w:themeColor="text1"/>
          <w:kern w:val="0"/>
          <w:sz w:val="32"/>
          <w:szCs w:val="32"/>
        </w:rPr>
        <w:t>㎡，公务用车0辆，业务用车1辆。</w:t>
      </w:r>
    </w:p>
    <w:p w:rsidR="00325941" w:rsidRPr="001E15BF" w:rsidRDefault="002E5DB1">
      <w:pPr>
        <w:pStyle w:val="WPSOffice1"/>
        <w:tabs>
          <w:tab w:val="right" w:leader="dot" w:pos="8307"/>
        </w:tabs>
        <w:ind w:firstLineChars="200" w:firstLine="640"/>
        <w:rPr>
          <w:rFonts w:ascii="黑体" w:eastAsia="黑体" w:hAnsi="黑体" w:cs="宋体"/>
          <w:color w:val="000000" w:themeColor="text1"/>
          <w:sz w:val="32"/>
          <w:szCs w:val="32"/>
        </w:rPr>
      </w:pPr>
      <w:r w:rsidRPr="001E15BF">
        <w:rPr>
          <w:rFonts w:ascii="黑体" w:eastAsia="黑体" w:hAnsi="黑体" w:cs="宋体" w:hint="eastAsia"/>
          <w:color w:val="000000" w:themeColor="text1"/>
          <w:sz w:val="32"/>
          <w:szCs w:val="32"/>
        </w:rPr>
        <w:t>七、重点绩效评价情况</w:t>
      </w:r>
    </w:p>
    <w:p w:rsidR="00325941" w:rsidRPr="001E15BF" w:rsidRDefault="002E5DB1">
      <w:pPr>
        <w:shd w:val="clear" w:color="auto" w:fill="FFFFFF"/>
        <w:wordWrap w:val="0"/>
        <w:spacing w:line="240" w:lineRule="atLeast"/>
        <w:ind w:firstLine="560"/>
        <w:rPr>
          <w:rFonts w:ascii="仿宋" w:eastAsia="仿宋" w:hAnsi="仿宋" w:cs="宋体"/>
          <w:color w:val="000000" w:themeColor="text1"/>
          <w:kern w:val="0"/>
          <w:sz w:val="32"/>
          <w:szCs w:val="32"/>
        </w:rPr>
      </w:pPr>
      <w:r w:rsidRPr="001E15BF">
        <w:rPr>
          <w:rFonts w:ascii="仿宋" w:eastAsia="仿宋" w:hAnsi="仿宋" w:cs="宋体" w:hint="eastAsia"/>
          <w:color w:val="000000" w:themeColor="text1"/>
          <w:kern w:val="0"/>
          <w:sz w:val="32"/>
          <w:szCs w:val="32"/>
        </w:rPr>
        <w:t>2021年共开展重点绩效评价项目</w:t>
      </w:r>
      <w:r w:rsidR="00BA7D3D">
        <w:rPr>
          <w:rFonts w:ascii="仿宋_GB2312" w:eastAsia="仿宋_GB2312" w:hAnsi="仿宋_GB2312" w:cs="仿宋_GB2312" w:hint="eastAsia"/>
          <w:sz w:val="32"/>
          <w:szCs w:val="32"/>
        </w:rPr>
        <w:t>42</w:t>
      </w:r>
      <w:r w:rsidRPr="001E15BF">
        <w:rPr>
          <w:rFonts w:ascii="仿宋_GB2312" w:eastAsia="仿宋_GB2312" w:hAnsi="仿宋_GB2312" w:cs="仿宋_GB2312" w:hint="eastAsia"/>
          <w:sz w:val="32"/>
          <w:szCs w:val="32"/>
        </w:rPr>
        <w:t>个，分别为2021防汛经费县级、2021南源、岚源供水中心运行经费、2021水</w:t>
      </w:r>
      <w:r w:rsidRPr="001E15BF">
        <w:rPr>
          <w:rFonts w:ascii="仿宋_GB2312" w:eastAsia="仿宋_GB2312" w:hAnsi="仿宋_GB2312" w:cs="仿宋_GB2312" w:hint="eastAsia"/>
          <w:sz w:val="32"/>
          <w:szCs w:val="32"/>
        </w:rPr>
        <w:lastRenderedPageBreak/>
        <w:t>库移民县级配套、办公经费、变压器安装工程、城东湖引水工程（河南城建）、城东湖引水工程、大坝安全鉴定、第二批农村安全饮水巩固提升工程、河湖水库确权划界、河长制工作经费、金山银山工程项目、居德水库、关街塘坝地勘项目、抗旱服务队差额工资、兰河占地等相关经费、岚河河道治理工程、岚源、南源供水中心运行费、粮食产能水利工程项目改造（石哲西村）、王峪汛期河道维修工程、小型农田水利重点县项目二、小型农田水利重点县项目一四、杨国安等三人工伤经费、饮水安全工程一四、饮水水塔工程、雍河水库大坝下游排水渠整修项目、长子县岚源水质提升改造工程、重点县建设工程（补充工程）、浊漳河南源源头治理工程</w:t>
      </w:r>
      <w:r w:rsidR="00BA7D3D">
        <w:rPr>
          <w:rFonts w:ascii="仿宋" w:eastAsia="仿宋" w:hAnsi="仿宋" w:cs="宋体" w:hint="eastAsia"/>
          <w:color w:val="000000" w:themeColor="text1"/>
          <w:kern w:val="0"/>
          <w:sz w:val="32"/>
          <w:szCs w:val="32"/>
        </w:rPr>
        <w:t>等</w:t>
      </w:r>
      <w:r w:rsidRPr="001E15BF">
        <w:rPr>
          <w:rFonts w:ascii="仿宋" w:eastAsia="仿宋" w:hAnsi="仿宋" w:cs="宋体" w:hint="eastAsia"/>
          <w:color w:val="000000" w:themeColor="text1"/>
          <w:kern w:val="0"/>
          <w:sz w:val="32"/>
          <w:szCs w:val="32"/>
        </w:rPr>
        <w:t>，评价结果为：</w:t>
      </w:r>
      <w:r w:rsidRPr="001E15BF">
        <w:rPr>
          <w:rFonts w:ascii="仿宋_GB2312" w:eastAsia="仿宋_GB2312" w:hAnsi="仿宋_GB2312" w:cs="仿宋_GB2312" w:hint="eastAsia"/>
          <w:sz w:val="32"/>
          <w:szCs w:val="32"/>
        </w:rPr>
        <w:t>优秀。</w:t>
      </w:r>
    </w:p>
    <w:p w:rsidR="00325941" w:rsidRPr="001E15BF" w:rsidRDefault="002E5DB1">
      <w:pPr>
        <w:pStyle w:val="WPSOffice1"/>
        <w:tabs>
          <w:tab w:val="right" w:leader="dot" w:pos="8307"/>
        </w:tabs>
        <w:jc w:val="center"/>
        <w:rPr>
          <w:rFonts w:ascii="华文中宋" w:eastAsia="华文中宋" w:hAnsi="华文中宋" w:cs="宋体"/>
          <w:color w:val="000000" w:themeColor="text1"/>
          <w:sz w:val="32"/>
          <w:szCs w:val="32"/>
        </w:rPr>
      </w:pPr>
      <w:r w:rsidRPr="001E15BF">
        <w:rPr>
          <w:rFonts w:ascii="华文中宋" w:eastAsia="华文中宋" w:hAnsi="华文中宋" w:cs="宋体" w:hint="eastAsia"/>
          <w:color w:val="000000" w:themeColor="text1"/>
          <w:sz w:val="32"/>
          <w:szCs w:val="32"/>
        </w:rPr>
        <w:t>第三部分  名词解释</w:t>
      </w:r>
    </w:p>
    <w:p w:rsidR="00325941" w:rsidRPr="001E15BF" w:rsidRDefault="002E5DB1">
      <w:pPr>
        <w:shd w:val="clear" w:color="auto" w:fill="FFFFFF"/>
        <w:spacing w:line="240" w:lineRule="atLeast"/>
        <w:ind w:firstLineChars="200" w:firstLine="640"/>
        <w:rPr>
          <w:rFonts w:ascii="仿宋" w:eastAsia="仿宋" w:hAnsi="仿宋" w:cs="仿宋"/>
          <w:color w:val="222222"/>
          <w:sz w:val="32"/>
          <w:szCs w:val="32"/>
        </w:rPr>
      </w:pPr>
      <w:r w:rsidRPr="001E15BF">
        <w:rPr>
          <w:rFonts w:ascii="仿宋" w:eastAsia="仿宋" w:hAnsi="仿宋" w:cs="宋体" w:hint="eastAsia"/>
          <w:color w:val="000000" w:themeColor="text1"/>
          <w:sz w:val="32"/>
          <w:szCs w:val="32"/>
        </w:rPr>
        <w:t>一、财政拨款收入：</w:t>
      </w:r>
      <w:r w:rsidRPr="001E15BF">
        <w:rPr>
          <w:rFonts w:ascii="仿宋" w:eastAsia="仿宋" w:hAnsi="仿宋" w:cs="仿宋" w:hint="eastAsia"/>
          <w:color w:val="333333"/>
          <w:sz w:val="32"/>
          <w:szCs w:val="32"/>
        </w:rPr>
        <w:t>指县级财政当年拨付的资金。</w:t>
      </w:r>
    </w:p>
    <w:p w:rsidR="00325941" w:rsidRPr="001E15BF" w:rsidRDefault="002E5DB1">
      <w:pPr>
        <w:shd w:val="clear" w:color="auto" w:fill="FFFFFF"/>
        <w:wordWrap w:val="0"/>
        <w:spacing w:line="240" w:lineRule="atLeast"/>
        <w:ind w:firstLine="560"/>
        <w:rPr>
          <w:rFonts w:ascii="仿宋" w:eastAsia="仿宋" w:hAnsi="仿宋" w:cs="仿宋"/>
          <w:color w:val="222222"/>
          <w:sz w:val="32"/>
          <w:szCs w:val="32"/>
        </w:rPr>
      </w:pPr>
      <w:r w:rsidRPr="001E15BF">
        <w:rPr>
          <w:rFonts w:ascii="仿宋" w:eastAsia="仿宋" w:hAnsi="仿宋" w:cs="宋体" w:hint="eastAsia"/>
          <w:color w:val="000000" w:themeColor="text1"/>
          <w:sz w:val="32"/>
          <w:szCs w:val="32"/>
        </w:rPr>
        <w:t>二、事业收入：</w:t>
      </w:r>
      <w:r w:rsidRPr="001E15BF">
        <w:rPr>
          <w:rFonts w:ascii="仿宋" w:eastAsia="仿宋" w:hAnsi="仿宋" w:cs="仿宋" w:hint="eastAsia"/>
          <w:color w:val="333333"/>
          <w:sz w:val="32"/>
          <w:szCs w:val="32"/>
        </w:rPr>
        <w:t>事业单位开展专业业务活动及辅助活动所取得的收入。</w:t>
      </w:r>
    </w:p>
    <w:p w:rsidR="00325941" w:rsidRPr="001E15BF" w:rsidRDefault="002E5DB1">
      <w:pPr>
        <w:shd w:val="clear" w:color="auto" w:fill="FFFFFF"/>
        <w:wordWrap w:val="0"/>
        <w:spacing w:line="240" w:lineRule="atLeast"/>
        <w:ind w:firstLine="560"/>
        <w:rPr>
          <w:rFonts w:ascii="仿宋" w:eastAsia="仿宋" w:hAnsi="仿宋" w:cs="仿宋"/>
          <w:color w:val="222222"/>
          <w:sz w:val="32"/>
          <w:szCs w:val="32"/>
        </w:rPr>
      </w:pPr>
      <w:r w:rsidRPr="001E15BF">
        <w:rPr>
          <w:rFonts w:ascii="仿宋" w:eastAsia="仿宋" w:hAnsi="仿宋" w:cs="宋体" w:hint="eastAsia"/>
          <w:color w:val="000000" w:themeColor="text1"/>
          <w:sz w:val="32"/>
          <w:szCs w:val="32"/>
        </w:rPr>
        <w:t>三、其他收入：</w:t>
      </w:r>
      <w:r w:rsidRPr="001E15BF">
        <w:rPr>
          <w:rFonts w:ascii="仿宋" w:eastAsia="仿宋" w:hAnsi="仿宋" w:cs="仿宋" w:hint="eastAsia"/>
          <w:color w:val="333333"/>
          <w:sz w:val="32"/>
          <w:szCs w:val="32"/>
        </w:rPr>
        <w:t>指除上述“财政拨款收入”、“事业收入”等以外的收入，主要是存款利息收入等。</w:t>
      </w:r>
    </w:p>
    <w:p w:rsidR="00325941" w:rsidRPr="001E15BF" w:rsidRDefault="002E5DB1">
      <w:pPr>
        <w:shd w:val="clear" w:color="auto" w:fill="FFFFFF"/>
        <w:wordWrap w:val="0"/>
        <w:spacing w:line="240" w:lineRule="atLeast"/>
        <w:ind w:firstLine="560"/>
        <w:rPr>
          <w:rFonts w:ascii="仿宋" w:eastAsia="仿宋" w:hAnsi="仿宋" w:cs="仿宋"/>
          <w:color w:val="222222"/>
          <w:sz w:val="32"/>
          <w:szCs w:val="32"/>
        </w:rPr>
      </w:pPr>
      <w:r w:rsidRPr="001E15BF">
        <w:rPr>
          <w:rFonts w:ascii="仿宋" w:eastAsia="仿宋" w:hAnsi="仿宋" w:cs="宋体" w:hint="eastAsia"/>
          <w:color w:val="000000" w:themeColor="text1"/>
          <w:sz w:val="32"/>
          <w:szCs w:val="32"/>
        </w:rPr>
        <w:t>四、年初结转和结余：</w:t>
      </w:r>
      <w:r w:rsidRPr="001E15BF">
        <w:rPr>
          <w:rFonts w:ascii="仿宋" w:eastAsia="仿宋" w:hAnsi="仿宋" w:cs="仿宋" w:hint="eastAsia"/>
          <w:color w:val="333333"/>
          <w:sz w:val="32"/>
          <w:szCs w:val="32"/>
        </w:rPr>
        <w:t>指以前年度工作目标尚未完成，结转到本年按有关规定继续使用的资金；或以前年度工作目标已完成，剩余的滚存资金。</w:t>
      </w:r>
    </w:p>
    <w:p w:rsidR="00325941" w:rsidRPr="001E15BF" w:rsidRDefault="002E5DB1">
      <w:pPr>
        <w:shd w:val="clear" w:color="auto" w:fill="FFFFFF"/>
        <w:wordWrap w:val="0"/>
        <w:spacing w:line="240" w:lineRule="atLeast"/>
        <w:ind w:firstLine="560"/>
        <w:rPr>
          <w:rFonts w:ascii="仿宋" w:eastAsia="仿宋" w:hAnsi="仿宋" w:cs="仿宋"/>
          <w:color w:val="222222"/>
          <w:sz w:val="32"/>
          <w:szCs w:val="32"/>
        </w:rPr>
      </w:pPr>
      <w:r w:rsidRPr="001E15BF">
        <w:rPr>
          <w:rFonts w:ascii="仿宋" w:eastAsia="仿宋" w:hAnsi="仿宋" w:cs="宋体" w:hint="eastAsia"/>
          <w:color w:val="000000" w:themeColor="text1"/>
          <w:sz w:val="32"/>
          <w:szCs w:val="32"/>
        </w:rPr>
        <w:t>五、支出：</w:t>
      </w:r>
      <w:r w:rsidRPr="001E15BF">
        <w:rPr>
          <w:rFonts w:ascii="仿宋" w:eastAsia="仿宋" w:hAnsi="仿宋" w:cs="仿宋" w:hint="eastAsia"/>
          <w:color w:val="333333"/>
          <w:sz w:val="32"/>
          <w:szCs w:val="32"/>
        </w:rPr>
        <w:t>指行政事业单位自身开展业务活动及其辅助</w:t>
      </w:r>
      <w:r w:rsidRPr="001E15BF">
        <w:rPr>
          <w:rFonts w:ascii="仿宋" w:eastAsia="仿宋" w:hAnsi="仿宋" w:cs="仿宋" w:hint="eastAsia"/>
          <w:color w:val="333333"/>
          <w:sz w:val="32"/>
          <w:szCs w:val="32"/>
        </w:rPr>
        <w:lastRenderedPageBreak/>
        <w:t>活动使用各项资金发生的基本支出和项目支出。</w:t>
      </w:r>
    </w:p>
    <w:p w:rsidR="00325941" w:rsidRPr="001E15BF" w:rsidRDefault="002E5DB1">
      <w:pPr>
        <w:shd w:val="clear" w:color="auto" w:fill="FFFFFF"/>
        <w:wordWrap w:val="0"/>
        <w:spacing w:line="240" w:lineRule="atLeast"/>
        <w:ind w:firstLine="560"/>
        <w:rPr>
          <w:rFonts w:ascii="仿宋" w:eastAsia="仿宋" w:hAnsi="仿宋" w:cs="仿宋"/>
          <w:color w:val="222222"/>
          <w:sz w:val="32"/>
          <w:szCs w:val="32"/>
        </w:rPr>
      </w:pPr>
      <w:r w:rsidRPr="001E15BF">
        <w:rPr>
          <w:rFonts w:ascii="仿宋" w:eastAsia="仿宋" w:hAnsi="仿宋" w:cs="宋体" w:hint="eastAsia"/>
          <w:color w:val="000000" w:themeColor="text1"/>
          <w:sz w:val="32"/>
          <w:szCs w:val="32"/>
        </w:rPr>
        <w:t>六、年末结转和结余：</w:t>
      </w:r>
      <w:r w:rsidRPr="001E15BF">
        <w:rPr>
          <w:rFonts w:ascii="仿宋" w:eastAsia="仿宋" w:hAnsi="仿宋" w:cs="仿宋" w:hint="eastAsia"/>
          <w:color w:val="333333"/>
          <w:sz w:val="32"/>
          <w:szCs w:val="32"/>
        </w:rPr>
        <w:t>指本年和以前年度工作目标尚未完成，结转到以后年度按有关规定继续使用的资金；或本年和以前年度工作目标已完成，剩余的滚存资金。</w:t>
      </w:r>
    </w:p>
    <w:p w:rsidR="00325941" w:rsidRPr="001E15BF" w:rsidRDefault="002E5DB1">
      <w:pPr>
        <w:shd w:val="clear" w:color="auto" w:fill="FFFFFF"/>
        <w:wordWrap w:val="0"/>
        <w:spacing w:line="240" w:lineRule="atLeast"/>
        <w:ind w:firstLine="560"/>
        <w:rPr>
          <w:rFonts w:ascii="仿宋" w:eastAsia="仿宋" w:hAnsi="仿宋" w:cs="仿宋"/>
          <w:color w:val="222222"/>
          <w:sz w:val="32"/>
          <w:szCs w:val="32"/>
        </w:rPr>
      </w:pPr>
      <w:r w:rsidRPr="001E15BF">
        <w:rPr>
          <w:rFonts w:ascii="仿宋" w:eastAsia="仿宋" w:hAnsi="仿宋" w:cs="宋体" w:hint="eastAsia"/>
          <w:color w:val="000000" w:themeColor="text1"/>
          <w:sz w:val="32"/>
          <w:szCs w:val="32"/>
        </w:rPr>
        <w:t>七、基本支出：</w:t>
      </w:r>
      <w:r w:rsidRPr="001E15BF">
        <w:rPr>
          <w:rFonts w:ascii="仿宋" w:eastAsia="仿宋" w:hAnsi="仿宋" w:cs="仿宋" w:hint="eastAsia"/>
          <w:color w:val="333333"/>
          <w:sz w:val="32"/>
          <w:szCs w:val="32"/>
        </w:rPr>
        <w:t>指为保障机构正常运转、完成日常工作任务而发生的人员支出和公用支出。</w:t>
      </w:r>
    </w:p>
    <w:p w:rsidR="00325941" w:rsidRPr="001E15BF" w:rsidRDefault="002E5DB1">
      <w:pPr>
        <w:shd w:val="clear" w:color="auto" w:fill="FFFFFF"/>
        <w:wordWrap w:val="0"/>
        <w:spacing w:line="240" w:lineRule="atLeast"/>
        <w:ind w:firstLine="560"/>
        <w:rPr>
          <w:rFonts w:ascii="仿宋" w:eastAsia="仿宋" w:hAnsi="仿宋" w:cs="仿宋"/>
          <w:color w:val="222222"/>
          <w:sz w:val="32"/>
          <w:szCs w:val="32"/>
        </w:rPr>
      </w:pPr>
      <w:r w:rsidRPr="001E15BF">
        <w:rPr>
          <w:rFonts w:ascii="仿宋" w:eastAsia="仿宋" w:hAnsi="仿宋" w:cs="宋体" w:hint="eastAsia"/>
          <w:color w:val="000000" w:themeColor="text1"/>
          <w:sz w:val="32"/>
          <w:szCs w:val="32"/>
        </w:rPr>
        <w:t>八、项目支出：</w:t>
      </w:r>
      <w:r w:rsidRPr="001E15BF">
        <w:rPr>
          <w:rFonts w:ascii="仿宋" w:eastAsia="仿宋" w:hAnsi="仿宋" w:cs="仿宋" w:hint="eastAsia"/>
          <w:color w:val="333333"/>
          <w:sz w:val="32"/>
          <w:szCs w:val="32"/>
        </w:rPr>
        <w:t>指在基本支出之外为完成特定行政任务和事业发展目标所发生的支出。</w:t>
      </w:r>
    </w:p>
    <w:p w:rsidR="00325941" w:rsidRPr="002E5DB1" w:rsidRDefault="002E5DB1" w:rsidP="002E5DB1">
      <w:pPr>
        <w:shd w:val="clear" w:color="auto" w:fill="FFFFFF"/>
        <w:wordWrap w:val="0"/>
        <w:spacing w:line="240" w:lineRule="atLeast"/>
        <w:ind w:firstLine="560"/>
        <w:rPr>
          <w:rFonts w:ascii="仿宋" w:eastAsia="仿宋" w:hAnsi="仿宋" w:cs="仿宋"/>
          <w:color w:val="222222"/>
          <w:sz w:val="32"/>
          <w:szCs w:val="32"/>
        </w:rPr>
      </w:pPr>
      <w:r w:rsidRPr="001E15BF">
        <w:rPr>
          <w:rFonts w:ascii="仿宋" w:eastAsia="仿宋" w:hAnsi="仿宋" w:cs="宋体" w:hint="eastAsia"/>
          <w:color w:val="000000" w:themeColor="text1"/>
          <w:sz w:val="32"/>
          <w:szCs w:val="32"/>
        </w:rPr>
        <w:t>九、“三公”经费：</w:t>
      </w:r>
      <w:r w:rsidRPr="001E15BF">
        <w:rPr>
          <w:rFonts w:ascii="仿宋" w:eastAsia="仿宋" w:hAnsi="仿宋" w:cs="仿宋" w:hint="eastAsia"/>
          <w:color w:val="333333"/>
          <w:sz w:val="32"/>
          <w:szCs w:val="32"/>
        </w:rPr>
        <w:t>纳入县级财政预决算管理的“三公”经费，是指县级部门用财政拨款安排的因公出国（境）费、公务用车购置及运行费和公务接待费。</w:t>
      </w:r>
    </w:p>
    <w:p w:rsidR="00325941" w:rsidRPr="001E15BF" w:rsidRDefault="002E5DB1">
      <w:pPr>
        <w:pStyle w:val="WPSOffice1"/>
        <w:tabs>
          <w:tab w:val="right" w:leader="dot" w:pos="8307"/>
        </w:tabs>
        <w:ind w:firstLineChars="200" w:firstLine="640"/>
        <w:jc w:val="both"/>
        <w:rPr>
          <w:rFonts w:ascii="仿宋" w:eastAsia="仿宋" w:hAnsi="仿宋" w:cs="宋体"/>
          <w:color w:val="000000" w:themeColor="text1"/>
          <w:sz w:val="32"/>
          <w:szCs w:val="32"/>
        </w:rPr>
      </w:pPr>
      <w:r w:rsidRPr="001E15BF">
        <w:rPr>
          <w:rFonts w:ascii="仿宋" w:eastAsia="仿宋" w:hAnsi="仿宋" w:cs="宋体" w:hint="eastAsia"/>
          <w:color w:val="000000" w:themeColor="text1"/>
          <w:sz w:val="32"/>
          <w:szCs w:val="32"/>
        </w:rPr>
        <w:t>十、机关运行经费：</w:t>
      </w:r>
      <w:r w:rsidRPr="001E15BF">
        <w:rPr>
          <w:rFonts w:ascii="仿宋" w:eastAsia="仿宋" w:hAnsi="仿宋" w:cs="仿宋" w:hint="eastAsia"/>
          <w:color w:val="333333"/>
          <w:sz w:val="32"/>
          <w:szCs w:val="32"/>
        </w:rPr>
        <w:t>指行政单位和参照公务员法管理的事业单位使用一般公共预算安排的基本支出中的日常公用经费支出。</w:t>
      </w:r>
    </w:p>
    <w:p w:rsidR="00325941" w:rsidRPr="001E15BF" w:rsidRDefault="002E5DB1">
      <w:pPr>
        <w:pStyle w:val="WPSOffice1"/>
        <w:tabs>
          <w:tab w:val="right" w:leader="dot" w:pos="8307"/>
        </w:tabs>
        <w:jc w:val="center"/>
        <w:rPr>
          <w:rFonts w:ascii="华文中宋" w:eastAsia="华文中宋" w:hAnsi="华文中宋" w:cs="宋体"/>
          <w:color w:val="000000" w:themeColor="text1"/>
          <w:sz w:val="32"/>
          <w:szCs w:val="32"/>
        </w:rPr>
      </w:pPr>
      <w:r w:rsidRPr="001E15BF">
        <w:rPr>
          <w:rFonts w:ascii="华文中宋" w:eastAsia="华文中宋" w:hAnsi="华文中宋" w:cs="宋体" w:hint="eastAsia"/>
          <w:color w:val="000000" w:themeColor="text1"/>
          <w:sz w:val="32"/>
          <w:szCs w:val="32"/>
        </w:rPr>
        <w:t>第四部分  2021年度部门决算表</w:t>
      </w:r>
    </w:p>
    <w:p w:rsidR="00325941" w:rsidRPr="001E15BF" w:rsidRDefault="002E5DB1">
      <w:pPr>
        <w:pStyle w:val="WPSOffice1"/>
        <w:tabs>
          <w:tab w:val="right" w:leader="dot" w:pos="8307"/>
        </w:tabs>
        <w:rPr>
          <w:rFonts w:ascii="仿宋" w:eastAsia="仿宋" w:hAnsi="仿宋" w:cs="宋体"/>
          <w:color w:val="000000" w:themeColor="text1"/>
          <w:sz w:val="32"/>
          <w:szCs w:val="32"/>
        </w:rPr>
      </w:pPr>
      <w:r w:rsidRPr="001E15BF">
        <w:rPr>
          <w:rFonts w:ascii="仿宋" w:eastAsia="仿宋" w:hAnsi="仿宋" w:cs="宋体" w:hint="eastAsia"/>
          <w:color w:val="000000" w:themeColor="text1"/>
          <w:sz w:val="32"/>
          <w:szCs w:val="32"/>
        </w:rPr>
        <w:t>1、收入支出决算总表(公开01表)</w:t>
      </w:r>
    </w:p>
    <w:p w:rsidR="00325941" w:rsidRPr="001E15BF" w:rsidRDefault="002E5DB1">
      <w:pPr>
        <w:pStyle w:val="WPSOffice1"/>
        <w:tabs>
          <w:tab w:val="right" w:leader="dot" w:pos="8307"/>
        </w:tabs>
        <w:rPr>
          <w:rFonts w:ascii="仿宋" w:eastAsia="仿宋" w:hAnsi="仿宋" w:cs="宋体"/>
          <w:color w:val="000000" w:themeColor="text1"/>
          <w:sz w:val="32"/>
          <w:szCs w:val="32"/>
        </w:rPr>
      </w:pPr>
      <w:r w:rsidRPr="001E15BF">
        <w:rPr>
          <w:rFonts w:ascii="仿宋" w:eastAsia="仿宋" w:hAnsi="仿宋" w:cs="宋体" w:hint="eastAsia"/>
          <w:color w:val="000000" w:themeColor="text1"/>
          <w:sz w:val="32"/>
          <w:szCs w:val="32"/>
        </w:rPr>
        <w:t>2、收入决算表(公开02表)</w:t>
      </w:r>
    </w:p>
    <w:p w:rsidR="00325941" w:rsidRPr="001E15BF" w:rsidRDefault="002E5DB1">
      <w:pPr>
        <w:pStyle w:val="WPSOffice1"/>
        <w:tabs>
          <w:tab w:val="right" w:leader="dot" w:pos="8307"/>
        </w:tabs>
        <w:rPr>
          <w:rFonts w:ascii="仿宋" w:eastAsia="仿宋" w:hAnsi="仿宋" w:cs="宋体"/>
          <w:color w:val="000000" w:themeColor="text1"/>
          <w:sz w:val="32"/>
          <w:szCs w:val="32"/>
        </w:rPr>
      </w:pPr>
      <w:r w:rsidRPr="001E15BF">
        <w:rPr>
          <w:rFonts w:ascii="仿宋" w:eastAsia="仿宋" w:hAnsi="仿宋" w:cs="宋体" w:hint="eastAsia"/>
          <w:color w:val="000000" w:themeColor="text1"/>
          <w:sz w:val="32"/>
          <w:szCs w:val="32"/>
        </w:rPr>
        <w:t>3、支出决算表(公开03表)</w:t>
      </w:r>
    </w:p>
    <w:p w:rsidR="00325941" w:rsidRPr="001E15BF" w:rsidRDefault="002E5DB1">
      <w:pPr>
        <w:pStyle w:val="WPSOffice1"/>
        <w:tabs>
          <w:tab w:val="right" w:leader="dot" w:pos="8307"/>
        </w:tabs>
        <w:rPr>
          <w:rFonts w:ascii="仿宋" w:eastAsia="仿宋" w:hAnsi="仿宋" w:cs="宋体"/>
          <w:color w:val="000000" w:themeColor="text1"/>
          <w:sz w:val="32"/>
          <w:szCs w:val="32"/>
        </w:rPr>
      </w:pPr>
      <w:r w:rsidRPr="001E15BF">
        <w:rPr>
          <w:rFonts w:ascii="仿宋" w:eastAsia="仿宋" w:hAnsi="仿宋" w:cs="宋体" w:hint="eastAsia"/>
          <w:color w:val="000000" w:themeColor="text1"/>
          <w:sz w:val="32"/>
          <w:szCs w:val="32"/>
        </w:rPr>
        <w:t>4、财政拨款收入支出决算总表(公开04表)</w:t>
      </w:r>
    </w:p>
    <w:p w:rsidR="00325941" w:rsidRPr="001E15BF" w:rsidRDefault="002E5DB1">
      <w:pPr>
        <w:pStyle w:val="WPSOffice1"/>
        <w:tabs>
          <w:tab w:val="right" w:leader="dot" w:pos="8307"/>
        </w:tabs>
        <w:rPr>
          <w:rFonts w:ascii="仿宋" w:eastAsia="仿宋" w:hAnsi="仿宋" w:cs="宋体"/>
          <w:color w:val="000000" w:themeColor="text1"/>
          <w:sz w:val="32"/>
          <w:szCs w:val="32"/>
        </w:rPr>
      </w:pPr>
      <w:r w:rsidRPr="001E15BF">
        <w:rPr>
          <w:rFonts w:ascii="仿宋" w:eastAsia="仿宋" w:hAnsi="仿宋" w:cs="宋体" w:hint="eastAsia"/>
          <w:color w:val="000000" w:themeColor="text1"/>
          <w:sz w:val="32"/>
          <w:szCs w:val="32"/>
        </w:rPr>
        <w:t>5、一般公共预算财政拨款支出决算表（一）(公开05表)</w:t>
      </w:r>
    </w:p>
    <w:p w:rsidR="00325941" w:rsidRPr="001E15BF" w:rsidRDefault="002E5DB1">
      <w:pPr>
        <w:pStyle w:val="WPSOffice1"/>
        <w:tabs>
          <w:tab w:val="right" w:leader="dot" w:pos="8307"/>
        </w:tabs>
        <w:rPr>
          <w:rFonts w:ascii="仿宋" w:eastAsia="仿宋" w:hAnsi="仿宋" w:cs="宋体"/>
          <w:color w:val="000000" w:themeColor="text1"/>
          <w:sz w:val="32"/>
          <w:szCs w:val="32"/>
        </w:rPr>
      </w:pPr>
      <w:r w:rsidRPr="001E15BF">
        <w:rPr>
          <w:rFonts w:ascii="仿宋" w:eastAsia="仿宋" w:hAnsi="仿宋" w:cs="宋体" w:hint="eastAsia"/>
          <w:color w:val="000000" w:themeColor="text1"/>
          <w:sz w:val="32"/>
          <w:szCs w:val="32"/>
        </w:rPr>
        <w:t>6、一般公共预算财政拨款支出决算表（二）(公开06表)</w:t>
      </w:r>
    </w:p>
    <w:p w:rsidR="00325941" w:rsidRPr="001E15BF" w:rsidRDefault="002E5DB1">
      <w:pPr>
        <w:pStyle w:val="WPSOffice1"/>
        <w:tabs>
          <w:tab w:val="right" w:leader="dot" w:pos="8307"/>
        </w:tabs>
        <w:rPr>
          <w:rFonts w:ascii="仿宋" w:eastAsia="仿宋" w:hAnsi="仿宋" w:cs="宋体"/>
          <w:color w:val="000000" w:themeColor="text1"/>
          <w:sz w:val="32"/>
          <w:szCs w:val="32"/>
        </w:rPr>
      </w:pPr>
      <w:r w:rsidRPr="001E15BF">
        <w:rPr>
          <w:rFonts w:ascii="仿宋" w:eastAsia="仿宋" w:hAnsi="仿宋" w:cs="宋体" w:hint="eastAsia"/>
          <w:color w:val="000000" w:themeColor="text1"/>
          <w:sz w:val="32"/>
          <w:szCs w:val="32"/>
        </w:rPr>
        <w:lastRenderedPageBreak/>
        <w:t>7、一般公共预算财政拨款“三公”经费支出决算表(公开07表)</w:t>
      </w:r>
    </w:p>
    <w:p w:rsidR="00325941" w:rsidRPr="001E15BF" w:rsidRDefault="002E5DB1">
      <w:pPr>
        <w:pStyle w:val="WPSOffice1"/>
        <w:tabs>
          <w:tab w:val="right" w:leader="dot" w:pos="8307"/>
        </w:tabs>
        <w:rPr>
          <w:rFonts w:ascii="仿宋" w:eastAsia="仿宋" w:hAnsi="仿宋" w:cs="宋体"/>
          <w:color w:val="000000" w:themeColor="text1"/>
          <w:sz w:val="32"/>
          <w:szCs w:val="32"/>
        </w:rPr>
      </w:pPr>
      <w:r w:rsidRPr="001E15BF">
        <w:rPr>
          <w:rFonts w:ascii="仿宋" w:eastAsia="仿宋" w:hAnsi="仿宋" w:cs="宋体" w:hint="eastAsia"/>
          <w:color w:val="000000" w:themeColor="text1"/>
          <w:sz w:val="32"/>
          <w:szCs w:val="32"/>
        </w:rPr>
        <w:t>8、政府性基金预算财政拨款收入支出决算表(公开08表)</w:t>
      </w:r>
    </w:p>
    <w:p w:rsidR="00325941" w:rsidRPr="001E15BF" w:rsidRDefault="002E5DB1">
      <w:pPr>
        <w:pStyle w:val="WPSOffice1"/>
        <w:tabs>
          <w:tab w:val="right" w:leader="dot" w:pos="8307"/>
        </w:tabs>
        <w:rPr>
          <w:rFonts w:ascii="仿宋" w:eastAsia="仿宋" w:hAnsi="仿宋" w:cs="宋体"/>
          <w:color w:val="000000" w:themeColor="text1"/>
          <w:sz w:val="32"/>
          <w:szCs w:val="32"/>
        </w:rPr>
      </w:pPr>
      <w:r w:rsidRPr="001E15BF">
        <w:rPr>
          <w:rFonts w:ascii="仿宋" w:eastAsia="仿宋" w:hAnsi="仿宋" w:cs="宋体" w:hint="eastAsia"/>
          <w:color w:val="000000" w:themeColor="text1"/>
          <w:sz w:val="32"/>
          <w:szCs w:val="32"/>
        </w:rPr>
        <w:t>9、国有资本经营预算财政拨款支出决算表(公开09表)</w:t>
      </w:r>
    </w:p>
    <w:p w:rsidR="00325941" w:rsidRPr="001E15BF" w:rsidRDefault="002E5DB1">
      <w:pPr>
        <w:pStyle w:val="WPSOffice1"/>
        <w:tabs>
          <w:tab w:val="right" w:leader="dot" w:pos="8307"/>
        </w:tabs>
        <w:rPr>
          <w:rFonts w:ascii="仿宋" w:eastAsia="仿宋" w:hAnsi="仿宋" w:cs="宋体"/>
          <w:color w:val="000000" w:themeColor="text1"/>
          <w:sz w:val="32"/>
          <w:szCs w:val="32"/>
        </w:rPr>
      </w:pPr>
      <w:r w:rsidRPr="001E15BF">
        <w:rPr>
          <w:rFonts w:ascii="仿宋" w:eastAsia="仿宋" w:hAnsi="仿宋" w:cs="宋体" w:hint="eastAsia"/>
          <w:color w:val="000000" w:themeColor="text1"/>
          <w:sz w:val="32"/>
          <w:szCs w:val="32"/>
        </w:rPr>
        <w:t>10、部门决算公开相关信息统计表(公开10表)</w:t>
      </w:r>
    </w:p>
    <w:p w:rsidR="00325941" w:rsidRDefault="00325941"/>
    <w:p w:rsidR="00325941" w:rsidRDefault="00325941"/>
    <w:sectPr w:rsidR="00325941" w:rsidSect="003259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AD2" w:rsidRDefault="00B00AD2" w:rsidP="001E15BF">
      <w:r>
        <w:separator/>
      </w:r>
    </w:p>
  </w:endnote>
  <w:endnote w:type="continuationSeparator" w:id="1">
    <w:p w:rsidR="00B00AD2" w:rsidRDefault="00B00AD2" w:rsidP="001E1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AD2" w:rsidRDefault="00B00AD2" w:rsidP="001E15BF">
      <w:r>
        <w:separator/>
      </w:r>
    </w:p>
  </w:footnote>
  <w:footnote w:type="continuationSeparator" w:id="1">
    <w:p w:rsidR="00B00AD2" w:rsidRDefault="00B00AD2" w:rsidP="001E15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5A44F4"/>
    <w:multiLevelType w:val="singleLevel"/>
    <w:tmpl w:val="EB5A44F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GJmNjc4ZjQ5Y2JmNGY1N2JiMjg3OGI5YjkzZDM4YjAifQ=="/>
  </w:docVars>
  <w:rsids>
    <w:rsidRoot w:val="00DD0E0B"/>
    <w:rsid w:val="001E15BF"/>
    <w:rsid w:val="002E5DB1"/>
    <w:rsid w:val="00325941"/>
    <w:rsid w:val="00346B7B"/>
    <w:rsid w:val="00393E10"/>
    <w:rsid w:val="003E5A4C"/>
    <w:rsid w:val="007E5BF2"/>
    <w:rsid w:val="009A7CFB"/>
    <w:rsid w:val="009B56C9"/>
    <w:rsid w:val="00A06228"/>
    <w:rsid w:val="00A92864"/>
    <w:rsid w:val="00B00AD2"/>
    <w:rsid w:val="00B45D96"/>
    <w:rsid w:val="00B47629"/>
    <w:rsid w:val="00B645A3"/>
    <w:rsid w:val="00BA7D3D"/>
    <w:rsid w:val="00CD5794"/>
    <w:rsid w:val="00D9088A"/>
    <w:rsid w:val="00DD0E0B"/>
    <w:rsid w:val="00E2336F"/>
    <w:rsid w:val="00E523AD"/>
    <w:rsid w:val="00EE7D1D"/>
    <w:rsid w:val="00F70AE8"/>
    <w:rsid w:val="00FD4170"/>
    <w:rsid w:val="41522208"/>
    <w:rsid w:val="5A107E99"/>
    <w:rsid w:val="69AB1B1D"/>
    <w:rsid w:val="76556651"/>
    <w:rsid w:val="7D3B55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941"/>
    <w:pPr>
      <w:widowControl w:val="0"/>
      <w:jc w:val="both"/>
    </w:pPr>
    <w:rPr>
      <w:kern w:val="2"/>
      <w:sz w:val="21"/>
      <w:szCs w:val="24"/>
    </w:rPr>
  </w:style>
  <w:style w:type="paragraph" w:styleId="1">
    <w:name w:val="heading 1"/>
    <w:basedOn w:val="a"/>
    <w:next w:val="a"/>
    <w:link w:val="1Char"/>
    <w:qFormat/>
    <w:rsid w:val="0032594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25941"/>
    <w:pPr>
      <w:tabs>
        <w:tab w:val="center" w:pos="4153"/>
        <w:tab w:val="right" w:pos="8306"/>
      </w:tabs>
      <w:snapToGrid w:val="0"/>
      <w:jc w:val="left"/>
    </w:pPr>
    <w:rPr>
      <w:sz w:val="18"/>
      <w:szCs w:val="18"/>
    </w:rPr>
  </w:style>
  <w:style w:type="paragraph" w:styleId="a4">
    <w:name w:val="header"/>
    <w:basedOn w:val="a"/>
    <w:link w:val="Char0"/>
    <w:rsid w:val="0032594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325941"/>
  </w:style>
  <w:style w:type="paragraph" w:styleId="2">
    <w:name w:val="toc 2"/>
    <w:basedOn w:val="a"/>
    <w:next w:val="a"/>
    <w:uiPriority w:val="39"/>
    <w:rsid w:val="00325941"/>
    <w:pPr>
      <w:ind w:leftChars="200" w:left="420"/>
    </w:pPr>
  </w:style>
  <w:style w:type="character" w:styleId="a5">
    <w:name w:val="Hyperlink"/>
    <w:uiPriority w:val="99"/>
    <w:qFormat/>
    <w:rsid w:val="00325941"/>
    <w:rPr>
      <w:color w:val="0000FF"/>
      <w:u w:val="single"/>
    </w:rPr>
  </w:style>
  <w:style w:type="character" w:customStyle="1" w:styleId="Char0">
    <w:name w:val="页眉 Char"/>
    <w:basedOn w:val="a0"/>
    <w:link w:val="a4"/>
    <w:rsid w:val="00325941"/>
    <w:rPr>
      <w:kern w:val="2"/>
      <w:sz w:val="18"/>
      <w:szCs w:val="18"/>
    </w:rPr>
  </w:style>
  <w:style w:type="character" w:customStyle="1" w:styleId="Char">
    <w:name w:val="页脚 Char"/>
    <w:basedOn w:val="a0"/>
    <w:link w:val="a3"/>
    <w:rsid w:val="00325941"/>
    <w:rPr>
      <w:kern w:val="2"/>
      <w:sz w:val="18"/>
      <w:szCs w:val="18"/>
    </w:rPr>
  </w:style>
  <w:style w:type="paragraph" w:customStyle="1" w:styleId="WPSOffice1">
    <w:name w:val="WPSOffice手动目录 1"/>
    <w:qFormat/>
    <w:rsid w:val="00325941"/>
    <w:rPr>
      <w:rFonts w:ascii="Times New Roman" w:eastAsia="宋体" w:hAnsi="Times New Roman" w:cs="Times New Roman"/>
    </w:rPr>
  </w:style>
  <w:style w:type="paragraph" w:customStyle="1" w:styleId="WPSOffice2">
    <w:name w:val="WPSOffice手动目录 2"/>
    <w:qFormat/>
    <w:rsid w:val="00325941"/>
    <w:pPr>
      <w:ind w:leftChars="200" w:left="200"/>
    </w:pPr>
    <w:rPr>
      <w:rFonts w:ascii="Times New Roman" w:eastAsia="宋体" w:hAnsi="Times New Roman" w:cs="Times New Roman"/>
    </w:rPr>
  </w:style>
  <w:style w:type="character" w:customStyle="1" w:styleId="1Char">
    <w:name w:val="标题 1 Char"/>
    <w:basedOn w:val="a0"/>
    <w:link w:val="1"/>
    <w:rsid w:val="00325941"/>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6622-83AA-468D-96E0-BB2BED11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admin</cp:lastModifiedBy>
  <cp:revision>10</cp:revision>
  <dcterms:created xsi:type="dcterms:W3CDTF">2022-09-09T07:11:00Z</dcterms:created>
  <dcterms:modified xsi:type="dcterms:W3CDTF">2022-11-01T01:36:00Z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0301DCADFE4F44E5BB095D64EF617950</vt:lpwstr>
  </property>
</Properties>
</file>