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98E" w:rsidRDefault="0012298E" w:rsidP="0012298E">
      <w:pPr>
        <w:jc w:val="center"/>
        <w:rPr>
          <w:rFonts w:ascii="华文中宋" w:eastAsia="华文中宋" w:hAnsi="华文中宋"/>
          <w:sz w:val="44"/>
          <w:szCs w:val="44"/>
        </w:rPr>
      </w:pPr>
      <w:r>
        <w:rPr>
          <w:rFonts w:ascii="华文中宋" w:eastAsia="华文中宋" w:hAnsi="华文中宋" w:hint="eastAsia"/>
          <w:sz w:val="44"/>
          <w:szCs w:val="44"/>
        </w:rPr>
        <w:t>长子县蔬菜发展服务中心</w:t>
      </w:r>
    </w:p>
    <w:p w:rsidR="0012298E" w:rsidRDefault="0012298E" w:rsidP="0012298E">
      <w:pPr>
        <w:jc w:val="center"/>
        <w:rPr>
          <w:rFonts w:ascii="华文中宋" w:eastAsia="华文中宋" w:hAnsi="华文中宋"/>
          <w:sz w:val="44"/>
          <w:szCs w:val="44"/>
        </w:rPr>
      </w:pPr>
      <w:r>
        <w:rPr>
          <w:rFonts w:ascii="华文中宋" w:eastAsia="华文中宋" w:hAnsi="华文中宋" w:hint="eastAsia"/>
          <w:sz w:val="44"/>
          <w:szCs w:val="44"/>
        </w:rPr>
        <w:t>单位决算公开报告</w:t>
      </w:r>
    </w:p>
    <w:p w:rsidR="0012298E" w:rsidRPr="003E5A4C" w:rsidRDefault="0012298E" w:rsidP="0012298E">
      <w:pPr>
        <w:pStyle w:val="WPSOffice1"/>
        <w:tabs>
          <w:tab w:val="right" w:leader="dot" w:pos="8307"/>
        </w:tabs>
        <w:jc w:val="center"/>
        <w:rPr>
          <w:rFonts w:ascii="华文中宋" w:eastAsia="华文中宋" w:hAnsi="华文中宋" w:cs="宋体"/>
          <w:color w:val="000000" w:themeColor="text1"/>
          <w:sz w:val="32"/>
          <w:szCs w:val="32"/>
        </w:rPr>
      </w:pPr>
      <w:r w:rsidRPr="00FD4170">
        <w:rPr>
          <w:rFonts w:ascii="仿宋" w:eastAsia="仿宋" w:hAnsi="仿宋" w:cs="宋体" w:hint="eastAsia"/>
          <w:color w:val="000000" w:themeColor="text1"/>
          <w:sz w:val="32"/>
          <w:szCs w:val="32"/>
          <w:shd w:val="pct15" w:color="auto" w:fill="FFFFFF"/>
        </w:rPr>
        <w:fldChar w:fldCharType="begin"/>
      </w:r>
      <w:r w:rsidRPr="00FD4170">
        <w:rPr>
          <w:rFonts w:ascii="仿宋" w:eastAsia="仿宋" w:hAnsi="仿宋" w:cs="宋体" w:hint="eastAsia"/>
          <w:color w:val="000000" w:themeColor="text1"/>
          <w:sz w:val="32"/>
          <w:szCs w:val="32"/>
          <w:shd w:val="pct15" w:color="auto" w:fill="FFFFFF"/>
        </w:rPr>
        <w:instrText xml:space="preserve">TOC \o "1-2" \h \u </w:instrText>
      </w:r>
      <w:r w:rsidRPr="00FD4170">
        <w:rPr>
          <w:rFonts w:ascii="仿宋" w:eastAsia="仿宋" w:hAnsi="仿宋" w:cs="宋体" w:hint="eastAsia"/>
          <w:color w:val="000000" w:themeColor="text1"/>
          <w:sz w:val="32"/>
          <w:szCs w:val="32"/>
          <w:shd w:val="pct15" w:color="auto" w:fill="FFFFFF"/>
        </w:rPr>
        <w:fldChar w:fldCharType="separate"/>
      </w:r>
      <w:hyperlink w:anchor="_Toc30197" w:history="1">
        <w:r w:rsidRPr="003E5A4C">
          <w:rPr>
            <w:rFonts w:ascii="华文中宋" w:eastAsia="华文中宋" w:hAnsi="华文中宋" w:cs="宋体" w:hint="eastAsia"/>
            <w:color w:val="000000" w:themeColor="text1"/>
            <w:sz w:val="32"/>
            <w:szCs w:val="32"/>
          </w:rPr>
          <w:t>第一部分  概况</w:t>
        </w:r>
      </w:hyperlink>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一、部门职责</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二、部门机构设置</w:t>
      </w:r>
    </w:p>
    <w:p w:rsidR="0012298E" w:rsidRPr="003E5A4C" w:rsidRDefault="0012298E" w:rsidP="0012298E">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Pr="003E5A4C">
          <w:rPr>
            <w:rFonts w:ascii="华文中宋" w:eastAsia="华文中宋" w:hAnsi="华文中宋" w:cs="宋体" w:hint="eastAsia"/>
            <w:color w:val="000000" w:themeColor="text1"/>
            <w:sz w:val="32"/>
            <w:szCs w:val="32"/>
          </w:rPr>
          <w:t>第二部分  2021年度部门决算情况说明</w:t>
        </w:r>
      </w:hyperlink>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hyperlink w:anchor="_Toc22078" w:history="1">
        <w:r w:rsidRPr="003E5A4C">
          <w:rPr>
            <w:rFonts w:ascii="仿宋" w:eastAsia="仿宋" w:hAnsi="仿宋" w:cs="宋体" w:hint="eastAsia"/>
            <w:color w:val="000000" w:themeColor="text1"/>
            <w:sz w:val="32"/>
            <w:szCs w:val="32"/>
          </w:rPr>
          <w:t>一、收入情况</w:t>
        </w:r>
      </w:hyperlink>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hyperlink w:anchor="_Toc27132" w:history="1">
        <w:r w:rsidRPr="003E5A4C">
          <w:rPr>
            <w:rFonts w:ascii="仿宋" w:eastAsia="仿宋" w:hAnsi="仿宋" w:cs="宋体" w:hint="eastAsia"/>
            <w:color w:val="000000" w:themeColor="text1"/>
            <w:sz w:val="32"/>
            <w:szCs w:val="32"/>
          </w:rPr>
          <w:t>二、支出情况</w:t>
        </w:r>
      </w:hyperlink>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三、“三公”经费情况</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四、机关运行经费情况</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五、政府采购情况</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六、国有资产占用情况</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七、重点绩效评价情况</w:t>
      </w:r>
    </w:p>
    <w:p w:rsidR="0012298E" w:rsidRPr="003E5A4C" w:rsidRDefault="0012298E" w:rsidP="0012298E">
      <w:pPr>
        <w:pStyle w:val="WPSOffice1"/>
        <w:tabs>
          <w:tab w:val="right" w:leader="dot" w:pos="8307"/>
        </w:tabs>
        <w:jc w:val="center"/>
        <w:rPr>
          <w:rFonts w:ascii="华文中宋" w:eastAsia="华文中宋" w:hAnsi="华文中宋" w:cs="宋体"/>
          <w:color w:val="000000" w:themeColor="text1"/>
          <w:sz w:val="32"/>
          <w:szCs w:val="32"/>
        </w:rPr>
      </w:pPr>
      <w:r w:rsidRPr="003E5A4C">
        <w:rPr>
          <w:rFonts w:ascii="华文中宋" w:eastAsia="华文中宋" w:hAnsi="华文中宋" w:cs="宋体" w:hint="eastAsia"/>
          <w:color w:val="000000" w:themeColor="text1"/>
          <w:sz w:val="32"/>
          <w:szCs w:val="32"/>
        </w:rPr>
        <w:t>第三部分  名词解释</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 xml:space="preserve">一、财政拨款收入 </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二、事业收入</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三、其他收入</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四、年初结转和结余</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五、支出</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六、年末结转和结余</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七、基本支出</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lastRenderedPageBreak/>
        <w:t>八、项目支出</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九、“三公”经费</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十、机关运行经费</w:t>
      </w:r>
    </w:p>
    <w:p w:rsidR="0012298E" w:rsidRPr="003E5A4C" w:rsidRDefault="0012298E" w:rsidP="0012298E">
      <w:pPr>
        <w:pStyle w:val="WPSOffice1"/>
        <w:tabs>
          <w:tab w:val="right" w:leader="dot" w:pos="8307"/>
        </w:tabs>
        <w:jc w:val="center"/>
        <w:rPr>
          <w:rFonts w:ascii="华文中宋" w:eastAsia="华文中宋" w:hAnsi="华文中宋" w:cs="宋体"/>
          <w:color w:val="000000" w:themeColor="text1"/>
          <w:sz w:val="32"/>
          <w:szCs w:val="32"/>
        </w:rPr>
      </w:pPr>
      <w:r w:rsidRPr="003E5A4C">
        <w:rPr>
          <w:rFonts w:ascii="华文中宋" w:eastAsia="华文中宋" w:hAnsi="华文中宋" w:cs="宋体" w:hint="eastAsia"/>
          <w:color w:val="000000" w:themeColor="text1"/>
          <w:sz w:val="32"/>
          <w:szCs w:val="32"/>
        </w:rPr>
        <w:t>第四部分  202</w:t>
      </w:r>
      <w:r>
        <w:rPr>
          <w:rFonts w:ascii="华文中宋" w:eastAsia="华文中宋" w:hAnsi="华文中宋" w:cs="宋体" w:hint="eastAsia"/>
          <w:color w:val="000000" w:themeColor="text1"/>
          <w:sz w:val="32"/>
          <w:szCs w:val="32"/>
        </w:rPr>
        <w:t>1</w:t>
      </w:r>
      <w:r w:rsidRPr="003E5A4C">
        <w:rPr>
          <w:rFonts w:ascii="华文中宋" w:eastAsia="华文中宋" w:hAnsi="华文中宋" w:cs="宋体" w:hint="eastAsia"/>
          <w:color w:val="000000" w:themeColor="text1"/>
          <w:sz w:val="32"/>
          <w:szCs w:val="32"/>
        </w:rPr>
        <w:t>年度部门决算表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1、收入支出决算总表(公开01表)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2、收入决算表(公开02表)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3、支出决算表(公开03表)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4、财政拨款收入支出决算总表(公开04表)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5、一般公共预算财政拨款支出决算表（一）(公开05表)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6、一般公共预算财政拨款支出决算表（二）(公开06表)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7、一般公共预算财政拨款“三公”经费支出决算表(公开07表)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8、政府性基金预算财政拨款收入支出决算表(公开08表)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9、国有资本经营预算财政拨款支出决算表(公开09表)</w:t>
      </w:r>
    </w:p>
    <w:p w:rsidR="0012298E" w:rsidRPr="003E5A4C" w:rsidRDefault="0012298E" w:rsidP="0012298E">
      <w:pPr>
        <w:pStyle w:val="WPSOffice1"/>
        <w:tabs>
          <w:tab w:val="right" w:leader="dot" w:pos="8307"/>
        </w:tabs>
        <w:rPr>
          <w:rFonts w:ascii="仿宋" w:eastAsia="仿宋" w:hAnsi="仿宋" w:cs="宋体"/>
          <w:color w:val="000000" w:themeColor="text1"/>
          <w:sz w:val="32"/>
          <w:szCs w:val="32"/>
        </w:rPr>
      </w:pPr>
      <w:r w:rsidRPr="003E5A4C">
        <w:rPr>
          <w:rFonts w:ascii="仿宋" w:eastAsia="仿宋" w:hAnsi="仿宋" w:cs="宋体" w:hint="eastAsia"/>
          <w:color w:val="000000" w:themeColor="text1"/>
          <w:sz w:val="32"/>
          <w:szCs w:val="32"/>
        </w:rPr>
        <w:t>10、部门决算公开相关信息统计表(公开10表)</w:t>
      </w:r>
    </w:p>
    <w:p w:rsidR="0012298E" w:rsidRPr="00FD4170" w:rsidRDefault="0012298E" w:rsidP="0012298E">
      <w:pPr>
        <w:pStyle w:val="WPSOffice1"/>
        <w:tabs>
          <w:tab w:val="right" w:leader="dot" w:pos="8307"/>
        </w:tabs>
        <w:rPr>
          <w:rFonts w:ascii="仿宋" w:eastAsia="仿宋" w:hAnsi="仿宋" w:cs="宋体"/>
          <w:color w:val="000000" w:themeColor="text1"/>
          <w:sz w:val="32"/>
          <w:szCs w:val="32"/>
          <w:shd w:val="pct15" w:color="auto" w:fill="FFFFFF"/>
        </w:rPr>
      </w:pPr>
    </w:p>
    <w:p w:rsidR="00D90576" w:rsidRDefault="0012298E" w:rsidP="0012298E">
      <w:pPr>
        <w:wordWrap w:val="0"/>
        <w:spacing w:line="400" w:lineRule="atLeast"/>
        <w:jc w:val="center"/>
        <w:rPr>
          <w:rFonts w:ascii="仿宋" w:eastAsia="仿宋" w:hAnsi="仿宋" w:cs="宋体" w:hint="eastAsia"/>
          <w:color w:val="000000" w:themeColor="text1"/>
          <w:sz w:val="32"/>
          <w:szCs w:val="32"/>
          <w:shd w:val="pct15" w:color="auto" w:fill="FFFFFF"/>
        </w:rPr>
      </w:pPr>
      <w:r w:rsidRPr="00FD4170">
        <w:rPr>
          <w:rFonts w:ascii="仿宋" w:eastAsia="仿宋" w:hAnsi="仿宋" w:cs="宋体" w:hint="eastAsia"/>
          <w:color w:val="000000" w:themeColor="text1"/>
          <w:sz w:val="32"/>
          <w:szCs w:val="32"/>
          <w:shd w:val="pct15" w:color="auto" w:fill="FFFFFF"/>
        </w:rPr>
        <w:fldChar w:fldCharType="end"/>
      </w:r>
    </w:p>
    <w:p w:rsidR="0012298E" w:rsidRDefault="0012298E" w:rsidP="0012298E">
      <w:pPr>
        <w:wordWrap w:val="0"/>
        <w:spacing w:line="400" w:lineRule="atLeast"/>
        <w:jc w:val="center"/>
        <w:rPr>
          <w:rFonts w:ascii="仿宋" w:eastAsia="仿宋" w:hAnsi="仿宋" w:cs="宋体" w:hint="eastAsia"/>
          <w:color w:val="000000" w:themeColor="text1"/>
          <w:sz w:val="32"/>
          <w:szCs w:val="32"/>
          <w:shd w:val="pct15" w:color="auto" w:fill="FFFFFF"/>
        </w:rPr>
      </w:pPr>
    </w:p>
    <w:p w:rsidR="0012298E" w:rsidRDefault="0012298E" w:rsidP="0012298E">
      <w:pPr>
        <w:wordWrap w:val="0"/>
        <w:spacing w:line="400" w:lineRule="atLeast"/>
        <w:jc w:val="center"/>
        <w:rPr>
          <w:rFonts w:ascii="仿宋" w:eastAsia="仿宋" w:hAnsi="仿宋" w:cs="宋体" w:hint="eastAsia"/>
          <w:color w:val="000000" w:themeColor="text1"/>
          <w:sz w:val="32"/>
          <w:szCs w:val="32"/>
          <w:shd w:val="pct15" w:color="auto" w:fill="FFFFFF"/>
        </w:rPr>
      </w:pPr>
    </w:p>
    <w:p w:rsidR="0012298E" w:rsidRDefault="0012298E" w:rsidP="0012298E">
      <w:pPr>
        <w:wordWrap w:val="0"/>
        <w:spacing w:line="400" w:lineRule="atLeast"/>
        <w:jc w:val="center"/>
        <w:rPr>
          <w:rFonts w:ascii="仿宋" w:eastAsia="仿宋" w:hAnsi="仿宋" w:cs="宋体" w:hint="eastAsia"/>
          <w:color w:val="000000" w:themeColor="text1"/>
          <w:sz w:val="32"/>
          <w:szCs w:val="32"/>
          <w:shd w:val="pct15" w:color="auto" w:fill="FFFFFF"/>
        </w:rPr>
      </w:pPr>
    </w:p>
    <w:p w:rsidR="0012298E" w:rsidRDefault="0012298E" w:rsidP="0012298E">
      <w:pPr>
        <w:wordWrap w:val="0"/>
        <w:spacing w:line="400" w:lineRule="atLeast"/>
        <w:jc w:val="center"/>
        <w:rPr>
          <w:rFonts w:ascii="仿宋" w:eastAsia="仿宋" w:hAnsi="仿宋" w:cs="宋体" w:hint="eastAsia"/>
          <w:color w:val="000000" w:themeColor="text1"/>
          <w:sz w:val="32"/>
          <w:szCs w:val="32"/>
          <w:shd w:val="pct15" w:color="auto" w:fill="FFFFFF"/>
        </w:rPr>
      </w:pPr>
    </w:p>
    <w:p w:rsidR="0012298E" w:rsidRDefault="0012298E" w:rsidP="0012298E">
      <w:pPr>
        <w:wordWrap w:val="0"/>
        <w:spacing w:line="400" w:lineRule="atLeast"/>
        <w:jc w:val="center"/>
        <w:rPr>
          <w:rFonts w:ascii="仿宋" w:eastAsia="仿宋" w:hAnsi="仿宋" w:cs="宋体" w:hint="eastAsia"/>
          <w:color w:val="000000" w:themeColor="text1"/>
          <w:sz w:val="32"/>
          <w:szCs w:val="32"/>
          <w:shd w:val="pct15" w:color="auto" w:fill="FFFFFF"/>
        </w:rPr>
      </w:pPr>
    </w:p>
    <w:p w:rsidR="0012298E" w:rsidRDefault="0012298E" w:rsidP="0012298E">
      <w:pPr>
        <w:wordWrap w:val="0"/>
        <w:spacing w:line="400" w:lineRule="atLeast"/>
        <w:jc w:val="center"/>
        <w:rPr>
          <w:rFonts w:ascii="仿宋" w:eastAsia="仿宋" w:hAnsi="仿宋" w:cs="宋体" w:hint="eastAsia"/>
          <w:color w:val="000000" w:themeColor="text1"/>
          <w:sz w:val="32"/>
          <w:szCs w:val="32"/>
          <w:shd w:val="pct15" w:color="auto" w:fill="FFFFFF"/>
        </w:rPr>
      </w:pPr>
    </w:p>
    <w:p w:rsidR="0012298E" w:rsidRDefault="0012298E" w:rsidP="0012298E">
      <w:pPr>
        <w:wordWrap w:val="0"/>
        <w:spacing w:line="400" w:lineRule="atLeast"/>
        <w:jc w:val="center"/>
        <w:rPr>
          <w:rFonts w:ascii="宋体 !important" w:eastAsia="宋体 !important"/>
          <w:b/>
          <w:bCs/>
          <w:sz w:val="36"/>
          <w:szCs w:val="36"/>
        </w:rPr>
      </w:pPr>
    </w:p>
    <w:p w:rsidR="00D90576" w:rsidRDefault="001C1132">
      <w:pPr>
        <w:jc w:val="center"/>
        <w:rPr>
          <w:rFonts w:ascii="华文中宋" w:eastAsia="华文中宋" w:hAnsi="华文中宋"/>
          <w:sz w:val="44"/>
          <w:szCs w:val="44"/>
        </w:rPr>
      </w:pPr>
      <w:r>
        <w:rPr>
          <w:rFonts w:ascii="华文中宋" w:eastAsia="华文中宋" w:hAnsi="华文中宋" w:hint="eastAsia"/>
          <w:sz w:val="44"/>
          <w:szCs w:val="44"/>
        </w:rPr>
        <w:t>长子县蔬菜发展服务中心</w:t>
      </w:r>
    </w:p>
    <w:p w:rsidR="00D90576" w:rsidRDefault="001C1132">
      <w:pPr>
        <w:jc w:val="center"/>
        <w:rPr>
          <w:rFonts w:ascii="华文中宋" w:eastAsia="华文中宋" w:hAnsi="华文中宋"/>
          <w:sz w:val="44"/>
          <w:szCs w:val="44"/>
        </w:rPr>
      </w:pPr>
      <w:r>
        <w:rPr>
          <w:rFonts w:ascii="华文中宋" w:eastAsia="华文中宋" w:hAnsi="华文中宋" w:hint="eastAsia"/>
          <w:sz w:val="44"/>
          <w:szCs w:val="44"/>
        </w:rPr>
        <w:t>单位决算公开报告</w:t>
      </w:r>
    </w:p>
    <w:p w:rsidR="00D90576" w:rsidRDefault="001C1132">
      <w:pPr>
        <w:wordWrap w:val="0"/>
        <w:spacing w:line="503" w:lineRule="atLeast"/>
        <w:jc w:val="center"/>
        <w:rPr>
          <w:rFonts w:ascii="宋体 !important" w:eastAsia="宋体 !important"/>
          <w:color w:val="222222"/>
        </w:rPr>
      </w:pPr>
      <w:r>
        <w:rPr>
          <w:rFonts w:hint="eastAsia"/>
          <w:b/>
          <w:bCs/>
          <w:color w:val="333333"/>
          <w:sz w:val="44"/>
          <w:szCs w:val="44"/>
        </w:rPr>
        <w:t> </w:t>
      </w:r>
    </w:p>
    <w:p w:rsidR="00D90576" w:rsidRDefault="00D90576">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1C1132">
          <w:rPr>
            <w:rFonts w:ascii="华文中宋" w:eastAsia="华文中宋" w:hAnsi="华文中宋" w:cs="宋体" w:hint="eastAsia"/>
            <w:color w:val="000000" w:themeColor="text1"/>
            <w:sz w:val="32"/>
            <w:szCs w:val="32"/>
          </w:rPr>
          <w:t>第一部分</w:t>
        </w:r>
        <w:r w:rsidR="001C1132">
          <w:rPr>
            <w:rFonts w:ascii="华文中宋" w:eastAsia="华文中宋" w:hAnsi="华文中宋" w:cs="宋体" w:hint="eastAsia"/>
            <w:color w:val="000000" w:themeColor="text1"/>
            <w:sz w:val="32"/>
            <w:szCs w:val="32"/>
          </w:rPr>
          <w:t xml:space="preserve">  </w:t>
        </w:r>
        <w:r w:rsidR="001C1132">
          <w:rPr>
            <w:rFonts w:ascii="华文中宋" w:eastAsia="华文中宋" w:hAnsi="华文中宋" w:cs="宋体" w:hint="eastAsia"/>
            <w:color w:val="000000" w:themeColor="text1"/>
            <w:sz w:val="32"/>
            <w:szCs w:val="32"/>
          </w:rPr>
          <w:t>概况</w:t>
        </w:r>
      </w:hyperlink>
    </w:p>
    <w:p w:rsidR="00D90576" w:rsidRDefault="001C1132">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单位职责</w:t>
      </w:r>
    </w:p>
    <w:p w:rsidR="00D90576" w:rsidRDefault="001C1132">
      <w:pPr>
        <w:pStyle w:val="a5"/>
        <w:widowControl/>
        <w:shd w:val="clear" w:color="auto" w:fill="FFFFFF"/>
        <w:spacing w:before="0" w:beforeAutospacing="0" w:after="0" w:afterAutospacing="0" w:line="600" w:lineRule="exact"/>
        <w:ind w:firstLineChars="200" w:firstLine="640"/>
        <w:rPr>
          <w:rFonts w:ascii="仿宋" w:eastAsia="仿宋" w:hAnsi="仿宋" w:cs="宋体"/>
          <w:color w:val="222222"/>
          <w:sz w:val="32"/>
          <w:szCs w:val="32"/>
          <w:shd w:val="clear" w:color="auto" w:fill="FFFFFF"/>
        </w:rPr>
      </w:pPr>
      <w:r>
        <w:rPr>
          <w:rFonts w:ascii="仿宋" w:eastAsia="仿宋" w:hAnsi="仿宋" w:cs="宋体" w:hint="eastAsia"/>
          <w:color w:val="222222"/>
          <w:sz w:val="32"/>
          <w:szCs w:val="32"/>
          <w:shd w:val="clear" w:color="auto" w:fill="FFFFFF"/>
        </w:rPr>
        <w:t>1</w:t>
      </w:r>
      <w:r>
        <w:rPr>
          <w:rFonts w:ascii="仿宋" w:eastAsia="仿宋" w:hAnsi="仿宋" w:cs="宋体" w:hint="eastAsia"/>
          <w:color w:val="222222"/>
          <w:sz w:val="32"/>
          <w:szCs w:val="32"/>
          <w:shd w:val="clear" w:color="auto" w:fill="FFFFFF"/>
        </w:rPr>
        <w:t>、贯彻执行国家有关的</w:t>
      </w:r>
      <w:r>
        <w:rPr>
          <w:rFonts w:ascii="仿宋" w:eastAsia="仿宋" w:hAnsi="仿宋" w:cs="宋体" w:hint="eastAsia"/>
          <w:color w:val="222222"/>
          <w:sz w:val="32"/>
          <w:szCs w:val="32"/>
          <w:shd w:val="clear" w:color="auto" w:fill="FFFFFF"/>
        </w:rPr>
        <w:t>蔬菜行业</w:t>
      </w:r>
      <w:r>
        <w:rPr>
          <w:rFonts w:ascii="仿宋" w:eastAsia="仿宋" w:hAnsi="仿宋" w:cs="宋体" w:hint="eastAsia"/>
          <w:color w:val="222222"/>
          <w:sz w:val="32"/>
          <w:szCs w:val="32"/>
          <w:shd w:val="clear" w:color="auto" w:fill="FFFFFF"/>
        </w:rPr>
        <w:t>行政方针和政策。</w:t>
      </w:r>
    </w:p>
    <w:p w:rsidR="00D90576" w:rsidRDefault="001C1132">
      <w:pPr>
        <w:pStyle w:val="a5"/>
        <w:widowControl/>
        <w:shd w:val="clear" w:color="auto" w:fill="FFFFFF"/>
        <w:spacing w:before="0" w:beforeAutospacing="0" w:after="0" w:afterAutospacing="0" w:line="600" w:lineRule="exact"/>
        <w:ind w:firstLineChars="200" w:firstLine="640"/>
        <w:rPr>
          <w:rFonts w:ascii="仿宋" w:eastAsia="仿宋" w:hAnsi="仿宋" w:cs="宋体"/>
          <w:color w:val="222222"/>
          <w:sz w:val="32"/>
          <w:szCs w:val="32"/>
          <w:shd w:val="clear" w:color="auto" w:fill="FFFFFF"/>
        </w:rPr>
      </w:pPr>
      <w:r>
        <w:rPr>
          <w:rFonts w:ascii="仿宋" w:eastAsia="仿宋" w:hAnsi="仿宋" w:cs="宋体" w:hint="eastAsia"/>
          <w:color w:val="222222"/>
          <w:sz w:val="32"/>
          <w:szCs w:val="32"/>
          <w:shd w:val="clear" w:color="auto" w:fill="FFFFFF"/>
        </w:rPr>
        <w:t>2</w:t>
      </w:r>
      <w:r>
        <w:rPr>
          <w:rFonts w:ascii="仿宋" w:eastAsia="仿宋" w:hAnsi="仿宋" w:cs="宋体" w:hint="eastAsia"/>
          <w:color w:val="222222"/>
          <w:sz w:val="32"/>
          <w:szCs w:val="32"/>
          <w:shd w:val="clear" w:color="auto" w:fill="FFFFFF"/>
        </w:rPr>
        <w:t>、严格执行上级</w:t>
      </w:r>
      <w:r>
        <w:rPr>
          <w:rFonts w:ascii="仿宋" w:eastAsia="仿宋" w:hAnsi="仿宋" w:cs="宋体" w:hint="eastAsia"/>
          <w:color w:val="222222"/>
          <w:sz w:val="32"/>
          <w:szCs w:val="32"/>
          <w:shd w:val="clear" w:color="auto" w:fill="FFFFFF"/>
        </w:rPr>
        <w:t>农业</w:t>
      </w:r>
      <w:r>
        <w:rPr>
          <w:rFonts w:ascii="仿宋" w:eastAsia="仿宋" w:hAnsi="仿宋" w:cs="宋体" w:hint="eastAsia"/>
          <w:color w:val="222222"/>
          <w:sz w:val="32"/>
          <w:szCs w:val="32"/>
          <w:shd w:val="clear" w:color="auto" w:fill="FFFFFF"/>
        </w:rPr>
        <w:t>行政主管部门批复的《</w:t>
      </w:r>
      <w:r>
        <w:rPr>
          <w:rFonts w:ascii="仿宋" w:eastAsia="仿宋" w:hAnsi="仿宋" w:cs="宋体" w:hint="eastAsia"/>
          <w:color w:val="222222"/>
          <w:sz w:val="32"/>
          <w:szCs w:val="32"/>
          <w:shd w:val="clear" w:color="auto" w:fill="FFFFFF"/>
        </w:rPr>
        <w:t>长子县强农惠农扶持项目计划</w:t>
      </w:r>
      <w:r>
        <w:rPr>
          <w:rFonts w:ascii="仿宋" w:eastAsia="仿宋" w:hAnsi="仿宋" w:cs="宋体" w:hint="eastAsia"/>
          <w:color w:val="222222"/>
          <w:sz w:val="32"/>
          <w:szCs w:val="32"/>
          <w:shd w:val="clear" w:color="auto" w:fill="FFFFFF"/>
        </w:rPr>
        <w:t>》，组织</w:t>
      </w:r>
      <w:r>
        <w:rPr>
          <w:rFonts w:ascii="仿宋" w:eastAsia="仿宋" w:hAnsi="仿宋" w:cs="宋体" w:hint="eastAsia"/>
          <w:color w:val="222222"/>
          <w:sz w:val="32"/>
          <w:szCs w:val="32"/>
          <w:shd w:val="clear" w:color="auto" w:fill="FFFFFF"/>
        </w:rPr>
        <w:t>蔬菜种植主体补贴验收</w:t>
      </w:r>
      <w:r>
        <w:rPr>
          <w:rFonts w:ascii="仿宋" w:eastAsia="仿宋" w:hAnsi="仿宋" w:cs="宋体" w:hint="eastAsia"/>
          <w:color w:val="222222"/>
          <w:sz w:val="32"/>
          <w:szCs w:val="32"/>
          <w:shd w:val="clear" w:color="auto" w:fill="FFFFFF"/>
        </w:rPr>
        <w:t>工作，保障</w:t>
      </w:r>
      <w:r>
        <w:rPr>
          <w:rFonts w:ascii="仿宋" w:eastAsia="仿宋" w:hAnsi="仿宋" w:cs="宋体" w:hint="eastAsia"/>
          <w:color w:val="222222"/>
          <w:sz w:val="32"/>
          <w:szCs w:val="32"/>
          <w:shd w:val="clear" w:color="auto" w:fill="FFFFFF"/>
        </w:rPr>
        <w:t>蔬菜种植主体发展蔬菜产业</w:t>
      </w:r>
      <w:r>
        <w:rPr>
          <w:rFonts w:ascii="仿宋" w:eastAsia="仿宋" w:hAnsi="仿宋" w:cs="宋体" w:hint="eastAsia"/>
          <w:color w:val="222222"/>
          <w:sz w:val="32"/>
          <w:szCs w:val="32"/>
          <w:shd w:val="clear" w:color="auto" w:fill="FFFFFF"/>
        </w:rPr>
        <w:t>。</w:t>
      </w:r>
    </w:p>
    <w:p w:rsidR="00D90576" w:rsidRDefault="001C1132">
      <w:pPr>
        <w:pStyle w:val="WPSOffice1"/>
        <w:tabs>
          <w:tab w:val="right" w:leader="dot" w:pos="8307"/>
        </w:tabs>
        <w:ind w:firstLineChars="200" w:firstLine="640"/>
        <w:rPr>
          <w:rFonts w:ascii="黑体" w:eastAsia="黑体" w:hAnsi="黑体" w:cs="宋体"/>
          <w:color w:val="000000" w:themeColor="text1"/>
          <w:sz w:val="32"/>
          <w:szCs w:val="32"/>
        </w:rPr>
      </w:pPr>
      <w:r>
        <w:rPr>
          <w:rFonts w:ascii="仿宋" w:eastAsia="仿宋" w:hAnsi="仿宋" w:cs="宋体" w:hint="eastAsia"/>
          <w:color w:val="222222"/>
          <w:sz w:val="32"/>
          <w:szCs w:val="32"/>
          <w:shd w:val="clear" w:color="auto" w:fill="FFFFFF"/>
        </w:rPr>
        <w:t>3.</w:t>
      </w:r>
      <w:r>
        <w:rPr>
          <w:rFonts w:ascii="仿宋" w:eastAsia="仿宋" w:hAnsi="仿宋" w:cs="宋体" w:hint="eastAsia"/>
          <w:color w:val="222222"/>
          <w:sz w:val="32"/>
          <w:szCs w:val="32"/>
          <w:shd w:val="clear" w:color="auto" w:fill="FFFFFF"/>
        </w:rPr>
        <w:t>负责对</w:t>
      </w:r>
      <w:r>
        <w:rPr>
          <w:rFonts w:ascii="仿宋" w:eastAsia="仿宋" w:hAnsi="仿宋" w:cs="宋体" w:hint="eastAsia"/>
          <w:color w:val="222222"/>
          <w:sz w:val="32"/>
          <w:szCs w:val="32"/>
          <w:shd w:val="clear" w:color="auto" w:fill="FFFFFF"/>
        </w:rPr>
        <w:t>全县蔬菜种植主体的农业技术培训。</w:t>
      </w:r>
    </w:p>
    <w:p w:rsidR="00D90576" w:rsidRDefault="001C1132">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二、单位机构设置</w:t>
      </w:r>
    </w:p>
    <w:p w:rsidR="00D90576" w:rsidRDefault="001C1132">
      <w:pPr>
        <w:pStyle w:val="a5"/>
        <w:widowControl/>
        <w:shd w:val="clear" w:color="auto" w:fill="FFFFFF"/>
        <w:spacing w:before="0" w:beforeAutospacing="0" w:after="0" w:afterAutospacing="0" w:line="600" w:lineRule="exact"/>
        <w:ind w:firstLineChars="200" w:firstLine="640"/>
        <w:rPr>
          <w:rFonts w:ascii="黑体" w:eastAsia="黑体" w:hAnsi="黑体" w:cs="宋体"/>
          <w:color w:val="000000" w:themeColor="text1"/>
          <w:sz w:val="32"/>
          <w:szCs w:val="32"/>
        </w:rPr>
      </w:pPr>
      <w:r>
        <w:rPr>
          <w:rFonts w:ascii="仿宋" w:eastAsia="仿宋" w:hAnsi="仿宋" w:cs="宋体" w:hint="eastAsia"/>
          <w:color w:val="222222"/>
          <w:sz w:val="32"/>
          <w:szCs w:val="32"/>
          <w:shd w:val="clear" w:color="auto" w:fill="FFFFFF"/>
        </w:rPr>
        <w:t>单位编制数</w:t>
      </w:r>
      <w:r>
        <w:rPr>
          <w:rFonts w:ascii="仿宋" w:eastAsia="仿宋" w:hAnsi="仿宋" w:cs="宋体" w:hint="eastAsia"/>
          <w:color w:val="222222"/>
          <w:sz w:val="32"/>
          <w:szCs w:val="32"/>
          <w:shd w:val="clear" w:color="auto" w:fill="FFFFFF"/>
        </w:rPr>
        <w:t>6</w:t>
      </w:r>
      <w:r>
        <w:rPr>
          <w:rFonts w:ascii="仿宋" w:eastAsia="仿宋" w:hAnsi="仿宋" w:cs="宋体" w:hint="eastAsia"/>
          <w:color w:val="222222"/>
          <w:sz w:val="32"/>
          <w:szCs w:val="32"/>
          <w:shd w:val="clear" w:color="auto" w:fill="FFFFFF"/>
        </w:rPr>
        <w:t>人，实有在职人数</w:t>
      </w:r>
      <w:r>
        <w:rPr>
          <w:rFonts w:ascii="仿宋" w:eastAsia="仿宋" w:hAnsi="仿宋" w:cs="宋体" w:hint="eastAsia"/>
          <w:color w:val="222222"/>
          <w:sz w:val="32"/>
          <w:szCs w:val="32"/>
          <w:shd w:val="clear" w:color="auto" w:fill="FFFFFF"/>
        </w:rPr>
        <w:t>5</w:t>
      </w:r>
      <w:r>
        <w:rPr>
          <w:rFonts w:ascii="仿宋" w:eastAsia="仿宋" w:hAnsi="仿宋" w:cs="宋体" w:hint="eastAsia"/>
          <w:color w:val="222222"/>
          <w:sz w:val="32"/>
          <w:szCs w:val="32"/>
          <w:shd w:val="clear" w:color="auto" w:fill="FFFFFF"/>
        </w:rPr>
        <w:t>人</w:t>
      </w:r>
      <w:r>
        <w:rPr>
          <w:rFonts w:ascii="仿宋" w:eastAsia="仿宋" w:hAnsi="仿宋" w:cs="宋体" w:hint="eastAsia"/>
          <w:color w:val="222222"/>
          <w:sz w:val="32"/>
          <w:szCs w:val="32"/>
          <w:shd w:val="clear" w:color="auto" w:fill="FFFFFF"/>
        </w:rPr>
        <w:t>,</w:t>
      </w:r>
      <w:r>
        <w:rPr>
          <w:rFonts w:ascii="仿宋" w:eastAsia="仿宋" w:hAnsi="仿宋" w:cs="宋体" w:hint="eastAsia"/>
          <w:color w:val="222222"/>
          <w:sz w:val="32"/>
          <w:szCs w:val="32"/>
          <w:shd w:val="clear" w:color="auto" w:fill="FFFFFF"/>
        </w:rPr>
        <w:t>为正科级事业单位</w:t>
      </w:r>
      <w:r>
        <w:rPr>
          <w:rFonts w:ascii="仿宋" w:eastAsia="仿宋" w:hAnsi="仿宋" w:cs="宋体" w:hint="eastAsia"/>
          <w:color w:val="222222"/>
          <w:sz w:val="32"/>
          <w:szCs w:val="32"/>
          <w:shd w:val="clear" w:color="auto" w:fill="FFFFFF"/>
        </w:rPr>
        <w:t>，</w:t>
      </w:r>
      <w:r>
        <w:rPr>
          <w:rFonts w:ascii="仿宋" w:eastAsia="仿宋" w:hAnsi="仿宋" w:cs="宋体" w:hint="eastAsia"/>
          <w:color w:val="222222"/>
          <w:sz w:val="32"/>
          <w:szCs w:val="32"/>
          <w:shd w:val="clear" w:color="auto" w:fill="FFFFFF"/>
        </w:rPr>
        <w:t>现机构改革被撤并到县农业农村局下属的事业副科级事业单位县农业技术推广中心。</w:t>
      </w:r>
    </w:p>
    <w:p w:rsidR="00D90576" w:rsidRDefault="00D90576">
      <w:pPr>
        <w:pStyle w:val="WPSOffice1"/>
        <w:tabs>
          <w:tab w:val="right" w:leader="dot" w:pos="8307"/>
        </w:tabs>
        <w:jc w:val="center"/>
        <w:rPr>
          <w:rFonts w:ascii="华文中宋" w:eastAsia="华文中宋" w:hAnsi="华文中宋" w:cs="宋体"/>
          <w:color w:val="000000" w:themeColor="text1"/>
          <w:sz w:val="32"/>
          <w:szCs w:val="32"/>
        </w:rPr>
      </w:pPr>
      <w:bookmarkStart w:id="0" w:name="_Toc22078"/>
    </w:p>
    <w:p w:rsidR="00D90576" w:rsidRDefault="00D90576">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1C1132">
          <w:rPr>
            <w:rFonts w:ascii="华文中宋" w:eastAsia="华文中宋" w:hAnsi="华文中宋" w:cs="宋体" w:hint="eastAsia"/>
            <w:color w:val="000000" w:themeColor="text1"/>
            <w:sz w:val="32"/>
            <w:szCs w:val="32"/>
          </w:rPr>
          <w:t>第二部分</w:t>
        </w:r>
        <w:r w:rsidR="001C1132">
          <w:rPr>
            <w:rFonts w:ascii="华文中宋" w:eastAsia="华文中宋" w:hAnsi="华文中宋" w:cs="宋体" w:hint="eastAsia"/>
            <w:color w:val="000000" w:themeColor="text1"/>
            <w:sz w:val="32"/>
            <w:szCs w:val="32"/>
          </w:rPr>
          <w:t xml:space="preserve">  2021</w:t>
        </w:r>
        <w:r w:rsidR="001C1132">
          <w:rPr>
            <w:rFonts w:ascii="华文中宋" w:eastAsia="华文中宋" w:hAnsi="华文中宋" w:cs="宋体" w:hint="eastAsia"/>
            <w:color w:val="000000" w:themeColor="text1"/>
            <w:sz w:val="32"/>
            <w:szCs w:val="32"/>
          </w:rPr>
          <w:t>年度单位决算情况说明</w:t>
        </w:r>
      </w:hyperlink>
    </w:p>
    <w:bookmarkEnd w:id="0"/>
    <w:p w:rsidR="00D90576" w:rsidRDefault="00D90576">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1C1132">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1C1132">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D90576" w:rsidRDefault="001C1132">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长子县蔬菜发展服务中心</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年收入</w:t>
      </w:r>
      <w:r>
        <w:rPr>
          <w:rFonts w:ascii="仿宋" w:eastAsia="仿宋" w:hAnsi="仿宋" w:cs="宋体" w:hint="eastAsia"/>
          <w:color w:val="000000" w:themeColor="text1"/>
          <w:sz w:val="32"/>
          <w:szCs w:val="32"/>
        </w:rPr>
        <w:t>1391.9</w:t>
      </w:r>
      <w:r>
        <w:rPr>
          <w:rFonts w:ascii="仿宋" w:eastAsia="仿宋" w:hAnsi="仿宋" w:cs="宋体" w:hint="eastAsia"/>
          <w:color w:val="000000" w:themeColor="text1"/>
          <w:sz w:val="32"/>
          <w:szCs w:val="32"/>
        </w:rPr>
        <w:t>万元。其中：财政拨款资金收入</w:t>
      </w:r>
      <w:r>
        <w:rPr>
          <w:rFonts w:ascii="仿宋" w:eastAsia="仿宋" w:hAnsi="仿宋" w:cs="宋体" w:hint="eastAsia"/>
          <w:color w:val="000000" w:themeColor="text1"/>
          <w:sz w:val="32"/>
          <w:szCs w:val="32"/>
        </w:rPr>
        <w:t>1391.9</w:t>
      </w:r>
      <w:r>
        <w:rPr>
          <w:rFonts w:ascii="仿宋" w:eastAsia="仿宋" w:hAnsi="仿宋" w:cs="宋体" w:hint="eastAsia"/>
          <w:color w:val="000000" w:themeColor="text1"/>
          <w:sz w:val="32"/>
          <w:szCs w:val="32"/>
        </w:rPr>
        <w:t>万元，占全部收入的</w:t>
      </w:r>
      <w:r>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lastRenderedPageBreak/>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w:t>
      </w:r>
      <w:r>
        <w:rPr>
          <w:rFonts w:ascii="仿宋" w:eastAsia="仿宋" w:hAnsi="仿宋" w:cs="宋体" w:hint="eastAsia"/>
          <w:sz w:val="32"/>
          <w:szCs w:val="32"/>
        </w:rPr>
        <w:t>增加</w:t>
      </w:r>
      <w:r>
        <w:rPr>
          <w:rFonts w:ascii="仿宋" w:eastAsia="仿宋" w:hAnsi="仿宋" w:cs="宋体" w:hint="eastAsia"/>
          <w:sz w:val="32"/>
          <w:szCs w:val="32"/>
        </w:rPr>
        <w:t>1328.44</w:t>
      </w:r>
      <w:r>
        <w:rPr>
          <w:rFonts w:ascii="仿宋" w:eastAsia="仿宋" w:hAnsi="仿宋" w:cs="宋体" w:hint="eastAsia"/>
          <w:color w:val="000000" w:themeColor="text1"/>
          <w:sz w:val="32"/>
          <w:szCs w:val="32"/>
        </w:rPr>
        <w:t>万元，</w:t>
      </w:r>
      <w:r>
        <w:rPr>
          <w:rFonts w:ascii="仿宋" w:eastAsia="仿宋" w:hAnsi="仿宋" w:cs="宋体" w:hint="eastAsia"/>
          <w:sz w:val="32"/>
          <w:szCs w:val="32"/>
        </w:rPr>
        <w:t>增幅</w:t>
      </w:r>
      <w:r>
        <w:rPr>
          <w:rFonts w:ascii="仿宋" w:eastAsia="仿宋" w:hAnsi="仿宋" w:cs="宋体" w:hint="eastAsia"/>
          <w:color w:val="000000" w:themeColor="text1"/>
          <w:sz w:val="32"/>
          <w:szCs w:val="32"/>
        </w:rPr>
        <w:t>为</w:t>
      </w:r>
      <w:r>
        <w:rPr>
          <w:rFonts w:ascii="仿宋" w:eastAsia="仿宋" w:hAnsi="仿宋" w:cs="宋体" w:hint="eastAsia"/>
          <w:color w:val="000000" w:themeColor="text1"/>
          <w:sz w:val="32"/>
          <w:szCs w:val="32"/>
        </w:rPr>
        <w:t>2093.35</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w:t>
      </w:r>
      <w:r>
        <w:rPr>
          <w:rFonts w:ascii="仿宋" w:eastAsia="仿宋" w:hAnsi="仿宋" w:cs="宋体" w:hint="eastAsia"/>
          <w:sz w:val="32"/>
          <w:szCs w:val="32"/>
        </w:rPr>
        <w:t>增加</w:t>
      </w:r>
      <w:r>
        <w:rPr>
          <w:rFonts w:ascii="仿宋" w:eastAsia="仿宋" w:hAnsi="仿宋" w:cs="宋体" w:hint="eastAsia"/>
          <w:color w:val="000000" w:themeColor="text1"/>
          <w:sz w:val="32"/>
          <w:szCs w:val="32"/>
        </w:rPr>
        <w:t>的原因为：</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年强农惠农扶持项目蔬菜补贴资金到账。</w:t>
      </w:r>
    </w:p>
    <w:p w:rsidR="00D90576" w:rsidRDefault="001C1132">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Pr>
          <w:rFonts w:ascii="黑体" w:eastAsia="黑体" w:hAnsi="黑体" w:cs="宋体" w:hint="eastAsia"/>
          <w:color w:val="000000" w:themeColor="text1"/>
          <w:sz w:val="32"/>
          <w:szCs w:val="32"/>
        </w:rPr>
        <w:t>二、支出情况</w:t>
      </w:r>
      <w:bookmarkEnd w:id="1"/>
    </w:p>
    <w:p w:rsidR="00D90576" w:rsidRDefault="001C1132">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长子县蔬菜发展服务中心</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年支出</w:t>
      </w:r>
      <w:r>
        <w:rPr>
          <w:rFonts w:ascii="仿宋" w:eastAsia="仿宋" w:hAnsi="仿宋" w:cs="宋体" w:hint="eastAsia"/>
          <w:color w:val="000000" w:themeColor="text1"/>
          <w:sz w:val="32"/>
          <w:szCs w:val="32"/>
        </w:rPr>
        <w:t>1391.9</w:t>
      </w:r>
      <w:r>
        <w:rPr>
          <w:rFonts w:ascii="仿宋" w:eastAsia="仿宋" w:hAnsi="仿宋" w:cs="宋体" w:hint="eastAsia"/>
          <w:color w:val="000000" w:themeColor="text1"/>
          <w:sz w:val="32"/>
          <w:szCs w:val="32"/>
        </w:rPr>
        <w:t>万元。其中：基本支出</w:t>
      </w:r>
      <w:r>
        <w:rPr>
          <w:rFonts w:ascii="仿宋" w:eastAsia="仿宋" w:hAnsi="仿宋" w:cs="宋体" w:hint="eastAsia"/>
          <w:color w:val="000000" w:themeColor="text1"/>
          <w:sz w:val="32"/>
          <w:szCs w:val="32"/>
        </w:rPr>
        <w:t>58.67</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 xml:space="preserve"> </w:t>
      </w:r>
      <w:r>
        <w:rPr>
          <w:rFonts w:ascii="仿宋" w:eastAsia="仿宋" w:hAnsi="仿宋" w:cs="宋体" w:hint="eastAsia"/>
          <w:color w:val="000000" w:themeColor="text1"/>
          <w:sz w:val="32"/>
          <w:szCs w:val="32"/>
        </w:rPr>
        <w:t>4.22</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；项目支出</w:t>
      </w:r>
      <w:r>
        <w:rPr>
          <w:rFonts w:ascii="仿宋" w:eastAsia="仿宋" w:hAnsi="仿宋" w:cs="宋体" w:hint="eastAsia"/>
          <w:color w:val="000000" w:themeColor="text1"/>
          <w:sz w:val="32"/>
          <w:szCs w:val="32"/>
        </w:rPr>
        <w:t>1333.24</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 xml:space="preserve"> </w:t>
      </w:r>
      <w:r>
        <w:rPr>
          <w:rFonts w:ascii="仿宋" w:eastAsia="仿宋" w:hAnsi="仿宋" w:cs="宋体" w:hint="eastAsia"/>
          <w:color w:val="000000" w:themeColor="text1"/>
          <w:sz w:val="32"/>
          <w:szCs w:val="32"/>
        </w:rPr>
        <w:t>95.79</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年度比较</w:t>
      </w:r>
      <w:r>
        <w:rPr>
          <w:rFonts w:ascii="仿宋" w:eastAsia="仿宋" w:hAnsi="仿宋" w:cs="宋体" w:hint="eastAsia"/>
          <w:sz w:val="32"/>
          <w:szCs w:val="32"/>
        </w:rPr>
        <w:t>增加</w:t>
      </w:r>
      <w:r>
        <w:rPr>
          <w:rFonts w:ascii="仿宋" w:eastAsia="仿宋" w:hAnsi="仿宋" w:cs="宋体" w:hint="eastAsia"/>
          <w:sz w:val="32"/>
          <w:szCs w:val="32"/>
        </w:rPr>
        <w:t>1327.42</w:t>
      </w:r>
      <w:r>
        <w:rPr>
          <w:rFonts w:ascii="仿宋" w:eastAsia="仿宋" w:hAnsi="仿宋" w:cs="宋体" w:hint="eastAsia"/>
          <w:color w:val="000000" w:themeColor="text1"/>
          <w:sz w:val="32"/>
          <w:szCs w:val="32"/>
        </w:rPr>
        <w:t>万元，</w:t>
      </w:r>
      <w:r>
        <w:rPr>
          <w:rFonts w:ascii="仿宋" w:eastAsia="仿宋" w:hAnsi="仿宋" w:cs="宋体" w:hint="eastAsia"/>
          <w:sz w:val="32"/>
          <w:szCs w:val="32"/>
        </w:rPr>
        <w:t>增幅</w:t>
      </w:r>
      <w:r>
        <w:rPr>
          <w:rFonts w:ascii="仿宋" w:eastAsia="仿宋" w:hAnsi="仿宋" w:cs="宋体" w:hint="eastAsia"/>
          <w:color w:val="000000" w:themeColor="text1"/>
          <w:sz w:val="32"/>
          <w:szCs w:val="32"/>
        </w:rPr>
        <w:t>为</w:t>
      </w:r>
      <w:r>
        <w:rPr>
          <w:rFonts w:ascii="仿宋" w:eastAsia="仿宋" w:hAnsi="仿宋" w:cs="宋体" w:hint="eastAsia"/>
          <w:color w:val="000000" w:themeColor="text1"/>
          <w:sz w:val="32"/>
          <w:szCs w:val="32"/>
        </w:rPr>
        <w:t>2058.62</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w:t>
      </w:r>
      <w:r>
        <w:rPr>
          <w:rFonts w:ascii="仿宋" w:eastAsia="仿宋" w:hAnsi="仿宋" w:cs="宋体" w:hint="eastAsia"/>
          <w:sz w:val="32"/>
          <w:szCs w:val="32"/>
        </w:rPr>
        <w:t>增加</w:t>
      </w:r>
      <w:r>
        <w:rPr>
          <w:rFonts w:ascii="仿宋" w:eastAsia="仿宋" w:hAnsi="仿宋" w:cs="宋体" w:hint="eastAsia"/>
          <w:color w:val="000000" w:themeColor="text1"/>
          <w:sz w:val="32"/>
          <w:szCs w:val="32"/>
        </w:rPr>
        <w:t>的原因为：</w:t>
      </w:r>
    </w:p>
    <w:p w:rsidR="00D90576" w:rsidRDefault="001C1132">
      <w:pPr>
        <w:wordWrap w:val="0"/>
        <w:spacing w:line="240" w:lineRule="atLeast"/>
        <w:ind w:firstLine="561"/>
        <w:rPr>
          <w:rFonts w:ascii="仿宋" w:eastAsia="仿宋" w:hAnsi="仿宋" w:cs="仿宋"/>
          <w:color w:val="222222"/>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rPr>
        <w:t>基本支出</w:t>
      </w:r>
      <w:r>
        <w:rPr>
          <w:rFonts w:ascii="仿宋" w:eastAsia="仿宋" w:hAnsi="仿宋" w:cs="仿宋" w:hint="eastAsia"/>
          <w:color w:val="333333"/>
          <w:sz w:val="32"/>
          <w:szCs w:val="32"/>
        </w:rPr>
        <w:t>58.67</w:t>
      </w:r>
      <w:r>
        <w:rPr>
          <w:rFonts w:ascii="仿宋" w:eastAsia="仿宋" w:hAnsi="仿宋" w:cs="仿宋" w:hint="eastAsia"/>
          <w:color w:val="333333"/>
          <w:sz w:val="32"/>
          <w:szCs w:val="32"/>
        </w:rPr>
        <w:t>万元。其中：人员经费</w:t>
      </w:r>
      <w:r>
        <w:rPr>
          <w:rFonts w:ascii="仿宋" w:eastAsia="仿宋" w:hAnsi="仿宋" w:cs="仿宋" w:hint="eastAsia"/>
          <w:color w:val="333333"/>
          <w:sz w:val="32"/>
          <w:szCs w:val="32"/>
        </w:rPr>
        <w:t>50.35</w:t>
      </w:r>
      <w:r>
        <w:rPr>
          <w:rFonts w:ascii="仿宋" w:eastAsia="仿宋" w:hAnsi="仿宋" w:cs="仿宋" w:hint="eastAsia"/>
          <w:color w:val="333333"/>
          <w:sz w:val="32"/>
          <w:szCs w:val="32"/>
        </w:rPr>
        <w:t>万元，主要包括统发工资、津贴补贴等；公用经费</w:t>
      </w:r>
      <w:r>
        <w:rPr>
          <w:rFonts w:ascii="仿宋" w:eastAsia="仿宋" w:hAnsi="仿宋" w:cs="仿宋" w:hint="eastAsia"/>
          <w:color w:val="333333"/>
          <w:sz w:val="32"/>
          <w:szCs w:val="32"/>
        </w:rPr>
        <w:t>8.31</w:t>
      </w:r>
      <w:r>
        <w:rPr>
          <w:rFonts w:ascii="仿宋" w:eastAsia="仿宋" w:hAnsi="仿宋" w:cs="仿宋" w:hint="eastAsia"/>
          <w:color w:val="333333"/>
          <w:sz w:val="32"/>
          <w:szCs w:val="32"/>
        </w:rPr>
        <w:t>万元，主要包括：办公费、印刷费、水费、电费、邮电费、差旅费、办公设备购置、</w:t>
      </w:r>
      <w:r>
        <w:rPr>
          <w:rFonts w:ascii="仿宋" w:eastAsia="仿宋" w:hAnsi="仿宋" w:cs="仿宋" w:hint="eastAsia"/>
          <w:color w:val="333333"/>
          <w:sz w:val="32"/>
          <w:szCs w:val="32"/>
        </w:rPr>
        <w:t>劳务费、维修费、工会费、</w:t>
      </w:r>
      <w:r>
        <w:rPr>
          <w:rFonts w:ascii="仿宋" w:eastAsia="仿宋" w:hAnsi="仿宋" w:cs="仿宋" w:hint="eastAsia"/>
          <w:color w:val="333333"/>
          <w:sz w:val="32"/>
          <w:szCs w:val="32"/>
        </w:rPr>
        <w:t>其他商品和服务支出等。</w:t>
      </w:r>
    </w:p>
    <w:p w:rsidR="00D90576" w:rsidRDefault="001C1132">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仿宋" w:hint="eastAsia"/>
          <w:color w:val="333333"/>
          <w:sz w:val="32"/>
          <w:szCs w:val="32"/>
        </w:rPr>
        <w:t>1333.24</w:t>
      </w:r>
      <w:r>
        <w:rPr>
          <w:rFonts w:ascii="仿宋" w:eastAsia="仿宋" w:hAnsi="仿宋" w:cs="仿宋" w:hint="eastAsia"/>
          <w:color w:val="333333"/>
          <w:sz w:val="32"/>
          <w:szCs w:val="32"/>
        </w:rPr>
        <w:t>万元。</w:t>
      </w:r>
    </w:p>
    <w:p w:rsidR="00D90576" w:rsidRDefault="001C1132">
      <w:pPr>
        <w:wordWrap w:val="0"/>
        <w:spacing w:line="240" w:lineRule="atLeast"/>
        <w:ind w:firstLine="561"/>
        <w:rPr>
          <w:rFonts w:ascii="仿宋" w:eastAsia="仿宋" w:hAnsi="仿宋" w:cs="仿宋"/>
          <w:color w:val="333333"/>
          <w:sz w:val="32"/>
          <w:szCs w:val="32"/>
        </w:rPr>
      </w:pPr>
      <w:r>
        <w:rPr>
          <w:rFonts w:ascii="仿宋" w:eastAsia="仿宋" w:hAnsi="仿宋" w:cs="仿宋" w:hint="eastAsia"/>
          <w:color w:val="333333"/>
          <w:sz w:val="32"/>
          <w:szCs w:val="32"/>
        </w:rPr>
        <w:t>其中：项目支出</w:t>
      </w:r>
      <w:r>
        <w:rPr>
          <w:rFonts w:ascii="仿宋" w:eastAsia="仿宋" w:hAnsi="仿宋" w:cs="仿宋" w:hint="eastAsia"/>
          <w:color w:val="333333"/>
          <w:sz w:val="32"/>
          <w:szCs w:val="32"/>
        </w:rPr>
        <w:t>1333.24</w:t>
      </w:r>
      <w:r>
        <w:rPr>
          <w:rFonts w:ascii="仿宋" w:eastAsia="仿宋" w:hAnsi="仿宋" w:cs="仿宋" w:hint="eastAsia"/>
          <w:color w:val="333333"/>
          <w:sz w:val="32"/>
          <w:szCs w:val="32"/>
        </w:rPr>
        <w:t>万元，主要用于</w:t>
      </w:r>
      <w:r>
        <w:rPr>
          <w:rFonts w:ascii="仿宋" w:eastAsia="仿宋" w:hAnsi="仿宋" w:cs="仿宋" w:hint="eastAsia"/>
          <w:color w:val="333333"/>
          <w:sz w:val="32"/>
          <w:szCs w:val="32"/>
        </w:rPr>
        <w:t>支付长子县</w:t>
      </w:r>
      <w:r>
        <w:rPr>
          <w:rFonts w:ascii="仿宋" w:eastAsia="仿宋" w:hAnsi="仿宋" w:cs="仿宋" w:hint="eastAsia"/>
          <w:color w:val="333333"/>
          <w:sz w:val="32"/>
          <w:szCs w:val="32"/>
        </w:rPr>
        <w:t>2020</w:t>
      </w:r>
      <w:r>
        <w:rPr>
          <w:rFonts w:ascii="仿宋" w:eastAsia="仿宋" w:hAnsi="仿宋" w:cs="仿宋" w:hint="eastAsia"/>
          <w:color w:val="333333"/>
          <w:sz w:val="32"/>
          <w:szCs w:val="32"/>
        </w:rPr>
        <w:t>年强农惠农扶持项目蔬菜验收补贴资金。</w:t>
      </w:r>
    </w:p>
    <w:p w:rsidR="00D90576" w:rsidRDefault="001C1132">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12298E" w:rsidRPr="0012298E" w:rsidRDefault="001C1132" w:rsidP="0012298E">
      <w:pPr>
        <w:shd w:val="clear" w:color="auto" w:fill="FFFFFF"/>
        <w:wordWrap w:val="0"/>
        <w:spacing w:line="240" w:lineRule="atLeast"/>
        <w:ind w:firstLine="560"/>
        <w:rPr>
          <w:rFonts w:ascii="仿宋" w:eastAsia="仿宋" w:hAnsi="仿宋" w:cs="宋体"/>
          <w:kern w:val="0"/>
          <w:sz w:val="32"/>
          <w:szCs w:val="32"/>
        </w:rPr>
      </w:pPr>
      <w:r w:rsidRPr="0012298E">
        <w:rPr>
          <w:rFonts w:ascii="仿宋" w:eastAsia="仿宋" w:hAnsi="仿宋" w:cs="宋体" w:hint="eastAsia"/>
          <w:kern w:val="0"/>
          <w:sz w:val="32"/>
          <w:szCs w:val="32"/>
        </w:rPr>
        <w:t>长子县蔬菜发展服务中心</w:t>
      </w:r>
      <w:r w:rsidR="0012298E" w:rsidRPr="0012298E">
        <w:rPr>
          <w:rFonts w:ascii="仿宋" w:eastAsia="仿宋" w:hAnsi="仿宋" w:cs="宋体" w:hint="eastAsia"/>
          <w:kern w:val="0"/>
          <w:sz w:val="32"/>
          <w:szCs w:val="32"/>
        </w:rPr>
        <w:t>2021年 一般公共预算“三公”经费支出0万元。其中：因公出国（境）费0万元，公务接待费0万元，公务用车购置及运行维护费0万元。与本年预算相比，“三公”经费比预算</w:t>
      </w:r>
      <w:r w:rsidR="0012298E" w:rsidRPr="0012298E">
        <w:rPr>
          <w:rFonts w:ascii="仿宋" w:eastAsia="仿宋" w:hAnsi="仿宋" w:cs="宋体" w:hint="eastAsia"/>
          <w:sz w:val="32"/>
          <w:szCs w:val="32"/>
        </w:rPr>
        <w:t>增加0</w:t>
      </w:r>
      <w:r w:rsidR="0012298E" w:rsidRPr="0012298E">
        <w:rPr>
          <w:rFonts w:ascii="仿宋" w:eastAsia="仿宋" w:hAnsi="仿宋" w:cs="宋体" w:hint="eastAsia"/>
          <w:kern w:val="0"/>
          <w:sz w:val="32"/>
          <w:szCs w:val="32"/>
        </w:rPr>
        <w:t>万元，其中：因公出国（境）费</w:t>
      </w:r>
      <w:r w:rsidR="0012298E" w:rsidRPr="0012298E">
        <w:rPr>
          <w:rFonts w:ascii="仿宋" w:eastAsia="仿宋" w:hAnsi="仿宋" w:cs="宋体" w:hint="eastAsia"/>
          <w:sz w:val="32"/>
          <w:szCs w:val="32"/>
        </w:rPr>
        <w:t>增加0</w:t>
      </w:r>
      <w:r w:rsidR="0012298E" w:rsidRPr="0012298E">
        <w:rPr>
          <w:rFonts w:ascii="仿宋" w:eastAsia="仿宋" w:hAnsi="仿宋" w:cs="宋体" w:hint="eastAsia"/>
          <w:kern w:val="0"/>
          <w:sz w:val="32"/>
          <w:szCs w:val="32"/>
        </w:rPr>
        <w:t>万元，公务接待费</w:t>
      </w:r>
      <w:r w:rsidR="0012298E" w:rsidRPr="0012298E">
        <w:rPr>
          <w:rFonts w:ascii="仿宋" w:eastAsia="仿宋" w:hAnsi="仿宋" w:cs="宋体" w:hint="eastAsia"/>
          <w:sz w:val="32"/>
          <w:szCs w:val="32"/>
        </w:rPr>
        <w:t>增加0</w:t>
      </w:r>
      <w:r w:rsidR="0012298E" w:rsidRPr="0012298E">
        <w:rPr>
          <w:rFonts w:ascii="仿宋" w:eastAsia="仿宋" w:hAnsi="仿宋" w:cs="宋体" w:hint="eastAsia"/>
          <w:kern w:val="0"/>
          <w:sz w:val="32"/>
          <w:szCs w:val="32"/>
        </w:rPr>
        <w:t>万元，公务用车购置及运行维护费</w:t>
      </w:r>
      <w:r w:rsidR="0012298E" w:rsidRPr="0012298E">
        <w:rPr>
          <w:rFonts w:ascii="仿宋" w:eastAsia="仿宋" w:hAnsi="仿宋" w:cs="宋体" w:hint="eastAsia"/>
          <w:sz w:val="32"/>
          <w:szCs w:val="32"/>
        </w:rPr>
        <w:t>增加0</w:t>
      </w:r>
      <w:r w:rsidR="0012298E" w:rsidRPr="0012298E">
        <w:rPr>
          <w:rFonts w:ascii="仿宋" w:eastAsia="仿宋" w:hAnsi="仿宋" w:cs="宋体" w:hint="eastAsia"/>
          <w:kern w:val="0"/>
          <w:sz w:val="32"/>
          <w:szCs w:val="32"/>
        </w:rPr>
        <w:t>万元。</w:t>
      </w:r>
    </w:p>
    <w:p w:rsidR="0012298E" w:rsidRPr="00F70AE8" w:rsidRDefault="0012298E" w:rsidP="0012298E">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2021年因公出国（境）人数0人，公务接待0批次，0人，公务用车购置0辆，保有0辆。</w:t>
      </w:r>
    </w:p>
    <w:p w:rsidR="00D90576" w:rsidRDefault="0012298E" w:rsidP="0012298E">
      <w:pPr>
        <w:shd w:val="clear" w:color="auto" w:fill="FFFFFF"/>
        <w:wordWrap w:val="0"/>
        <w:spacing w:line="240" w:lineRule="atLeast"/>
        <w:ind w:firstLine="56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四、</w:t>
      </w:r>
      <w:r w:rsidR="001C1132">
        <w:rPr>
          <w:rFonts w:ascii="黑体" w:eastAsia="黑体" w:hAnsi="黑体" w:cs="宋体" w:hint="eastAsia"/>
          <w:color w:val="000000" w:themeColor="text1"/>
          <w:sz w:val="32"/>
          <w:szCs w:val="32"/>
        </w:rPr>
        <w:t>机关运行经费情况</w:t>
      </w:r>
      <w:bookmarkStart w:id="2" w:name="_Toc22795"/>
    </w:p>
    <w:p w:rsidR="0012298E" w:rsidRPr="00F70AE8" w:rsidRDefault="0012298E" w:rsidP="0012298E">
      <w:pPr>
        <w:shd w:val="clear" w:color="auto" w:fill="FFFFFF"/>
        <w:wordWrap w:val="0"/>
        <w:spacing w:line="240" w:lineRule="atLeast"/>
        <w:ind w:firstLine="560"/>
        <w:rPr>
          <w:rFonts w:ascii="仿宋" w:eastAsia="仿宋" w:hAnsi="仿宋" w:cs="宋体"/>
          <w:color w:val="000000" w:themeColor="text1"/>
          <w:kern w:val="0"/>
          <w:sz w:val="32"/>
          <w:szCs w:val="32"/>
        </w:rPr>
      </w:pPr>
      <w:r w:rsidRPr="00F70AE8">
        <w:rPr>
          <w:rFonts w:ascii="仿宋" w:eastAsia="仿宋" w:hAnsi="仿宋" w:cs="宋体" w:hint="eastAsia"/>
          <w:color w:val="000000" w:themeColor="text1"/>
          <w:kern w:val="0"/>
          <w:sz w:val="32"/>
          <w:szCs w:val="32"/>
        </w:rPr>
        <w:t>202</w:t>
      </w:r>
      <w:r>
        <w:rPr>
          <w:rFonts w:ascii="仿宋" w:eastAsia="仿宋" w:hAnsi="仿宋" w:cs="宋体" w:hint="eastAsia"/>
          <w:color w:val="000000" w:themeColor="text1"/>
          <w:kern w:val="0"/>
          <w:sz w:val="32"/>
          <w:szCs w:val="32"/>
        </w:rPr>
        <w:t>1</w:t>
      </w:r>
      <w:r w:rsidRPr="00F70AE8">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0</w:t>
      </w:r>
      <w:r w:rsidRPr="00F70AE8">
        <w:rPr>
          <w:rFonts w:ascii="仿宋" w:eastAsia="仿宋" w:hAnsi="仿宋" w:cs="宋体" w:hint="eastAsia"/>
          <w:color w:val="000000" w:themeColor="text1"/>
          <w:kern w:val="0"/>
          <w:sz w:val="32"/>
          <w:szCs w:val="32"/>
        </w:rPr>
        <w:t>万元，主要为保障单位运行</w:t>
      </w:r>
      <w:r>
        <w:rPr>
          <w:rFonts w:ascii="仿宋" w:eastAsia="仿宋" w:hAnsi="仿宋" w:cs="宋体" w:hint="eastAsia"/>
          <w:color w:val="000000" w:themeColor="text1"/>
          <w:kern w:val="0"/>
          <w:sz w:val="32"/>
          <w:szCs w:val="32"/>
        </w:rPr>
        <w:t>和</w:t>
      </w:r>
      <w:r w:rsidRPr="00F70AE8">
        <w:rPr>
          <w:rFonts w:ascii="仿宋" w:eastAsia="仿宋" w:hAnsi="仿宋" w:cs="宋体" w:hint="eastAsia"/>
          <w:color w:val="000000" w:themeColor="text1"/>
          <w:kern w:val="0"/>
          <w:sz w:val="32"/>
          <w:szCs w:val="32"/>
        </w:rPr>
        <w:t>购买货物和服务的各项资金，包括办公费、水电费、邮电费、差旅费、日常维修（护）费及其他费用。</w:t>
      </w:r>
    </w:p>
    <w:p w:rsidR="00D90576" w:rsidRDefault="001C1132">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五、政府采购情况</w:t>
      </w:r>
      <w:bookmarkEnd w:id="2"/>
    </w:p>
    <w:p w:rsidR="00D90576" w:rsidRDefault="001C1132">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w:t>
      </w:r>
    </w:p>
    <w:p w:rsidR="00D90576" w:rsidRDefault="001C1132">
      <w:pPr>
        <w:pStyle w:val="WPSOffice1"/>
        <w:tabs>
          <w:tab w:val="right" w:leader="dot" w:pos="8307"/>
        </w:tabs>
        <w:ind w:firstLineChars="200" w:firstLine="640"/>
        <w:rPr>
          <w:rFonts w:ascii="黑体" w:eastAsia="黑体" w:hAnsi="黑体" w:cs="宋体"/>
          <w:color w:val="000000" w:themeColor="text1"/>
          <w:sz w:val="32"/>
          <w:szCs w:val="32"/>
        </w:rPr>
      </w:pPr>
      <w:bookmarkStart w:id="3" w:name="_Toc26587"/>
      <w:r>
        <w:rPr>
          <w:rFonts w:ascii="黑体" w:eastAsia="黑体" w:hAnsi="黑体" w:cs="宋体" w:hint="eastAsia"/>
          <w:color w:val="000000" w:themeColor="text1"/>
          <w:sz w:val="32"/>
          <w:szCs w:val="32"/>
        </w:rPr>
        <w:t>六、国有资产占用情况</w:t>
      </w:r>
      <w:bookmarkEnd w:id="3"/>
    </w:p>
    <w:p w:rsidR="00D90576" w:rsidRDefault="001C1132">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万元。办公用房面积</w:t>
      </w:r>
      <w:r>
        <w:rPr>
          <w:rFonts w:ascii="仿宋" w:eastAsia="仿宋" w:hAnsi="仿宋" w:cs="宋体" w:hint="eastAsia"/>
          <w:color w:val="000000" w:themeColor="text1"/>
          <w:kern w:val="0"/>
          <w:sz w:val="32"/>
          <w:szCs w:val="32"/>
        </w:rPr>
        <w:t>60</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D90576" w:rsidRDefault="001C1132">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D90576" w:rsidRDefault="001C1132">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个，评价结果为：</w:t>
      </w:r>
      <w:r>
        <w:rPr>
          <w:rFonts w:ascii="仿宋" w:eastAsia="仿宋" w:hAnsi="仿宋" w:cs="宋体" w:hint="eastAsia"/>
          <w:color w:val="000000" w:themeColor="text1"/>
          <w:kern w:val="0"/>
          <w:sz w:val="32"/>
          <w:szCs w:val="32"/>
        </w:rPr>
        <w:t>优</w:t>
      </w:r>
    </w:p>
    <w:p w:rsidR="00D90576" w:rsidRDefault="001C1132">
      <w:pPr>
        <w:pStyle w:val="WPSOffice1"/>
        <w:tabs>
          <w:tab w:val="right" w:leader="dot" w:pos="8307"/>
        </w:tabs>
        <w:rPr>
          <w:rFonts w:ascii="华文中宋" w:eastAsia="华文中宋" w:hAnsi="华文中宋" w:cs="宋体"/>
          <w:color w:val="000000" w:themeColor="text1"/>
          <w:sz w:val="32"/>
          <w:szCs w:val="32"/>
        </w:rPr>
      </w:pPr>
      <w:r>
        <w:rPr>
          <w:rFonts w:ascii="仿宋" w:eastAsia="仿宋" w:hAnsi="仿宋" w:cs="宋体" w:hint="eastAsia"/>
          <w:sz w:val="32"/>
          <w:szCs w:val="32"/>
        </w:rPr>
        <w:t>长子县</w:t>
      </w:r>
      <w:r>
        <w:rPr>
          <w:rFonts w:ascii="仿宋" w:eastAsia="仿宋" w:hAnsi="仿宋" w:cs="宋体" w:hint="eastAsia"/>
          <w:sz w:val="32"/>
          <w:szCs w:val="32"/>
        </w:rPr>
        <w:t>2020</w:t>
      </w:r>
      <w:r>
        <w:rPr>
          <w:rFonts w:ascii="仿宋" w:eastAsia="仿宋" w:hAnsi="仿宋" w:cs="宋体" w:hint="eastAsia"/>
          <w:sz w:val="32"/>
          <w:szCs w:val="32"/>
        </w:rPr>
        <w:t>年强农惠农扶持项目绩效评分结果为</w:t>
      </w:r>
      <w:r>
        <w:rPr>
          <w:rFonts w:ascii="仿宋" w:eastAsia="仿宋" w:hAnsi="仿宋" w:cs="宋体" w:hint="eastAsia"/>
          <w:sz w:val="32"/>
          <w:szCs w:val="32"/>
        </w:rPr>
        <w:t>88.5</w:t>
      </w:r>
      <w:r>
        <w:rPr>
          <w:rFonts w:ascii="仿宋" w:eastAsia="仿宋" w:hAnsi="仿宋" w:cs="宋体" w:hint="eastAsia"/>
          <w:sz w:val="32"/>
          <w:szCs w:val="32"/>
        </w:rPr>
        <w:t>分，绩效等级为“</w:t>
      </w:r>
      <w:r w:rsidR="0012298E">
        <w:rPr>
          <w:rFonts w:ascii="仿宋" w:eastAsia="仿宋" w:hAnsi="仿宋" w:cs="宋体" w:hint="eastAsia"/>
          <w:sz w:val="32"/>
          <w:szCs w:val="32"/>
        </w:rPr>
        <w:t>良</w:t>
      </w:r>
      <w:r>
        <w:rPr>
          <w:rFonts w:ascii="仿宋" w:eastAsia="仿宋" w:hAnsi="仿宋" w:cs="宋体" w:hint="eastAsia"/>
          <w:sz w:val="32"/>
          <w:szCs w:val="32"/>
        </w:rPr>
        <w:t>”。该项目预算编制科学，资金分配合理。</w:t>
      </w:r>
      <w:bookmarkStart w:id="4" w:name="_GoBack"/>
      <w:bookmarkEnd w:id="4"/>
    </w:p>
    <w:p w:rsidR="00D90576" w:rsidRDefault="001C1132">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D90576" w:rsidRDefault="001C1132">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D90576" w:rsidRDefault="001C113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D90576" w:rsidRDefault="001C113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D90576" w:rsidRDefault="001C113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w:t>
      </w:r>
      <w:r>
        <w:rPr>
          <w:rFonts w:ascii="仿宋" w:eastAsia="仿宋" w:hAnsi="仿宋" w:cs="仿宋" w:hint="eastAsia"/>
          <w:color w:val="333333"/>
          <w:sz w:val="32"/>
          <w:szCs w:val="32"/>
        </w:rPr>
        <w:lastRenderedPageBreak/>
        <w:t>结转到本年按有关规定继续使用的资金；或以前年度工作目标已完成，剩余的滚存资金。</w:t>
      </w:r>
    </w:p>
    <w:p w:rsidR="00D90576" w:rsidRDefault="001C113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D90576" w:rsidRDefault="001C113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D90576" w:rsidRDefault="001C113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D90576" w:rsidRDefault="001C1132">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D90576" w:rsidRDefault="001C1132">
      <w:pPr>
        <w:shd w:val="clear" w:color="auto" w:fill="FFFFFF"/>
        <w:wordWrap w:val="0"/>
        <w:spacing w:line="240" w:lineRule="atLeast"/>
        <w:ind w:firstLine="560"/>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纳入县级财政预决算管理的“三公”经费，是指县级单位用财政拨款安排的因公出国（境）费、公务用车购置及运行费和公务接待费。</w:t>
      </w:r>
    </w:p>
    <w:p w:rsidR="00D90576" w:rsidRDefault="001C1132">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w:t>
      </w:r>
      <w:r>
        <w:rPr>
          <w:rFonts w:ascii="仿宋" w:eastAsia="仿宋" w:hAnsi="仿宋" w:cs="仿宋" w:hint="eastAsia"/>
          <w:color w:val="333333"/>
          <w:sz w:val="32"/>
          <w:szCs w:val="32"/>
        </w:rPr>
        <w:t>日常公用经费支出。</w:t>
      </w:r>
    </w:p>
    <w:p w:rsidR="00D90576" w:rsidRDefault="001C1132">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年度单位决算表</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1C1132">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、单位决算公开相关信息统计表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D90576" w:rsidRDefault="00D90576"/>
    <w:p w:rsidR="00D90576" w:rsidRDefault="00D90576"/>
    <w:sectPr w:rsidR="00D90576" w:rsidSect="00D905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132" w:rsidRDefault="001C1132" w:rsidP="0012298E">
      <w:r>
        <w:separator/>
      </w:r>
    </w:p>
  </w:endnote>
  <w:endnote w:type="continuationSeparator" w:id="1">
    <w:p w:rsidR="001C1132" w:rsidRDefault="001C1132" w:rsidP="00122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132" w:rsidRDefault="001C1132" w:rsidP="0012298E">
      <w:r>
        <w:separator/>
      </w:r>
    </w:p>
  </w:footnote>
  <w:footnote w:type="continuationSeparator" w:id="1">
    <w:p w:rsidR="001C1132" w:rsidRDefault="001C1132" w:rsidP="00122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3FD254"/>
    <w:multiLevelType w:val="singleLevel"/>
    <w:tmpl w:val="DD3FD254"/>
    <w:lvl w:ilvl="0">
      <w:start w:val="1"/>
      <w:numFmt w:val="chineseCounting"/>
      <w:suff w:val="nothing"/>
      <w:lvlText w:val="%1、"/>
      <w:lvlJc w:val="left"/>
      <w:rPr>
        <w:rFonts w:hint="eastAsia"/>
      </w:rPr>
    </w:lvl>
  </w:abstractNum>
  <w:abstractNum w:abstractNumId="1">
    <w:nsid w:val="4085614C"/>
    <w:multiLevelType w:val="singleLevel"/>
    <w:tmpl w:val="4085614C"/>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ljZjllZWU2YTEzMmMyOGQ3NDkwY2JkNDgwNDczNzQifQ=="/>
  </w:docVars>
  <w:rsids>
    <w:rsidRoot w:val="00DD0E0B"/>
    <w:rsid w:val="0012298E"/>
    <w:rsid w:val="001C1132"/>
    <w:rsid w:val="00290CDF"/>
    <w:rsid w:val="002F3A26"/>
    <w:rsid w:val="00346B7B"/>
    <w:rsid w:val="00393E10"/>
    <w:rsid w:val="003E5A4C"/>
    <w:rsid w:val="003E7713"/>
    <w:rsid w:val="0065490B"/>
    <w:rsid w:val="007E5BF2"/>
    <w:rsid w:val="008C4F4F"/>
    <w:rsid w:val="009A7CFB"/>
    <w:rsid w:val="009B56C9"/>
    <w:rsid w:val="00A06228"/>
    <w:rsid w:val="00A92864"/>
    <w:rsid w:val="00B45D96"/>
    <w:rsid w:val="00B47629"/>
    <w:rsid w:val="00CD5794"/>
    <w:rsid w:val="00D90576"/>
    <w:rsid w:val="00D9088A"/>
    <w:rsid w:val="00DD0E0B"/>
    <w:rsid w:val="00E2336F"/>
    <w:rsid w:val="00E523AD"/>
    <w:rsid w:val="00EE7D1D"/>
    <w:rsid w:val="00F70AE8"/>
    <w:rsid w:val="00FD4170"/>
    <w:rsid w:val="04E80F0F"/>
    <w:rsid w:val="05C73650"/>
    <w:rsid w:val="648554B0"/>
    <w:rsid w:val="7655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576"/>
    <w:pPr>
      <w:widowControl w:val="0"/>
      <w:jc w:val="both"/>
    </w:pPr>
    <w:rPr>
      <w:kern w:val="2"/>
      <w:sz w:val="21"/>
      <w:szCs w:val="24"/>
    </w:rPr>
  </w:style>
  <w:style w:type="paragraph" w:styleId="1">
    <w:name w:val="heading 1"/>
    <w:basedOn w:val="a"/>
    <w:next w:val="a"/>
    <w:link w:val="1Char"/>
    <w:qFormat/>
    <w:rsid w:val="00D9057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90576"/>
    <w:pPr>
      <w:tabs>
        <w:tab w:val="center" w:pos="4153"/>
        <w:tab w:val="right" w:pos="8306"/>
      </w:tabs>
      <w:snapToGrid w:val="0"/>
      <w:jc w:val="left"/>
    </w:pPr>
    <w:rPr>
      <w:sz w:val="18"/>
      <w:szCs w:val="18"/>
    </w:rPr>
  </w:style>
  <w:style w:type="paragraph" w:styleId="a4">
    <w:name w:val="header"/>
    <w:basedOn w:val="a"/>
    <w:link w:val="Char0"/>
    <w:qFormat/>
    <w:rsid w:val="00D9057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90576"/>
  </w:style>
  <w:style w:type="paragraph" w:styleId="2">
    <w:name w:val="toc 2"/>
    <w:basedOn w:val="a"/>
    <w:next w:val="a"/>
    <w:uiPriority w:val="39"/>
    <w:qFormat/>
    <w:rsid w:val="00D90576"/>
    <w:pPr>
      <w:ind w:leftChars="200" w:left="420"/>
    </w:pPr>
  </w:style>
  <w:style w:type="paragraph" w:styleId="a5">
    <w:name w:val="Normal (Web)"/>
    <w:basedOn w:val="a"/>
    <w:qFormat/>
    <w:rsid w:val="00D90576"/>
    <w:pPr>
      <w:spacing w:before="100" w:beforeAutospacing="1" w:after="100" w:afterAutospacing="1"/>
    </w:pPr>
    <w:rPr>
      <w:sz w:val="24"/>
      <w:szCs w:val="20"/>
    </w:rPr>
  </w:style>
  <w:style w:type="character" w:styleId="a6">
    <w:name w:val="Hyperlink"/>
    <w:uiPriority w:val="99"/>
    <w:qFormat/>
    <w:rsid w:val="00D90576"/>
    <w:rPr>
      <w:color w:val="0000FF"/>
      <w:u w:val="single"/>
    </w:rPr>
  </w:style>
  <w:style w:type="character" w:customStyle="1" w:styleId="Char0">
    <w:name w:val="页眉 Char"/>
    <w:basedOn w:val="a0"/>
    <w:link w:val="a4"/>
    <w:qFormat/>
    <w:rsid w:val="00D90576"/>
    <w:rPr>
      <w:kern w:val="2"/>
      <w:sz w:val="18"/>
      <w:szCs w:val="18"/>
    </w:rPr>
  </w:style>
  <w:style w:type="character" w:customStyle="1" w:styleId="Char">
    <w:name w:val="页脚 Char"/>
    <w:basedOn w:val="a0"/>
    <w:link w:val="a3"/>
    <w:qFormat/>
    <w:rsid w:val="00D90576"/>
    <w:rPr>
      <w:kern w:val="2"/>
      <w:sz w:val="18"/>
      <w:szCs w:val="18"/>
    </w:rPr>
  </w:style>
  <w:style w:type="paragraph" w:customStyle="1" w:styleId="WPSOffice1">
    <w:name w:val="WPSOffice手动目录 1"/>
    <w:qFormat/>
    <w:rsid w:val="00D90576"/>
    <w:rPr>
      <w:rFonts w:ascii="Times New Roman" w:eastAsia="宋体" w:hAnsi="Times New Roman" w:cs="Times New Roman"/>
    </w:rPr>
  </w:style>
  <w:style w:type="paragraph" w:customStyle="1" w:styleId="WPSOffice2">
    <w:name w:val="WPSOffice手动目录 2"/>
    <w:qFormat/>
    <w:rsid w:val="00D90576"/>
    <w:pPr>
      <w:ind w:leftChars="200" w:left="200"/>
    </w:pPr>
    <w:rPr>
      <w:rFonts w:ascii="Times New Roman" w:eastAsia="宋体" w:hAnsi="Times New Roman" w:cs="Times New Roman"/>
    </w:rPr>
  </w:style>
  <w:style w:type="character" w:customStyle="1" w:styleId="1Char">
    <w:name w:val="标题 1 Char"/>
    <w:basedOn w:val="a0"/>
    <w:link w:val="1"/>
    <w:qFormat/>
    <w:rsid w:val="00D90576"/>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11</cp:revision>
  <dcterms:created xsi:type="dcterms:W3CDTF">2022-09-09T07:11:00Z</dcterms:created>
  <dcterms:modified xsi:type="dcterms:W3CDTF">2022-12-09T07:18:00Z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048F65ADFC6F4233BAD00B8EE47956EB</vt:lpwstr>
  </property>
</Properties>
</file>