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0B" w:rsidRPr="00E2336F" w:rsidRDefault="00B86448" w:rsidP="00E2336F">
      <w:pPr>
        <w:jc w:val="center"/>
        <w:rPr>
          <w:rFonts w:ascii="华文中宋" w:eastAsia="华文中宋" w:hAnsi="华文中宋"/>
          <w:sz w:val="44"/>
          <w:szCs w:val="44"/>
        </w:rPr>
      </w:pPr>
      <w:r>
        <w:rPr>
          <w:rFonts w:ascii="华文中宋" w:eastAsia="华文中宋" w:hAnsi="华文中宋" w:hint="eastAsia"/>
          <w:sz w:val="44"/>
          <w:szCs w:val="44"/>
        </w:rPr>
        <w:t>长子县农业机械中心</w:t>
      </w:r>
      <w:r w:rsidR="00346B7B" w:rsidRPr="00E2336F">
        <w:rPr>
          <w:rFonts w:ascii="华文中宋" w:eastAsia="华文中宋" w:hAnsi="华文中宋" w:hint="eastAsia"/>
          <w:sz w:val="44"/>
          <w:szCs w:val="44"/>
        </w:rPr>
        <w:t>决算公开报告</w:t>
      </w:r>
    </w:p>
    <w:p w:rsidR="00E2336F" w:rsidRPr="003E5A4C" w:rsidRDefault="0061404D" w:rsidP="009B56C9">
      <w:pPr>
        <w:pStyle w:val="WPSOffice1"/>
        <w:tabs>
          <w:tab w:val="right" w:leader="dot" w:pos="8307"/>
        </w:tabs>
        <w:jc w:val="center"/>
        <w:rPr>
          <w:rFonts w:ascii="华文中宋" w:eastAsia="华文中宋" w:hAnsi="华文中宋" w:cs="宋体"/>
          <w:color w:val="000000" w:themeColor="text1"/>
          <w:sz w:val="32"/>
          <w:szCs w:val="32"/>
        </w:rPr>
      </w:pPr>
      <w:r w:rsidRPr="00FD4170">
        <w:rPr>
          <w:rFonts w:ascii="仿宋" w:eastAsia="仿宋" w:hAnsi="仿宋" w:cs="宋体" w:hint="eastAsia"/>
          <w:color w:val="000000" w:themeColor="text1"/>
          <w:sz w:val="32"/>
          <w:szCs w:val="32"/>
          <w:shd w:val="pct15" w:color="auto" w:fill="FFFFFF"/>
        </w:rPr>
        <w:fldChar w:fldCharType="begin"/>
      </w:r>
      <w:r w:rsidR="00E2336F" w:rsidRPr="00FD4170">
        <w:rPr>
          <w:rFonts w:ascii="仿宋" w:eastAsia="仿宋" w:hAnsi="仿宋" w:cs="宋体" w:hint="eastAsia"/>
          <w:color w:val="000000" w:themeColor="text1"/>
          <w:sz w:val="32"/>
          <w:szCs w:val="32"/>
          <w:shd w:val="pct15" w:color="auto" w:fill="FFFFFF"/>
        </w:rPr>
        <w:instrText xml:space="preserve">TOC \o "1-2" \h \u </w:instrText>
      </w:r>
      <w:r w:rsidRPr="00FD4170">
        <w:rPr>
          <w:rFonts w:ascii="仿宋" w:eastAsia="仿宋" w:hAnsi="仿宋" w:cs="宋体" w:hint="eastAsia"/>
          <w:color w:val="000000" w:themeColor="text1"/>
          <w:sz w:val="32"/>
          <w:szCs w:val="32"/>
          <w:shd w:val="pct15" w:color="auto" w:fill="FFFFFF"/>
        </w:rPr>
        <w:fldChar w:fldCharType="separate"/>
      </w:r>
      <w:hyperlink w:anchor="_Toc30197" w:history="1">
        <w:r w:rsidR="00E2336F" w:rsidRPr="003E5A4C">
          <w:rPr>
            <w:rFonts w:ascii="华文中宋" w:eastAsia="华文中宋" w:hAnsi="华文中宋" w:cs="宋体" w:hint="eastAsia"/>
            <w:color w:val="000000" w:themeColor="text1"/>
            <w:sz w:val="32"/>
            <w:szCs w:val="32"/>
          </w:rPr>
          <w:t>第一部分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概况</w:t>
        </w:r>
      </w:hyperlink>
    </w:p>
    <w:p w:rsidR="00ED219B" w:rsidRDefault="009B56C9" w:rsidP="00ED219B">
      <w:pPr>
        <w:widowControl/>
        <w:spacing w:line="216" w:lineRule="atLeast"/>
        <w:rPr>
          <w:rFonts w:ascii="宋体" w:hAnsi="宋体" w:cs="宋体"/>
          <w:color w:val="333333"/>
          <w:kern w:val="0"/>
          <w:sz w:val="24"/>
        </w:rPr>
      </w:pPr>
      <w:r w:rsidRPr="003E5A4C">
        <w:rPr>
          <w:rFonts w:ascii="仿宋" w:eastAsia="仿宋" w:hAnsi="仿宋" w:cs="宋体" w:hint="eastAsia"/>
          <w:color w:val="000000" w:themeColor="text1"/>
          <w:sz w:val="32"/>
          <w:szCs w:val="32"/>
        </w:rPr>
        <w:t>一、</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职责</w:t>
      </w:r>
    </w:p>
    <w:p w:rsidR="00ED219B" w:rsidRDefault="009B56C9" w:rsidP="00D67153">
      <w:pPr>
        <w:widowControl/>
        <w:spacing w:line="240" w:lineRule="atLeast"/>
        <w:jc w:val="left"/>
        <w:rPr>
          <w:rFonts w:ascii="宋体" w:hAnsi="宋体" w:cs="宋体"/>
          <w:color w:val="333333"/>
          <w:kern w:val="0"/>
          <w:sz w:val="24"/>
        </w:rPr>
      </w:pPr>
      <w:r w:rsidRPr="003E5A4C">
        <w:rPr>
          <w:rFonts w:ascii="仿宋" w:eastAsia="仿宋" w:hAnsi="仿宋" w:cs="宋体" w:hint="eastAsia"/>
          <w:color w:val="000000" w:themeColor="text1"/>
          <w:sz w:val="32"/>
          <w:szCs w:val="32"/>
        </w:rPr>
        <w:t>二、</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机构设置</w:t>
      </w:r>
    </w:p>
    <w:p w:rsidR="00E2336F" w:rsidRPr="003E5A4C" w:rsidRDefault="0061404D" w:rsidP="00F771A6">
      <w:pPr>
        <w:pStyle w:val="WPSOffice1"/>
        <w:tabs>
          <w:tab w:val="right" w:leader="dot" w:pos="8307"/>
        </w:tabs>
        <w:ind w:firstLineChars="350" w:firstLine="700"/>
        <w:rPr>
          <w:rFonts w:ascii="华文中宋" w:eastAsia="华文中宋" w:hAnsi="华文中宋" w:cs="宋体"/>
          <w:color w:val="000000" w:themeColor="text1"/>
          <w:sz w:val="32"/>
          <w:szCs w:val="32"/>
        </w:rPr>
      </w:pPr>
      <w:hyperlink w:anchor="_Toc16415" w:history="1">
        <w:r w:rsidR="00E2336F" w:rsidRPr="003E5A4C">
          <w:rPr>
            <w:rFonts w:ascii="华文中宋" w:eastAsia="华文中宋" w:hAnsi="华文中宋" w:cs="宋体" w:hint="eastAsia"/>
            <w:color w:val="000000" w:themeColor="text1"/>
            <w:sz w:val="32"/>
            <w:szCs w:val="32"/>
          </w:rPr>
          <w:t>第二部分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202</w:t>
        </w:r>
        <w:r w:rsidR="009B56C9" w:rsidRPr="003E5A4C">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决算情况说明</w:t>
        </w:r>
      </w:hyperlink>
    </w:p>
    <w:p w:rsidR="00E2336F" w:rsidRPr="003E5A4C" w:rsidRDefault="0061404D" w:rsidP="00D67153">
      <w:pPr>
        <w:pStyle w:val="WPSOffice1"/>
        <w:tabs>
          <w:tab w:val="center" w:pos="4153"/>
        </w:tabs>
        <w:rPr>
          <w:rFonts w:ascii="仿宋" w:eastAsia="仿宋" w:hAnsi="仿宋" w:cs="宋体"/>
          <w:color w:val="000000" w:themeColor="text1"/>
          <w:sz w:val="32"/>
          <w:szCs w:val="32"/>
        </w:rPr>
      </w:pPr>
      <w:hyperlink w:anchor="_Toc22078" w:history="1">
        <w:r w:rsidR="00E2336F" w:rsidRPr="003E5A4C">
          <w:rPr>
            <w:rFonts w:ascii="仿宋" w:eastAsia="仿宋" w:hAnsi="仿宋" w:cs="宋体" w:hint="eastAsia"/>
            <w:color w:val="000000" w:themeColor="text1"/>
            <w:sz w:val="32"/>
            <w:szCs w:val="32"/>
          </w:rPr>
          <w:t>一、收入情况</w:t>
        </w:r>
      </w:hyperlink>
      <w:r w:rsidR="00D67153">
        <w:tab/>
      </w:r>
    </w:p>
    <w:p w:rsidR="009B56C9" w:rsidRPr="003E5A4C" w:rsidRDefault="0061404D" w:rsidP="009B56C9">
      <w:pPr>
        <w:pStyle w:val="WPSOffice1"/>
        <w:tabs>
          <w:tab w:val="right" w:leader="dot" w:pos="8307"/>
        </w:tabs>
        <w:rPr>
          <w:rFonts w:ascii="仿宋" w:eastAsia="仿宋" w:hAnsi="仿宋" w:cs="宋体"/>
          <w:color w:val="000000" w:themeColor="text1"/>
          <w:sz w:val="32"/>
          <w:szCs w:val="32"/>
        </w:rPr>
      </w:pPr>
      <w:hyperlink w:anchor="_Toc27132" w:history="1">
        <w:r w:rsidR="00E2336F" w:rsidRPr="003E5A4C">
          <w:rPr>
            <w:rFonts w:ascii="仿宋" w:eastAsia="仿宋" w:hAnsi="仿宋" w:cs="宋体" w:hint="eastAsia"/>
            <w:color w:val="000000" w:themeColor="text1"/>
            <w:sz w:val="32"/>
            <w:szCs w:val="32"/>
          </w:rPr>
          <w:t>二、支出情况</w:t>
        </w:r>
      </w:hyperlink>
    </w:p>
    <w:p w:rsidR="00E2336F" w:rsidRPr="003E5A4C" w:rsidRDefault="009B56C9" w:rsidP="003E5A4C">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、“三公”经费情况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、机关运行经费情况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、政府采购情况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、国有资产占用情况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、重点绩效评价情况</w:t>
      </w:r>
    </w:p>
    <w:p w:rsidR="00E2336F" w:rsidRPr="003E5A4C" w:rsidRDefault="009B56C9"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第三部分  </w:t>
      </w:r>
      <w:r w:rsidR="00E2336F" w:rsidRPr="003E5A4C">
        <w:rPr>
          <w:rFonts w:ascii="华文中宋" w:eastAsia="华文中宋" w:hAnsi="华文中宋" w:cs="宋体" w:hint="eastAsia"/>
          <w:color w:val="000000" w:themeColor="text1"/>
          <w:sz w:val="32"/>
          <w:szCs w:val="32"/>
        </w:rPr>
        <w:t>名词解释</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E2336F" w:rsidRPr="003E5A4C">
        <w:rPr>
          <w:rFonts w:ascii="仿宋" w:eastAsia="仿宋" w:hAnsi="仿宋" w:cs="宋体" w:hint="eastAsia"/>
          <w:color w:val="000000" w:themeColor="text1"/>
          <w:sz w:val="32"/>
          <w:szCs w:val="32"/>
        </w:rPr>
        <w:t xml:space="preserve">财政拨款收入 </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E2336F" w:rsidRPr="003E5A4C">
        <w:rPr>
          <w:rFonts w:ascii="仿宋" w:eastAsia="仿宋" w:hAnsi="仿宋" w:cs="宋体" w:hint="eastAsia"/>
          <w:color w:val="000000" w:themeColor="text1"/>
          <w:sz w:val="32"/>
          <w:szCs w:val="32"/>
        </w:rPr>
        <w:t>事业收入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其他收入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年初结转和结余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年末结转和结余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基本支出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八、</w:t>
      </w:r>
      <w:r w:rsidR="00E2336F" w:rsidRPr="003E5A4C">
        <w:rPr>
          <w:rFonts w:ascii="仿宋" w:eastAsia="仿宋" w:hAnsi="仿宋" w:cs="宋体" w:hint="eastAsia"/>
          <w:color w:val="000000" w:themeColor="text1"/>
          <w:sz w:val="32"/>
          <w:szCs w:val="32"/>
        </w:rPr>
        <w:t>项目支出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九、</w:t>
      </w:r>
      <w:r w:rsidR="00E2336F" w:rsidRPr="003E5A4C">
        <w:rPr>
          <w:rFonts w:ascii="仿宋" w:eastAsia="仿宋" w:hAnsi="仿宋" w:cs="宋体" w:hint="eastAsia"/>
          <w:color w:val="000000" w:themeColor="text1"/>
          <w:sz w:val="32"/>
          <w:szCs w:val="32"/>
        </w:rPr>
        <w:t>“三公”经费</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十</w:t>
      </w:r>
      <w:r w:rsidR="00E2336F" w:rsidRPr="003E5A4C">
        <w:rPr>
          <w:rFonts w:ascii="仿宋" w:eastAsia="仿宋" w:hAnsi="仿宋" w:cs="宋体" w:hint="eastAsia"/>
          <w:color w:val="000000" w:themeColor="text1"/>
          <w:sz w:val="32"/>
          <w:szCs w:val="32"/>
        </w:rPr>
        <w:t>、机关运行经费</w:t>
      </w:r>
    </w:p>
    <w:p w:rsidR="00E2336F" w:rsidRPr="003E5A4C" w:rsidRDefault="00E523AD"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第四部分  </w:t>
      </w:r>
      <w:r w:rsidR="00E2336F" w:rsidRPr="003E5A4C">
        <w:rPr>
          <w:rFonts w:ascii="华文中宋" w:eastAsia="华文中宋" w:hAnsi="华文中宋" w:cs="宋体" w:hint="eastAsia"/>
          <w:color w:val="000000" w:themeColor="text1"/>
          <w:sz w:val="32"/>
          <w:szCs w:val="32"/>
        </w:rPr>
        <w:t>202</w:t>
      </w:r>
      <w:r w:rsidR="00A92864">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w:t>
      </w:r>
      <w:r w:rsidR="00E523AD" w:rsidRPr="003E5A4C">
        <w:rPr>
          <w:rFonts w:ascii="仿宋" w:eastAsia="仿宋" w:hAnsi="仿宋" w:cs="宋体" w:hint="eastAsia"/>
          <w:color w:val="000000" w:themeColor="text1"/>
          <w:sz w:val="32"/>
          <w:szCs w:val="32"/>
        </w:rPr>
        <w:t>、</w:t>
      </w:r>
      <w:r w:rsidRPr="003E5A4C">
        <w:rPr>
          <w:rFonts w:ascii="仿宋" w:eastAsia="仿宋" w:hAnsi="仿宋" w:cs="宋体" w:hint="eastAsia"/>
          <w:color w:val="000000" w:themeColor="text1"/>
          <w:sz w:val="32"/>
          <w:szCs w:val="32"/>
        </w:rPr>
        <w:t>支出决算表(公开03表)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FD4170" w:rsidRDefault="00E2336F" w:rsidP="009B56C9">
      <w:pPr>
        <w:pStyle w:val="WPSOffice1"/>
        <w:tabs>
          <w:tab w:val="right" w:leader="dot" w:pos="8307"/>
        </w:tabs>
        <w:rPr>
          <w:rFonts w:ascii="仿宋" w:eastAsia="仿宋" w:hAnsi="仿宋" w:cs="宋体"/>
          <w:color w:val="000000" w:themeColor="text1"/>
          <w:sz w:val="32"/>
          <w:szCs w:val="32"/>
          <w:shd w:val="pct15" w:color="auto" w:fill="FFFFFF"/>
        </w:rPr>
      </w:pPr>
    </w:p>
    <w:p w:rsidR="00962533" w:rsidRDefault="0061404D" w:rsidP="00D6715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r w:rsidRPr="00FD4170">
        <w:rPr>
          <w:rFonts w:ascii="仿宋" w:eastAsia="仿宋" w:hAnsi="仿宋" w:cs="宋体" w:hint="eastAsia"/>
          <w:color w:val="000000" w:themeColor="text1"/>
          <w:sz w:val="32"/>
          <w:szCs w:val="32"/>
          <w:shd w:val="pct15" w:color="auto" w:fill="FFFFFF"/>
        </w:rPr>
        <w:fldChar w:fldCharType="end"/>
      </w: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962533" w:rsidRDefault="00962533" w:rsidP="00962533">
      <w:pPr>
        <w:pStyle w:val="WPSOffice1"/>
        <w:tabs>
          <w:tab w:val="right" w:leader="dot" w:pos="8307"/>
        </w:tabs>
        <w:ind w:firstLineChars="350" w:firstLine="1120"/>
        <w:rPr>
          <w:rFonts w:ascii="仿宋" w:eastAsia="仿宋" w:hAnsi="仿宋" w:cs="宋体"/>
          <w:color w:val="000000" w:themeColor="text1"/>
          <w:sz w:val="32"/>
          <w:szCs w:val="32"/>
          <w:shd w:val="pct15" w:color="auto" w:fill="FFFFFF"/>
        </w:rPr>
      </w:pPr>
    </w:p>
    <w:p w:rsidR="00E523AD" w:rsidRPr="00D67153" w:rsidRDefault="00B86448" w:rsidP="00962533">
      <w:pPr>
        <w:pStyle w:val="WPSOffice1"/>
        <w:tabs>
          <w:tab w:val="right" w:leader="dot" w:pos="8307"/>
        </w:tabs>
        <w:ind w:firstLineChars="350" w:firstLine="1540"/>
        <w:rPr>
          <w:rFonts w:hAnsi="宋体" w:cs="宋体"/>
          <w:sz w:val="32"/>
          <w:szCs w:val="32"/>
        </w:rPr>
      </w:pPr>
      <w:r>
        <w:rPr>
          <w:rFonts w:ascii="华文中宋" w:eastAsia="华文中宋" w:hAnsi="华文中宋" w:hint="eastAsia"/>
          <w:sz w:val="44"/>
          <w:szCs w:val="44"/>
        </w:rPr>
        <w:lastRenderedPageBreak/>
        <w:t>长子县农业机械中心</w:t>
      </w:r>
      <w:r w:rsidR="00E523AD" w:rsidRPr="00E2336F">
        <w:rPr>
          <w:rFonts w:ascii="华文中宋" w:eastAsia="华文中宋" w:hAnsi="华文中宋" w:hint="eastAsia"/>
          <w:sz w:val="44"/>
          <w:szCs w:val="44"/>
        </w:rPr>
        <w:t>决算公开报告</w:t>
      </w:r>
    </w:p>
    <w:p w:rsidR="00E2336F" w:rsidRDefault="00E2336F" w:rsidP="00E2336F">
      <w:pPr>
        <w:wordWrap w:val="0"/>
        <w:spacing w:line="503" w:lineRule="atLeast"/>
        <w:jc w:val="center"/>
        <w:rPr>
          <w:rFonts w:ascii="宋体 !important" w:eastAsia="宋体 !important"/>
          <w:color w:val="222222"/>
        </w:rPr>
      </w:pPr>
      <w:r>
        <w:rPr>
          <w:rFonts w:hint="eastAsia"/>
          <w:b/>
          <w:bCs/>
          <w:color w:val="333333"/>
          <w:sz w:val="44"/>
          <w:szCs w:val="44"/>
        </w:rPr>
        <w:t> </w:t>
      </w:r>
    </w:p>
    <w:p w:rsidR="00E523AD" w:rsidRPr="009B56C9" w:rsidRDefault="0061404D" w:rsidP="00E523AD">
      <w:pPr>
        <w:pStyle w:val="WPSOffice1"/>
        <w:tabs>
          <w:tab w:val="right" w:leader="dot" w:pos="8307"/>
        </w:tabs>
        <w:jc w:val="center"/>
        <w:rPr>
          <w:rFonts w:ascii="华文中宋" w:eastAsia="华文中宋" w:hAnsi="华文中宋" w:cs="宋体"/>
          <w:color w:val="000000" w:themeColor="text1"/>
          <w:sz w:val="32"/>
          <w:szCs w:val="32"/>
        </w:rPr>
      </w:pPr>
      <w:hyperlink w:anchor="_Toc30197" w:history="1">
        <w:r w:rsidR="00E523AD" w:rsidRPr="009B56C9">
          <w:rPr>
            <w:rFonts w:ascii="华文中宋" w:eastAsia="华文中宋" w:hAnsi="华文中宋" w:cs="宋体" w:hint="eastAsia"/>
            <w:color w:val="000000" w:themeColor="text1"/>
            <w:sz w:val="32"/>
            <w:szCs w:val="32"/>
          </w:rPr>
          <w:t>第一部分  概况</w:t>
        </w:r>
      </w:hyperlink>
    </w:p>
    <w:p w:rsidR="00D67153" w:rsidRDefault="00E523AD" w:rsidP="00D67153">
      <w:pPr>
        <w:widowControl/>
        <w:spacing w:line="324" w:lineRule="atLeast"/>
        <w:ind w:firstLine="640"/>
        <w:jc w:val="left"/>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一、</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职责</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1.研究提出我县农业机械化发展方向、战略、方针、技术政策、结构调整和农机管理的规章制度以及农机化发展规划、措施的建议，并具体组织实施。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2．负责农机操作人员技术培训、安全教育和农机事故的调查处理。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3．负责农机社会化服务体系建设；指导农机维修网点的建设和农机组织的服务、生产、经营活动;负责机械化农业生产情况的统计、报告、技术经济分析和信息收集、发布和反馈。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4．担当农机维修质量监督和对农机维修人员进行技术等级考核、发证、并配合有关部门查禁伪劣农机商品，受理农机产品质量投诉、实施农机质量调查。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5．负责各项农机资金管理、农机化项目工程的立项、组织实施、统筹安排农机化专项投资项目及国有资产管理。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 xml:space="preserve">6．负责农机新技术、新机具的引进开发试验、示范、推广工作，参与国家、省组织的农机化科技、经济合作项目，参与农机重大科研课题的技术攻关以及农机化科普宣传。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lastRenderedPageBreak/>
        <w:t xml:space="preserve">7．主要承担全县农、林、水、牧等农业机械新产品的试验、选型示范推广、技术培训等工作。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8．完成县人民政府交办的其他事项。</w:t>
      </w:r>
    </w:p>
    <w:p w:rsidR="00D67153" w:rsidRPr="00D67153" w:rsidRDefault="00E523AD" w:rsidP="00F7052D">
      <w:pPr>
        <w:widowControl/>
        <w:spacing w:line="324" w:lineRule="atLeast"/>
        <w:ind w:firstLineChars="200" w:firstLine="640"/>
        <w:jc w:val="left"/>
        <w:rPr>
          <w:rFonts w:ascii="仿宋_GB2312" w:eastAsia="仿宋_GB2312" w:hAnsi="宋体" w:cs="宋体"/>
          <w:color w:val="333333"/>
          <w:kern w:val="0"/>
          <w:sz w:val="32"/>
          <w:szCs w:val="32"/>
        </w:rPr>
      </w:pPr>
      <w:r w:rsidRPr="00F70AE8">
        <w:rPr>
          <w:rFonts w:ascii="黑体" w:eastAsia="黑体" w:hAnsi="黑体" w:cs="宋体" w:hint="eastAsia"/>
          <w:color w:val="000000" w:themeColor="text1"/>
          <w:sz w:val="32"/>
          <w:szCs w:val="32"/>
        </w:rPr>
        <w:t>二、</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机构设置</w:t>
      </w:r>
      <w:r w:rsidR="00D67153">
        <w:rPr>
          <w:rFonts w:ascii="仿宋" w:eastAsia="仿宋" w:hAnsi="仿宋" w:cs="宋体" w:hint="eastAsia"/>
          <w:color w:val="000000" w:themeColor="text1"/>
          <w:sz w:val="32"/>
          <w:szCs w:val="32"/>
        </w:rPr>
        <w:t xml:space="preserve"> </w:t>
      </w:r>
    </w:p>
    <w:p w:rsidR="00D67153" w:rsidRDefault="00D67153" w:rsidP="00D67153">
      <w:pPr>
        <w:widowControl/>
        <w:spacing w:line="324" w:lineRule="atLeast"/>
        <w:ind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长子县农业机械中心主要包括:</w:t>
      </w:r>
    </w:p>
    <w:p w:rsidR="00D67153" w:rsidRDefault="00D67153" w:rsidP="00D67153">
      <w:pPr>
        <w:widowControl/>
        <w:spacing w:line="324" w:lineRule="atLeast"/>
        <w:ind w:firstLineChars="200"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长子县农业机械中心办公室</w:t>
      </w:r>
      <w:r>
        <w:rPr>
          <w:rFonts w:ascii="仿宋_GB2312" w:eastAsia="仿宋_GB2312" w:hAnsi="宋体" w:cs="宋体" w:hint="eastAsia"/>
          <w:color w:val="333333"/>
          <w:kern w:val="0"/>
          <w:sz w:val="32"/>
          <w:szCs w:val="32"/>
        </w:rPr>
        <w:t> </w:t>
      </w:r>
    </w:p>
    <w:p w:rsidR="00D67153" w:rsidRDefault="00D67153" w:rsidP="00D67153">
      <w:pPr>
        <w:widowControl/>
        <w:spacing w:line="324" w:lineRule="atLeast"/>
        <w:ind w:firstLineChars="200"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长子县农业机械中心财务股</w:t>
      </w:r>
    </w:p>
    <w:p w:rsidR="00D67153" w:rsidRDefault="00D67153" w:rsidP="00D67153">
      <w:pPr>
        <w:widowControl/>
        <w:spacing w:line="324" w:lineRule="atLeast"/>
        <w:ind w:firstLineChars="200" w:firstLine="640"/>
        <w:jc w:val="left"/>
        <w:rPr>
          <w:rFonts w:ascii="宋体" w:hAnsi="宋体" w:cs="宋体"/>
          <w:color w:val="333333"/>
          <w:kern w:val="0"/>
          <w:sz w:val="18"/>
          <w:szCs w:val="18"/>
        </w:rPr>
      </w:pPr>
      <w:r>
        <w:rPr>
          <w:rFonts w:ascii="仿宋_GB2312" w:eastAsia="仿宋_GB2312" w:hAnsi="宋体" w:cs="宋体" w:hint="eastAsia"/>
          <w:color w:val="333333"/>
          <w:kern w:val="0"/>
          <w:sz w:val="32"/>
          <w:szCs w:val="32"/>
        </w:rPr>
        <w:t>长子县农业机械中心生产指导股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长子县农业机械中心农机装备股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长子县农业机械中心社会化服务管理股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长子县农业机械中心农产品加工装备技术股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长子县农业机械中心职业技能鉴定股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长子县农业机械中心科技项目信息股</w:t>
      </w:r>
    </w:p>
    <w:p w:rsidR="00D67153" w:rsidRDefault="00D67153" w:rsidP="00D67153">
      <w:pPr>
        <w:widowControl/>
        <w:spacing w:line="324" w:lineRule="atLeas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长子县农业机械中心质量监督管理股</w:t>
      </w:r>
    </w:p>
    <w:bookmarkStart w:id="0" w:name="_Toc22078"/>
    <w:p w:rsidR="00E523AD" w:rsidRPr="009B56C9" w:rsidRDefault="0061404D" w:rsidP="00E523AD">
      <w:pPr>
        <w:pStyle w:val="WPSOffice1"/>
        <w:tabs>
          <w:tab w:val="right" w:leader="dot" w:pos="8307"/>
        </w:tabs>
        <w:jc w:val="center"/>
        <w:rPr>
          <w:rFonts w:ascii="华文中宋" w:eastAsia="华文中宋" w:hAnsi="华文中宋" w:cs="宋体"/>
          <w:color w:val="000000" w:themeColor="text1"/>
          <w:sz w:val="32"/>
          <w:szCs w:val="32"/>
        </w:rPr>
      </w:pPr>
      <w:r w:rsidRPr="009B56C9">
        <w:rPr>
          <w:rFonts w:ascii="华文中宋" w:eastAsia="华文中宋" w:hAnsi="华文中宋" w:cs="宋体" w:hint="eastAsia"/>
          <w:color w:val="000000" w:themeColor="text1"/>
          <w:sz w:val="32"/>
          <w:szCs w:val="32"/>
        </w:rPr>
        <w:fldChar w:fldCharType="begin"/>
      </w:r>
      <w:r w:rsidR="00E523AD" w:rsidRPr="009B56C9">
        <w:rPr>
          <w:rFonts w:ascii="华文中宋" w:eastAsia="华文中宋" w:hAnsi="华文中宋" w:cs="宋体" w:hint="eastAsia"/>
          <w:color w:val="000000" w:themeColor="text1"/>
          <w:sz w:val="32"/>
          <w:szCs w:val="32"/>
        </w:rPr>
        <w:instrText xml:space="preserve"> HYPERLINK \l "_Toc16415"</w:instrText>
      </w:r>
      <w:r w:rsidRPr="009B56C9">
        <w:rPr>
          <w:rFonts w:ascii="华文中宋" w:eastAsia="华文中宋" w:hAnsi="华文中宋" w:cs="宋体" w:hint="eastAsia"/>
          <w:color w:val="000000" w:themeColor="text1"/>
          <w:sz w:val="32"/>
          <w:szCs w:val="32"/>
        </w:rPr>
        <w:fldChar w:fldCharType="separate"/>
      </w:r>
      <w:r w:rsidR="00E523AD" w:rsidRPr="009B56C9">
        <w:rPr>
          <w:rFonts w:ascii="华文中宋" w:eastAsia="华文中宋" w:hAnsi="华文中宋" w:cs="宋体" w:hint="eastAsia"/>
          <w:color w:val="000000" w:themeColor="text1"/>
          <w:sz w:val="32"/>
          <w:szCs w:val="32"/>
        </w:rPr>
        <w:t>第二部分  2021年度</w:t>
      </w:r>
      <w:r w:rsidR="00290CDF">
        <w:rPr>
          <w:rFonts w:ascii="华文中宋" w:eastAsia="华文中宋" w:hAnsi="华文中宋" w:cs="宋体" w:hint="eastAsia"/>
          <w:color w:val="000000" w:themeColor="text1"/>
          <w:sz w:val="32"/>
          <w:szCs w:val="32"/>
        </w:rPr>
        <w:t>单位</w:t>
      </w:r>
      <w:r w:rsidR="00E523AD" w:rsidRPr="009B56C9">
        <w:rPr>
          <w:rFonts w:ascii="华文中宋" w:eastAsia="华文中宋" w:hAnsi="华文中宋" w:cs="宋体" w:hint="eastAsia"/>
          <w:color w:val="000000" w:themeColor="text1"/>
          <w:sz w:val="32"/>
          <w:szCs w:val="32"/>
        </w:rPr>
        <w:t>决算情况说明</w:t>
      </w:r>
      <w:r w:rsidRPr="009B56C9">
        <w:rPr>
          <w:rFonts w:ascii="华文中宋" w:eastAsia="华文中宋" w:hAnsi="华文中宋" w:cs="宋体" w:hint="eastAsia"/>
          <w:color w:val="000000" w:themeColor="text1"/>
          <w:sz w:val="32"/>
          <w:szCs w:val="32"/>
        </w:rPr>
        <w:fldChar w:fldCharType="end"/>
      </w:r>
    </w:p>
    <w:bookmarkEnd w:id="0"/>
    <w:p w:rsidR="003E5A4C" w:rsidRPr="00F70AE8" w:rsidRDefault="0061404D" w:rsidP="003E5A4C">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fldChar w:fldCharType="begin"/>
      </w:r>
      <w:r w:rsidR="003E5A4C" w:rsidRPr="00F70AE8">
        <w:rPr>
          <w:rFonts w:ascii="黑体" w:eastAsia="黑体" w:hAnsi="黑体" w:cs="宋体" w:hint="eastAsia"/>
          <w:color w:val="000000" w:themeColor="text1"/>
          <w:sz w:val="32"/>
          <w:szCs w:val="32"/>
        </w:rPr>
        <w:instrText xml:space="preserve"> HYPERLINK \l "_Toc22078"</w:instrText>
      </w:r>
      <w:r w:rsidRPr="00F70AE8">
        <w:rPr>
          <w:rFonts w:ascii="黑体" w:eastAsia="黑体" w:hAnsi="黑体" w:cs="宋体" w:hint="eastAsia"/>
          <w:color w:val="000000" w:themeColor="text1"/>
          <w:sz w:val="32"/>
          <w:szCs w:val="32"/>
        </w:rPr>
        <w:fldChar w:fldCharType="separate"/>
      </w:r>
      <w:r w:rsidR="003E5A4C" w:rsidRPr="00F70AE8">
        <w:rPr>
          <w:rFonts w:ascii="黑体" w:eastAsia="黑体" w:hAnsi="黑体" w:cs="宋体" w:hint="eastAsia"/>
          <w:color w:val="000000" w:themeColor="text1"/>
          <w:sz w:val="32"/>
          <w:szCs w:val="32"/>
        </w:rPr>
        <w:t>一、收入情况</w:t>
      </w:r>
      <w:r w:rsidRPr="00F70AE8">
        <w:rPr>
          <w:rFonts w:ascii="黑体" w:eastAsia="黑体" w:hAnsi="黑体" w:cs="宋体" w:hint="eastAsia"/>
          <w:color w:val="000000" w:themeColor="text1"/>
          <w:sz w:val="32"/>
          <w:szCs w:val="32"/>
        </w:rPr>
        <w:fldChar w:fldCharType="end"/>
      </w:r>
    </w:p>
    <w:p w:rsidR="00E2336F" w:rsidRPr="003E5A4C" w:rsidRDefault="00D67153" w:rsidP="009A7CFB">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长子县农业机械中心</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年收入</w:t>
      </w:r>
      <w:r w:rsidR="00CA2173">
        <w:rPr>
          <w:rFonts w:ascii="仿宋" w:eastAsia="仿宋" w:hAnsi="仿宋" w:cs="宋体" w:hint="eastAsia"/>
          <w:color w:val="000000" w:themeColor="text1"/>
          <w:sz w:val="32"/>
          <w:szCs w:val="32"/>
        </w:rPr>
        <w:t>301.09</w:t>
      </w:r>
      <w:r w:rsidR="00E2336F" w:rsidRPr="003E5A4C">
        <w:rPr>
          <w:rFonts w:ascii="仿宋" w:eastAsia="仿宋" w:hAnsi="仿宋" w:cs="宋体" w:hint="eastAsia"/>
          <w:color w:val="000000" w:themeColor="text1"/>
          <w:sz w:val="32"/>
          <w:szCs w:val="32"/>
        </w:rPr>
        <w:t>万元。其中：财政拨款资金收入</w:t>
      </w:r>
      <w:r w:rsidR="00CA2173">
        <w:rPr>
          <w:rFonts w:ascii="仿宋" w:eastAsia="仿宋" w:hAnsi="仿宋" w:cs="宋体" w:hint="eastAsia"/>
          <w:color w:val="000000" w:themeColor="text1"/>
          <w:sz w:val="32"/>
          <w:szCs w:val="32"/>
        </w:rPr>
        <w:t>301.09万元，占全部收入的100</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%。较20</w:t>
      </w:r>
      <w:r w:rsidR="003E5A4C">
        <w:rPr>
          <w:rFonts w:ascii="仿宋" w:eastAsia="仿宋" w:hAnsi="仿宋" w:cs="宋体" w:hint="eastAsia"/>
          <w:color w:val="000000" w:themeColor="text1"/>
          <w:sz w:val="32"/>
          <w:szCs w:val="32"/>
        </w:rPr>
        <w:t>20</w:t>
      </w:r>
      <w:r w:rsidR="00E2336F" w:rsidRPr="003E5A4C">
        <w:rPr>
          <w:rFonts w:ascii="仿宋" w:eastAsia="仿宋" w:hAnsi="仿宋" w:cs="宋体" w:hint="eastAsia"/>
          <w:color w:val="000000" w:themeColor="text1"/>
          <w:sz w:val="32"/>
          <w:szCs w:val="32"/>
        </w:rPr>
        <w:t>年度</w:t>
      </w:r>
      <w:r w:rsidR="003E5A4C" w:rsidRPr="00CA2173">
        <w:rPr>
          <w:rFonts w:ascii="仿宋" w:eastAsia="仿宋" w:hAnsi="仿宋" w:cs="宋体" w:hint="eastAsia"/>
          <w:sz w:val="32"/>
          <w:szCs w:val="32"/>
        </w:rPr>
        <w:t>减少</w:t>
      </w:r>
      <w:r w:rsidR="00CA2173">
        <w:rPr>
          <w:rFonts w:ascii="仿宋" w:eastAsia="仿宋" w:hAnsi="仿宋" w:cs="宋体" w:hint="eastAsia"/>
          <w:sz w:val="32"/>
          <w:szCs w:val="32"/>
        </w:rPr>
        <w:t>567.73</w:t>
      </w:r>
      <w:r w:rsidR="00E2336F" w:rsidRPr="003E5A4C">
        <w:rPr>
          <w:rFonts w:ascii="仿宋" w:eastAsia="仿宋" w:hAnsi="仿宋" w:cs="宋体" w:hint="eastAsia"/>
          <w:color w:val="000000" w:themeColor="text1"/>
          <w:sz w:val="32"/>
          <w:szCs w:val="32"/>
        </w:rPr>
        <w:t>万元，</w:t>
      </w:r>
      <w:r w:rsidR="003E5A4C" w:rsidRPr="00CA2173">
        <w:rPr>
          <w:rFonts w:ascii="仿宋" w:eastAsia="仿宋" w:hAnsi="仿宋" w:cs="宋体" w:hint="eastAsia"/>
          <w:sz w:val="32"/>
          <w:szCs w:val="32"/>
        </w:rPr>
        <w:t>降幅</w:t>
      </w:r>
      <w:r w:rsidR="00E2336F" w:rsidRPr="003E5A4C">
        <w:rPr>
          <w:rFonts w:ascii="仿宋" w:eastAsia="仿宋" w:hAnsi="仿宋" w:cs="宋体" w:hint="eastAsia"/>
          <w:color w:val="000000" w:themeColor="text1"/>
          <w:sz w:val="32"/>
          <w:szCs w:val="32"/>
        </w:rPr>
        <w:t>为</w:t>
      </w:r>
      <w:r w:rsidR="00CA2173">
        <w:rPr>
          <w:rFonts w:ascii="仿宋" w:eastAsia="仿宋" w:hAnsi="仿宋" w:cs="宋体" w:hint="eastAsia"/>
          <w:color w:val="000000" w:themeColor="text1"/>
          <w:sz w:val="32"/>
          <w:szCs w:val="32"/>
        </w:rPr>
        <w:t>65.34</w:t>
      </w:r>
      <w:r w:rsidR="00E2336F" w:rsidRPr="003E5A4C">
        <w:rPr>
          <w:rFonts w:ascii="仿宋" w:eastAsia="仿宋" w:hAnsi="仿宋" w:cs="宋体" w:hint="eastAsia"/>
          <w:color w:val="000000" w:themeColor="text1"/>
          <w:sz w:val="32"/>
          <w:szCs w:val="32"/>
        </w:rPr>
        <w:t>%。</w:t>
      </w:r>
      <w:r w:rsidR="003E5A4C" w:rsidRPr="00CA2173">
        <w:rPr>
          <w:rFonts w:ascii="仿宋" w:eastAsia="仿宋" w:hAnsi="仿宋" w:cs="宋体" w:hint="eastAsia"/>
          <w:sz w:val="32"/>
          <w:szCs w:val="32"/>
        </w:rPr>
        <w:t>减少</w:t>
      </w:r>
      <w:r w:rsidR="00E2336F" w:rsidRPr="003E5A4C">
        <w:rPr>
          <w:rFonts w:ascii="仿宋" w:eastAsia="仿宋" w:hAnsi="仿宋" w:cs="宋体" w:hint="eastAsia"/>
          <w:color w:val="000000" w:themeColor="text1"/>
          <w:sz w:val="32"/>
          <w:szCs w:val="32"/>
        </w:rPr>
        <w:t>的原因为：</w:t>
      </w:r>
      <w:r w:rsidR="00CA2173">
        <w:rPr>
          <w:rFonts w:ascii="仿宋" w:eastAsia="仿宋" w:hAnsi="仿宋" w:cs="宋体" w:hint="eastAsia"/>
          <w:color w:val="000000" w:themeColor="text1"/>
          <w:sz w:val="32"/>
          <w:szCs w:val="32"/>
        </w:rPr>
        <w:t>农机购置补贴项目资金减少。</w:t>
      </w:r>
      <w:r w:rsidR="003E5A4C" w:rsidRPr="003E5A4C">
        <w:rPr>
          <w:rFonts w:ascii="仿宋" w:eastAsia="仿宋" w:hAnsi="仿宋" w:cs="宋体"/>
          <w:color w:val="000000" w:themeColor="text1"/>
          <w:sz w:val="32"/>
          <w:szCs w:val="32"/>
        </w:rPr>
        <w:t xml:space="preserve"> </w:t>
      </w:r>
    </w:p>
    <w:p w:rsidR="00E2336F" w:rsidRPr="00F70AE8" w:rsidRDefault="00E2336F" w:rsidP="009A7CFB">
      <w:pPr>
        <w:pStyle w:val="WPSOffice1"/>
        <w:tabs>
          <w:tab w:val="right" w:leader="dot" w:pos="8307"/>
        </w:tabs>
        <w:ind w:firstLineChars="200" w:firstLine="640"/>
        <w:rPr>
          <w:rFonts w:ascii="黑体" w:eastAsia="黑体" w:hAnsi="黑体" w:cs="宋体"/>
          <w:color w:val="000000" w:themeColor="text1"/>
          <w:sz w:val="32"/>
          <w:szCs w:val="32"/>
        </w:rPr>
      </w:pPr>
      <w:bookmarkStart w:id="1" w:name="_Toc27132"/>
      <w:r w:rsidRPr="00F70AE8">
        <w:rPr>
          <w:rFonts w:ascii="黑体" w:eastAsia="黑体" w:hAnsi="黑体" w:cs="宋体" w:hint="eastAsia"/>
          <w:color w:val="000000" w:themeColor="text1"/>
          <w:sz w:val="32"/>
          <w:szCs w:val="32"/>
        </w:rPr>
        <w:t>二、支出情况</w:t>
      </w:r>
      <w:bookmarkEnd w:id="1"/>
    </w:p>
    <w:p w:rsidR="00E2336F" w:rsidRPr="009A7CFB" w:rsidRDefault="00C34E4D" w:rsidP="009A7CFB">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lastRenderedPageBreak/>
        <w:t>长子县农业机械中心</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年支出</w:t>
      </w:r>
      <w:r>
        <w:rPr>
          <w:rFonts w:ascii="仿宋" w:eastAsia="仿宋" w:hAnsi="仿宋" w:cs="宋体" w:hint="eastAsia"/>
          <w:color w:val="000000" w:themeColor="text1"/>
          <w:sz w:val="32"/>
          <w:szCs w:val="32"/>
        </w:rPr>
        <w:t>456.30</w:t>
      </w:r>
      <w:r w:rsidR="00E2336F" w:rsidRPr="003E5A4C">
        <w:rPr>
          <w:rFonts w:ascii="仿宋" w:eastAsia="仿宋" w:hAnsi="仿宋" w:cs="宋体" w:hint="eastAsia"/>
          <w:color w:val="000000" w:themeColor="text1"/>
          <w:sz w:val="32"/>
          <w:szCs w:val="32"/>
        </w:rPr>
        <w:t>万元。其中：基本支出</w:t>
      </w:r>
      <w:r w:rsidR="003E5A4C">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176.68</w:t>
      </w:r>
      <w:r w:rsidR="00E2336F" w:rsidRPr="003E5A4C">
        <w:rPr>
          <w:rFonts w:ascii="仿宋" w:eastAsia="仿宋" w:hAnsi="仿宋" w:cs="宋体" w:hint="eastAsia"/>
          <w:color w:val="000000" w:themeColor="text1"/>
          <w:sz w:val="32"/>
          <w:szCs w:val="32"/>
        </w:rPr>
        <w:t>万元，占支出的</w:t>
      </w:r>
      <w:r w:rsidR="007A4710">
        <w:rPr>
          <w:rFonts w:ascii="仿宋" w:eastAsia="仿宋" w:hAnsi="仿宋" w:cs="宋体" w:hint="eastAsia"/>
          <w:color w:val="000000" w:themeColor="text1"/>
          <w:sz w:val="32"/>
          <w:szCs w:val="32"/>
        </w:rPr>
        <w:t>38.72</w:t>
      </w:r>
      <w:r w:rsidR="00E2336F" w:rsidRPr="003E5A4C">
        <w:rPr>
          <w:rFonts w:ascii="仿宋" w:eastAsia="仿宋" w:hAnsi="仿宋" w:cs="宋体" w:hint="eastAsia"/>
          <w:color w:val="000000" w:themeColor="text1"/>
          <w:sz w:val="32"/>
          <w:szCs w:val="32"/>
        </w:rPr>
        <w:t>%；项目支出</w:t>
      </w:r>
      <w:r w:rsidR="007A4710">
        <w:rPr>
          <w:rFonts w:ascii="仿宋" w:eastAsia="仿宋" w:hAnsi="仿宋" w:cs="宋体" w:hint="eastAsia"/>
          <w:color w:val="000000" w:themeColor="text1"/>
          <w:sz w:val="32"/>
          <w:szCs w:val="32"/>
        </w:rPr>
        <w:t>279.62</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万元，占支出的</w:t>
      </w:r>
      <w:r w:rsidR="007A4710">
        <w:rPr>
          <w:rFonts w:ascii="仿宋" w:eastAsia="仿宋" w:hAnsi="仿宋" w:cs="宋体" w:hint="eastAsia"/>
          <w:color w:val="000000" w:themeColor="text1"/>
          <w:sz w:val="32"/>
          <w:szCs w:val="32"/>
        </w:rPr>
        <w:t>61.28</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%。较20</w:t>
      </w:r>
      <w:r w:rsidR="003E5A4C">
        <w:rPr>
          <w:rFonts w:ascii="仿宋" w:eastAsia="仿宋" w:hAnsi="仿宋" w:cs="宋体" w:hint="eastAsia"/>
          <w:color w:val="000000" w:themeColor="text1"/>
          <w:sz w:val="32"/>
          <w:szCs w:val="32"/>
        </w:rPr>
        <w:t>20</w:t>
      </w:r>
      <w:r w:rsidR="00E2336F" w:rsidRPr="003E5A4C">
        <w:rPr>
          <w:rFonts w:ascii="仿宋" w:eastAsia="仿宋" w:hAnsi="仿宋" w:cs="宋体" w:hint="eastAsia"/>
          <w:color w:val="000000" w:themeColor="text1"/>
          <w:sz w:val="32"/>
          <w:szCs w:val="32"/>
        </w:rPr>
        <w:t>年度比较</w:t>
      </w:r>
      <w:r w:rsidR="003E5A4C" w:rsidRPr="007A4710">
        <w:rPr>
          <w:rFonts w:ascii="仿宋" w:eastAsia="仿宋" w:hAnsi="仿宋" w:cs="宋体" w:hint="eastAsia"/>
          <w:sz w:val="32"/>
          <w:szCs w:val="32"/>
        </w:rPr>
        <w:t>减少</w:t>
      </w:r>
      <w:r w:rsidR="007A4710" w:rsidRPr="007A4710">
        <w:rPr>
          <w:rFonts w:ascii="仿宋" w:eastAsia="仿宋" w:hAnsi="仿宋" w:cs="宋体" w:hint="eastAsia"/>
          <w:sz w:val="32"/>
          <w:szCs w:val="32"/>
        </w:rPr>
        <w:t>269.43</w:t>
      </w:r>
      <w:r w:rsidR="00E2336F" w:rsidRPr="003E5A4C">
        <w:rPr>
          <w:rFonts w:ascii="仿宋" w:eastAsia="仿宋" w:hAnsi="仿宋" w:cs="宋体" w:hint="eastAsia"/>
          <w:color w:val="000000" w:themeColor="text1"/>
          <w:sz w:val="32"/>
          <w:szCs w:val="32"/>
        </w:rPr>
        <w:t>万元，</w:t>
      </w:r>
      <w:r w:rsidR="003E5A4C" w:rsidRPr="007A4710">
        <w:rPr>
          <w:rFonts w:ascii="仿宋" w:eastAsia="仿宋" w:hAnsi="仿宋" w:cs="宋体" w:hint="eastAsia"/>
          <w:sz w:val="32"/>
          <w:szCs w:val="32"/>
        </w:rPr>
        <w:t>降幅</w:t>
      </w:r>
      <w:r w:rsidR="00E2336F" w:rsidRPr="003E5A4C">
        <w:rPr>
          <w:rFonts w:ascii="仿宋" w:eastAsia="仿宋" w:hAnsi="仿宋" w:cs="宋体" w:hint="eastAsia"/>
          <w:color w:val="000000" w:themeColor="text1"/>
          <w:sz w:val="32"/>
          <w:szCs w:val="32"/>
        </w:rPr>
        <w:t>为</w:t>
      </w:r>
      <w:r w:rsidR="007A4710">
        <w:rPr>
          <w:rFonts w:ascii="仿宋" w:eastAsia="仿宋" w:hAnsi="仿宋" w:cs="宋体" w:hint="eastAsia"/>
          <w:color w:val="000000" w:themeColor="text1"/>
          <w:sz w:val="32"/>
          <w:szCs w:val="32"/>
        </w:rPr>
        <w:t>37.13</w:t>
      </w:r>
      <w:r w:rsidR="00E2336F" w:rsidRPr="003E5A4C">
        <w:rPr>
          <w:rFonts w:ascii="仿宋" w:eastAsia="仿宋" w:hAnsi="仿宋" w:cs="宋体" w:hint="eastAsia"/>
          <w:color w:val="000000" w:themeColor="text1"/>
          <w:sz w:val="32"/>
          <w:szCs w:val="32"/>
        </w:rPr>
        <w:t>%</w:t>
      </w:r>
      <w:r w:rsidR="007A4710">
        <w:rPr>
          <w:rFonts w:ascii="仿宋" w:eastAsia="仿宋" w:hAnsi="仿宋" w:cs="宋体" w:hint="eastAsia"/>
          <w:color w:val="000000" w:themeColor="text1"/>
          <w:sz w:val="32"/>
          <w:szCs w:val="32"/>
        </w:rPr>
        <w:t>。</w:t>
      </w:r>
      <w:r w:rsidR="003E5A4C" w:rsidRPr="007A4710">
        <w:rPr>
          <w:rFonts w:ascii="仿宋" w:eastAsia="仿宋" w:hAnsi="仿宋" w:cs="宋体" w:hint="eastAsia"/>
          <w:sz w:val="32"/>
          <w:szCs w:val="32"/>
        </w:rPr>
        <w:t>减少</w:t>
      </w:r>
      <w:r w:rsidR="003E5A4C" w:rsidRPr="003E5A4C">
        <w:rPr>
          <w:rFonts w:ascii="仿宋" w:eastAsia="仿宋" w:hAnsi="仿宋" w:cs="宋体" w:hint="eastAsia"/>
          <w:color w:val="000000" w:themeColor="text1"/>
          <w:sz w:val="32"/>
          <w:szCs w:val="32"/>
        </w:rPr>
        <w:t>的原因为：</w:t>
      </w:r>
      <w:r w:rsidR="007A4710">
        <w:rPr>
          <w:rFonts w:ascii="仿宋" w:eastAsia="仿宋" w:hAnsi="仿宋" w:cs="宋体" w:hint="eastAsia"/>
          <w:color w:val="000000" w:themeColor="text1"/>
          <w:sz w:val="32"/>
          <w:szCs w:val="32"/>
        </w:rPr>
        <w:t>农机购置补贴项目资金减少。</w:t>
      </w:r>
    </w:p>
    <w:p w:rsidR="00E2336F" w:rsidRPr="003E5A4C" w:rsidRDefault="00E2336F" w:rsidP="009A7CFB">
      <w:pPr>
        <w:wordWrap w:val="0"/>
        <w:spacing w:line="240" w:lineRule="atLeast"/>
        <w:ind w:firstLine="561"/>
        <w:rPr>
          <w:rFonts w:ascii="仿宋" w:eastAsia="仿宋" w:hAnsi="仿宋" w:cs="仿宋"/>
          <w:color w:val="222222"/>
          <w:sz w:val="32"/>
          <w:szCs w:val="32"/>
        </w:rPr>
      </w:pPr>
      <w:r w:rsidRPr="003E5A4C">
        <w:rPr>
          <w:rFonts w:ascii="仿宋" w:eastAsia="仿宋" w:hAnsi="仿宋" w:cs="仿宋" w:hint="eastAsia"/>
          <w:color w:val="333333"/>
          <w:sz w:val="32"/>
          <w:szCs w:val="32"/>
        </w:rPr>
        <w:t>1.基本支出</w:t>
      </w:r>
      <w:r w:rsidR="007A4710">
        <w:rPr>
          <w:rFonts w:ascii="仿宋" w:eastAsia="仿宋" w:hAnsi="仿宋" w:cs="宋体" w:hint="eastAsia"/>
          <w:color w:val="000000" w:themeColor="text1"/>
          <w:sz w:val="32"/>
          <w:szCs w:val="32"/>
        </w:rPr>
        <w:t>176.68</w:t>
      </w:r>
      <w:r w:rsidRPr="003E5A4C">
        <w:rPr>
          <w:rFonts w:ascii="仿宋" w:eastAsia="仿宋" w:hAnsi="仿宋" w:cs="仿宋" w:hint="eastAsia"/>
          <w:color w:val="333333"/>
          <w:sz w:val="32"/>
          <w:szCs w:val="32"/>
        </w:rPr>
        <w:t>万元。其中：</w:t>
      </w:r>
      <w:r w:rsidR="00393E10">
        <w:rPr>
          <w:rFonts w:ascii="仿宋" w:eastAsia="仿宋" w:hAnsi="仿宋" w:cs="仿宋" w:hint="eastAsia"/>
          <w:color w:val="333333"/>
          <w:sz w:val="32"/>
          <w:szCs w:val="32"/>
        </w:rPr>
        <w:t>人员经费</w:t>
      </w:r>
      <w:r w:rsidR="007A4710">
        <w:rPr>
          <w:rFonts w:ascii="仿宋" w:eastAsia="仿宋" w:hAnsi="仿宋" w:cs="仿宋" w:hint="eastAsia"/>
          <w:color w:val="333333"/>
          <w:sz w:val="32"/>
          <w:szCs w:val="32"/>
        </w:rPr>
        <w:t>151.81</w:t>
      </w:r>
      <w:r w:rsidR="00A06228">
        <w:rPr>
          <w:rFonts w:ascii="仿宋" w:eastAsia="仿宋" w:hAnsi="仿宋" w:cs="仿宋" w:hint="eastAsia"/>
          <w:color w:val="333333"/>
          <w:sz w:val="32"/>
          <w:szCs w:val="32"/>
        </w:rPr>
        <w:t>万元，主要包括</w:t>
      </w:r>
      <w:r w:rsidR="00393E10">
        <w:rPr>
          <w:rFonts w:ascii="仿宋" w:eastAsia="仿宋" w:hAnsi="仿宋" w:cs="仿宋" w:hint="eastAsia"/>
          <w:color w:val="333333"/>
          <w:sz w:val="32"/>
          <w:szCs w:val="32"/>
        </w:rPr>
        <w:t>统发工资</w:t>
      </w:r>
      <w:r w:rsidR="00A06228">
        <w:rPr>
          <w:rFonts w:ascii="仿宋" w:eastAsia="仿宋" w:hAnsi="仿宋" w:cs="仿宋" w:hint="eastAsia"/>
          <w:color w:val="333333"/>
          <w:sz w:val="32"/>
          <w:szCs w:val="32"/>
        </w:rPr>
        <w:t>、津贴补贴</w:t>
      </w:r>
      <w:r w:rsidRPr="003E5A4C">
        <w:rPr>
          <w:rFonts w:ascii="仿宋" w:eastAsia="仿宋" w:hAnsi="仿宋" w:cs="仿宋" w:hint="eastAsia"/>
          <w:color w:val="333333"/>
          <w:sz w:val="32"/>
          <w:szCs w:val="32"/>
        </w:rPr>
        <w:t>等</w:t>
      </w:r>
      <w:r w:rsidR="009A7CFB">
        <w:rPr>
          <w:rFonts w:ascii="仿宋" w:eastAsia="仿宋" w:hAnsi="仿宋" w:cs="仿宋" w:hint="eastAsia"/>
          <w:color w:val="333333"/>
          <w:sz w:val="32"/>
          <w:szCs w:val="32"/>
        </w:rPr>
        <w:t>；</w:t>
      </w:r>
      <w:r w:rsidRPr="003E5A4C">
        <w:rPr>
          <w:rFonts w:ascii="仿宋" w:eastAsia="仿宋" w:hAnsi="仿宋" w:cs="仿宋" w:hint="eastAsia"/>
          <w:color w:val="333333"/>
          <w:sz w:val="32"/>
          <w:szCs w:val="32"/>
        </w:rPr>
        <w:t>公用经费</w:t>
      </w:r>
      <w:r w:rsidR="007A4710">
        <w:rPr>
          <w:rFonts w:ascii="仿宋" w:eastAsia="仿宋" w:hAnsi="仿宋" w:cs="仿宋" w:hint="eastAsia"/>
          <w:color w:val="333333"/>
          <w:sz w:val="32"/>
          <w:szCs w:val="32"/>
        </w:rPr>
        <w:t>25.87</w:t>
      </w:r>
      <w:r w:rsidRPr="003E5A4C">
        <w:rPr>
          <w:rFonts w:ascii="仿宋" w:eastAsia="仿宋" w:hAnsi="仿宋" w:cs="仿宋" w:hint="eastAsia"/>
          <w:color w:val="333333"/>
          <w:sz w:val="32"/>
          <w:szCs w:val="32"/>
        </w:rPr>
        <w:t>万元，主要包括：办公费、印刷费、水费、电费、邮电费、差旅费、办公设备购置、其他商品和服务支出等。</w:t>
      </w:r>
    </w:p>
    <w:p w:rsidR="00E2336F" w:rsidRPr="009A7CFB" w:rsidRDefault="00E2336F" w:rsidP="00E2336F">
      <w:pPr>
        <w:wordWrap w:val="0"/>
        <w:spacing w:line="240" w:lineRule="atLeast"/>
        <w:ind w:firstLine="560"/>
        <w:rPr>
          <w:rFonts w:ascii="仿宋" w:eastAsia="仿宋" w:hAnsi="仿宋" w:cs="仿宋"/>
          <w:color w:val="333333"/>
          <w:sz w:val="32"/>
          <w:szCs w:val="32"/>
        </w:rPr>
      </w:pPr>
      <w:r w:rsidRPr="009A7CFB">
        <w:rPr>
          <w:rFonts w:ascii="仿宋" w:eastAsia="仿宋" w:hAnsi="仿宋" w:cs="仿宋" w:hint="eastAsia"/>
          <w:color w:val="333333"/>
          <w:sz w:val="32"/>
          <w:szCs w:val="32"/>
        </w:rPr>
        <w:t>2.项目支出</w:t>
      </w:r>
      <w:r w:rsidR="007A4710">
        <w:rPr>
          <w:rFonts w:ascii="仿宋" w:eastAsia="仿宋" w:hAnsi="仿宋" w:cs="仿宋" w:hint="eastAsia"/>
          <w:color w:val="333333"/>
          <w:sz w:val="32"/>
          <w:szCs w:val="32"/>
        </w:rPr>
        <w:t>279.62</w:t>
      </w:r>
      <w:r w:rsidRPr="009A7CFB">
        <w:rPr>
          <w:rFonts w:ascii="仿宋" w:eastAsia="仿宋" w:hAnsi="仿宋" w:cs="仿宋" w:hint="eastAsia"/>
          <w:color w:val="333333"/>
          <w:sz w:val="32"/>
          <w:szCs w:val="32"/>
        </w:rPr>
        <w:t>万元。</w:t>
      </w:r>
      <w:r w:rsidR="00FE40C4">
        <w:rPr>
          <w:rFonts w:ascii="仿宋" w:eastAsia="仿宋" w:hAnsi="仿宋" w:cs="仿宋" w:hint="eastAsia"/>
          <w:color w:val="333333"/>
          <w:sz w:val="32"/>
          <w:szCs w:val="32"/>
        </w:rPr>
        <w:t>包括一般行政管理事务5万元，农机科技推广项目10万元、农业生产发展项目264.62万元</w:t>
      </w:r>
    </w:p>
    <w:p w:rsidR="00E2336F" w:rsidRPr="009A7CFB" w:rsidRDefault="00E2336F" w:rsidP="009A7CFB">
      <w:pPr>
        <w:wordWrap w:val="0"/>
        <w:spacing w:line="240" w:lineRule="atLeast"/>
        <w:ind w:firstLine="561"/>
        <w:rPr>
          <w:rFonts w:ascii="仿宋" w:eastAsia="仿宋" w:hAnsi="仿宋" w:cs="仿宋"/>
          <w:color w:val="333333"/>
          <w:sz w:val="32"/>
          <w:szCs w:val="32"/>
        </w:rPr>
      </w:pPr>
      <w:r w:rsidRPr="009A7CFB">
        <w:rPr>
          <w:rFonts w:ascii="仿宋" w:eastAsia="仿宋" w:hAnsi="仿宋" w:cs="仿宋" w:hint="eastAsia"/>
          <w:color w:val="333333"/>
          <w:sz w:val="32"/>
          <w:szCs w:val="32"/>
        </w:rPr>
        <w:t>其中：项目支出</w:t>
      </w:r>
      <w:r w:rsidR="00FE40C4">
        <w:rPr>
          <w:rFonts w:ascii="仿宋" w:eastAsia="仿宋" w:hAnsi="仿宋" w:cs="仿宋" w:hint="eastAsia"/>
          <w:color w:val="333333"/>
          <w:sz w:val="32"/>
          <w:szCs w:val="32"/>
        </w:rPr>
        <w:t xml:space="preserve">264.62 </w:t>
      </w:r>
      <w:r w:rsidRPr="009A7CFB">
        <w:rPr>
          <w:rFonts w:ascii="仿宋" w:eastAsia="仿宋" w:hAnsi="仿宋" w:cs="仿宋" w:hint="eastAsia"/>
          <w:color w:val="333333"/>
          <w:sz w:val="32"/>
          <w:szCs w:val="32"/>
        </w:rPr>
        <w:t>万元，主要用于</w:t>
      </w:r>
      <w:r w:rsidR="00FE40C4">
        <w:rPr>
          <w:rFonts w:ascii="仿宋" w:eastAsia="仿宋" w:hAnsi="仿宋" w:cs="仿宋" w:hint="eastAsia"/>
          <w:color w:val="333333"/>
          <w:sz w:val="32"/>
          <w:szCs w:val="32"/>
        </w:rPr>
        <w:t>农机购置补贴资金支出。</w:t>
      </w:r>
    </w:p>
    <w:p w:rsidR="009A7CFB" w:rsidRPr="00F70AE8" w:rsidRDefault="009A7CFB" w:rsidP="009A7CFB">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三、“三公”经费情况</w:t>
      </w:r>
    </w:p>
    <w:p w:rsidR="00E2336F" w:rsidRDefault="00FE40C4"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长子县农业机械中心</w:t>
      </w:r>
      <w:r w:rsidR="00E2336F" w:rsidRPr="009A7CFB">
        <w:rPr>
          <w:rFonts w:ascii="仿宋" w:eastAsia="仿宋" w:hAnsi="仿宋" w:cs="宋体" w:hint="eastAsia"/>
          <w:color w:val="000000" w:themeColor="text1"/>
          <w:kern w:val="0"/>
          <w:sz w:val="32"/>
          <w:szCs w:val="32"/>
        </w:rPr>
        <w:t>202</w:t>
      </w:r>
      <w:r w:rsidR="009A7CFB">
        <w:rPr>
          <w:rFonts w:ascii="仿宋" w:eastAsia="仿宋" w:hAnsi="仿宋" w:cs="宋体" w:hint="eastAsia"/>
          <w:color w:val="000000" w:themeColor="text1"/>
          <w:kern w:val="0"/>
          <w:sz w:val="32"/>
          <w:szCs w:val="32"/>
        </w:rPr>
        <w:t>1</w:t>
      </w:r>
      <w:r w:rsidR="00E2336F" w:rsidRPr="009A7CFB">
        <w:rPr>
          <w:rFonts w:ascii="仿宋" w:eastAsia="仿宋" w:hAnsi="仿宋" w:cs="宋体" w:hint="eastAsia"/>
          <w:color w:val="000000" w:themeColor="text1"/>
          <w:kern w:val="0"/>
          <w:sz w:val="32"/>
          <w:szCs w:val="32"/>
        </w:rPr>
        <w:t>年</w:t>
      </w:r>
      <w:r w:rsidR="009A7CFB" w:rsidRPr="009A7CFB">
        <w:rPr>
          <w:rFonts w:ascii="仿宋" w:eastAsia="仿宋" w:hAnsi="仿宋" w:cs="宋体" w:hint="eastAsia"/>
          <w:color w:val="000000" w:themeColor="text1"/>
          <w:kern w:val="0"/>
          <w:sz w:val="32"/>
          <w:szCs w:val="32"/>
        </w:rPr>
        <w:t xml:space="preserve"> </w:t>
      </w:r>
      <w:r w:rsidR="009A7CFB">
        <w:rPr>
          <w:rFonts w:ascii="仿宋" w:eastAsia="仿宋" w:hAnsi="仿宋" w:cs="宋体" w:hint="eastAsia"/>
          <w:color w:val="000000" w:themeColor="text1"/>
          <w:kern w:val="0"/>
          <w:sz w:val="32"/>
          <w:szCs w:val="32"/>
        </w:rPr>
        <w:t>一般公共预算</w:t>
      </w:r>
      <w:r w:rsidR="00E2336F" w:rsidRPr="009A7CFB">
        <w:rPr>
          <w:rFonts w:ascii="仿宋" w:eastAsia="仿宋" w:hAnsi="仿宋" w:cs="宋体" w:hint="eastAsia"/>
          <w:color w:val="000000" w:themeColor="text1"/>
          <w:kern w:val="0"/>
          <w:sz w:val="32"/>
          <w:szCs w:val="32"/>
        </w:rPr>
        <w:t>“三公”经费支出</w:t>
      </w:r>
      <w:r>
        <w:rPr>
          <w:rFonts w:ascii="仿宋" w:eastAsia="仿宋" w:hAnsi="仿宋" w:cs="宋体" w:hint="eastAsia"/>
          <w:color w:val="000000" w:themeColor="text1"/>
          <w:kern w:val="0"/>
          <w:sz w:val="32"/>
          <w:szCs w:val="32"/>
        </w:rPr>
        <w:t>0.08</w:t>
      </w:r>
      <w:r w:rsidR="009A7CFB">
        <w:rPr>
          <w:rFonts w:ascii="仿宋" w:eastAsia="仿宋" w:hAnsi="仿宋" w:cs="宋体" w:hint="eastAsia"/>
          <w:color w:val="000000" w:themeColor="text1"/>
          <w:kern w:val="0"/>
          <w:sz w:val="32"/>
          <w:szCs w:val="32"/>
        </w:rPr>
        <w:t>万元</w:t>
      </w:r>
      <w:r w:rsidR="00E2336F" w:rsidRPr="009A7CFB">
        <w:rPr>
          <w:rFonts w:ascii="仿宋" w:eastAsia="仿宋" w:hAnsi="仿宋" w:cs="宋体" w:hint="eastAsia"/>
          <w:color w:val="000000" w:themeColor="text1"/>
          <w:kern w:val="0"/>
          <w:sz w:val="32"/>
          <w:szCs w:val="32"/>
        </w:rPr>
        <w:t>。</w:t>
      </w:r>
      <w:r w:rsidR="009A7CFB">
        <w:rPr>
          <w:rFonts w:ascii="仿宋" w:eastAsia="仿宋" w:hAnsi="仿宋" w:cs="宋体" w:hint="eastAsia"/>
          <w:color w:val="000000" w:themeColor="text1"/>
          <w:kern w:val="0"/>
          <w:sz w:val="32"/>
          <w:szCs w:val="32"/>
        </w:rPr>
        <w:t xml:space="preserve">其中：因公出国（境）费 </w:t>
      </w:r>
      <w:r>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万元，公务接待费</w:t>
      </w:r>
      <w:r>
        <w:rPr>
          <w:rFonts w:ascii="仿宋" w:eastAsia="仿宋" w:hAnsi="仿宋" w:cs="宋体" w:hint="eastAsia"/>
          <w:color w:val="000000" w:themeColor="text1"/>
          <w:kern w:val="0"/>
          <w:sz w:val="32"/>
          <w:szCs w:val="32"/>
        </w:rPr>
        <w:t>0.08</w:t>
      </w:r>
      <w:r w:rsidR="009A7CFB">
        <w:rPr>
          <w:rFonts w:ascii="仿宋" w:eastAsia="仿宋" w:hAnsi="仿宋" w:cs="宋体" w:hint="eastAsia"/>
          <w:color w:val="000000" w:themeColor="text1"/>
          <w:kern w:val="0"/>
          <w:sz w:val="32"/>
          <w:szCs w:val="32"/>
        </w:rPr>
        <w:t>万元，公务用车购置及运行维护费</w:t>
      </w:r>
      <w:r>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万元。与本年预算相比，“三公”经费比预算</w:t>
      </w:r>
      <w:r w:rsidR="009A7CFB" w:rsidRPr="000C0CB6">
        <w:rPr>
          <w:rFonts w:ascii="仿宋" w:eastAsia="仿宋" w:hAnsi="仿宋" w:cs="宋体" w:hint="eastAsia"/>
          <w:sz w:val="32"/>
          <w:szCs w:val="32"/>
        </w:rPr>
        <w:t>减少</w:t>
      </w:r>
      <w:r w:rsidRPr="000C0CB6">
        <w:rPr>
          <w:rFonts w:ascii="仿宋" w:eastAsia="仿宋" w:hAnsi="仿宋" w:cs="宋体" w:hint="eastAsia"/>
          <w:sz w:val="32"/>
          <w:szCs w:val="32"/>
        </w:rPr>
        <w:t>0.02</w:t>
      </w:r>
      <w:r w:rsidR="009A7CFB" w:rsidRPr="009A7CFB">
        <w:rPr>
          <w:rFonts w:ascii="仿宋" w:eastAsia="仿宋" w:hAnsi="仿宋" w:cs="宋体" w:hint="eastAsia"/>
          <w:color w:val="000000" w:themeColor="text1"/>
          <w:kern w:val="0"/>
          <w:sz w:val="32"/>
          <w:szCs w:val="32"/>
        </w:rPr>
        <w:t>万元</w:t>
      </w:r>
      <w:r w:rsidR="00F70AE8">
        <w:rPr>
          <w:rFonts w:ascii="仿宋" w:eastAsia="仿宋" w:hAnsi="仿宋" w:cs="宋体" w:hint="eastAsia"/>
          <w:color w:val="000000" w:themeColor="text1"/>
          <w:kern w:val="0"/>
          <w:sz w:val="32"/>
          <w:szCs w:val="32"/>
        </w:rPr>
        <w:t>，其中：公务接待费</w:t>
      </w:r>
      <w:r w:rsidR="00F70AE8" w:rsidRPr="000C0CB6">
        <w:rPr>
          <w:rFonts w:ascii="仿宋" w:eastAsia="仿宋" w:hAnsi="仿宋" w:cs="宋体" w:hint="eastAsia"/>
          <w:sz w:val="32"/>
          <w:szCs w:val="32"/>
        </w:rPr>
        <w:t>减少</w:t>
      </w:r>
      <w:r w:rsidRPr="000C0CB6">
        <w:rPr>
          <w:rFonts w:ascii="仿宋" w:eastAsia="仿宋" w:hAnsi="仿宋" w:cs="宋体" w:hint="eastAsia"/>
          <w:sz w:val="32"/>
          <w:szCs w:val="32"/>
        </w:rPr>
        <w:t>0.02</w:t>
      </w:r>
      <w:r w:rsidR="00F70AE8">
        <w:rPr>
          <w:rFonts w:ascii="仿宋" w:eastAsia="仿宋" w:hAnsi="仿宋" w:cs="宋体" w:hint="eastAsia"/>
          <w:color w:val="000000" w:themeColor="text1"/>
          <w:kern w:val="0"/>
          <w:sz w:val="32"/>
          <w:szCs w:val="32"/>
        </w:rPr>
        <w:t>万元。</w:t>
      </w:r>
    </w:p>
    <w:p w:rsidR="00F70AE8" w:rsidRPr="00F70AE8" w:rsidRDefault="00F70AE8"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2021年因公出国（境）人数</w:t>
      </w:r>
      <w:r w:rsidR="00FE40C4">
        <w:rPr>
          <w:rFonts w:ascii="仿宋" w:eastAsia="仿宋" w:hAnsi="仿宋" w:cs="宋体" w:hint="eastAsia"/>
          <w:color w:val="000000" w:themeColor="text1"/>
          <w:kern w:val="0"/>
          <w:sz w:val="32"/>
          <w:szCs w:val="32"/>
        </w:rPr>
        <w:t>0</w:t>
      </w:r>
      <w:r w:rsidR="00BF0373">
        <w:rPr>
          <w:rFonts w:ascii="仿宋" w:eastAsia="仿宋" w:hAnsi="仿宋" w:cs="宋体" w:hint="eastAsia"/>
          <w:color w:val="000000" w:themeColor="text1"/>
          <w:kern w:val="0"/>
          <w:sz w:val="32"/>
          <w:szCs w:val="32"/>
        </w:rPr>
        <w:t>人，</w:t>
      </w:r>
      <w:r>
        <w:rPr>
          <w:rFonts w:ascii="仿宋" w:eastAsia="仿宋" w:hAnsi="仿宋" w:cs="宋体" w:hint="eastAsia"/>
          <w:color w:val="000000" w:themeColor="text1"/>
          <w:kern w:val="0"/>
          <w:sz w:val="32"/>
          <w:szCs w:val="32"/>
        </w:rPr>
        <w:t>公务接待</w:t>
      </w:r>
      <w:r w:rsidR="00FE40C4">
        <w:rPr>
          <w:rFonts w:ascii="仿宋" w:eastAsia="仿宋" w:hAnsi="仿宋" w:cs="宋体" w:hint="eastAsia"/>
          <w:color w:val="000000" w:themeColor="text1"/>
          <w:kern w:val="0"/>
          <w:sz w:val="32"/>
          <w:szCs w:val="32"/>
        </w:rPr>
        <w:t>1</w:t>
      </w:r>
      <w:r>
        <w:rPr>
          <w:rFonts w:ascii="仿宋" w:eastAsia="仿宋" w:hAnsi="仿宋" w:cs="宋体" w:hint="eastAsia"/>
          <w:color w:val="000000" w:themeColor="text1"/>
          <w:kern w:val="0"/>
          <w:sz w:val="32"/>
          <w:szCs w:val="32"/>
        </w:rPr>
        <w:t>批次，</w:t>
      </w:r>
      <w:r w:rsidR="00BF0373">
        <w:rPr>
          <w:rFonts w:ascii="仿宋" w:eastAsia="仿宋" w:hAnsi="仿宋" w:cs="宋体" w:hint="eastAsia"/>
          <w:color w:val="000000" w:themeColor="text1"/>
          <w:kern w:val="0"/>
          <w:sz w:val="32"/>
          <w:szCs w:val="32"/>
        </w:rPr>
        <w:t>17</w:t>
      </w:r>
      <w:r>
        <w:rPr>
          <w:rFonts w:ascii="仿宋" w:eastAsia="仿宋" w:hAnsi="仿宋" w:cs="宋体" w:hint="eastAsia"/>
          <w:color w:val="000000" w:themeColor="text1"/>
          <w:kern w:val="0"/>
          <w:sz w:val="32"/>
          <w:szCs w:val="32"/>
        </w:rPr>
        <w:t>人，</w:t>
      </w:r>
      <w:r w:rsidR="00BC69F1">
        <w:rPr>
          <w:rFonts w:ascii="仿宋" w:eastAsia="仿宋" w:hAnsi="仿宋" w:cs="宋体" w:hint="eastAsia"/>
          <w:color w:val="000000" w:themeColor="text1"/>
          <w:kern w:val="0"/>
          <w:sz w:val="32"/>
          <w:szCs w:val="32"/>
        </w:rPr>
        <w:t>公务用车购置 0辆，保有0辆。</w:t>
      </w:r>
    </w:p>
    <w:p w:rsidR="00F70AE8" w:rsidRPr="00290CDF" w:rsidRDefault="00F70AE8" w:rsidP="00F70AE8">
      <w:pPr>
        <w:pStyle w:val="WPSOffice1"/>
        <w:tabs>
          <w:tab w:val="right" w:leader="dot" w:pos="8307"/>
        </w:tabs>
        <w:ind w:firstLineChars="200" w:firstLine="640"/>
        <w:rPr>
          <w:rFonts w:ascii="黑体" w:eastAsia="黑体" w:hAnsi="黑体" w:cs="宋体"/>
          <w:color w:val="FF0000"/>
          <w:sz w:val="32"/>
          <w:szCs w:val="32"/>
        </w:rPr>
      </w:pPr>
      <w:r w:rsidRPr="00F70AE8">
        <w:rPr>
          <w:rFonts w:ascii="黑体" w:eastAsia="黑体" w:hAnsi="黑体" w:cs="宋体" w:hint="eastAsia"/>
          <w:color w:val="000000" w:themeColor="text1"/>
          <w:sz w:val="32"/>
          <w:szCs w:val="32"/>
        </w:rPr>
        <w:t>四、机关运行经费情况</w:t>
      </w:r>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lastRenderedPageBreak/>
        <w:t>202</w:t>
      </w:r>
      <w:r w:rsid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年机关运行经费支出</w:t>
      </w:r>
      <w:r w:rsidR="00107197">
        <w:rPr>
          <w:rFonts w:ascii="仿宋" w:eastAsia="仿宋" w:hAnsi="仿宋" w:cs="宋体" w:hint="eastAsia"/>
          <w:color w:val="000000" w:themeColor="text1"/>
          <w:kern w:val="0"/>
          <w:sz w:val="32"/>
          <w:szCs w:val="32"/>
        </w:rPr>
        <w:t>24.87</w:t>
      </w:r>
      <w:r w:rsidRPr="00F70AE8">
        <w:rPr>
          <w:rFonts w:ascii="仿宋" w:eastAsia="仿宋" w:hAnsi="仿宋" w:cs="宋体" w:hint="eastAsia"/>
          <w:color w:val="000000" w:themeColor="text1"/>
          <w:kern w:val="0"/>
          <w:sz w:val="32"/>
          <w:szCs w:val="32"/>
        </w:rPr>
        <w:t>万元，主要为保障单位运行</w:t>
      </w:r>
      <w:r w:rsidR="00F70AE8">
        <w:rPr>
          <w:rFonts w:ascii="仿宋" w:eastAsia="仿宋" w:hAnsi="仿宋" w:cs="宋体" w:hint="eastAsia"/>
          <w:color w:val="000000" w:themeColor="text1"/>
          <w:kern w:val="0"/>
          <w:sz w:val="32"/>
          <w:szCs w:val="32"/>
        </w:rPr>
        <w:t>和</w:t>
      </w:r>
      <w:r w:rsidRPr="00F70AE8">
        <w:rPr>
          <w:rFonts w:ascii="仿宋" w:eastAsia="仿宋" w:hAnsi="仿宋" w:cs="宋体" w:hint="eastAsia"/>
          <w:color w:val="000000" w:themeColor="text1"/>
          <w:kern w:val="0"/>
          <w:sz w:val="32"/>
          <w:szCs w:val="32"/>
        </w:rPr>
        <w:t>购买货物和服务的各项资金，包括办公费、水电费、邮电费、差旅费、日常维修（护）费及其他费用。</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2" w:name="_Toc22795"/>
      <w:r w:rsidRPr="00F70AE8">
        <w:rPr>
          <w:rFonts w:ascii="黑体" w:eastAsia="黑体" w:hAnsi="黑体" w:cs="宋体" w:hint="eastAsia"/>
          <w:color w:val="000000" w:themeColor="text1"/>
          <w:sz w:val="32"/>
          <w:szCs w:val="32"/>
        </w:rPr>
        <w:t>五、政府采购情况</w:t>
      </w:r>
      <w:bookmarkEnd w:id="2"/>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sidRP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年采购支出总额</w:t>
      </w:r>
      <w:r w:rsidR="00107197">
        <w:rPr>
          <w:rFonts w:ascii="仿宋" w:eastAsia="仿宋" w:hAnsi="仿宋" w:cs="宋体" w:hint="eastAsia"/>
          <w:color w:val="000000" w:themeColor="text1"/>
          <w:kern w:val="0"/>
          <w:sz w:val="32"/>
          <w:szCs w:val="32"/>
        </w:rPr>
        <w:t>0.2</w:t>
      </w:r>
      <w:r w:rsidRPr="00F70AE8">
        <w:rPr>
          <w:rFonts w:ascii="仿宋" w:eastAsia="仿宋" w:hAnsi="仿宋" w:cs="宋体" w:hint="eastAsia"/>
          <w:color w:val="000000" w:themeColor="text1"/>
          <w:kern w:val="0"/>
          <w:sz w:val="32"/>
          <w:szCs w:val="32"/>
        </w:rPr>
        <w:t>万元，其中：政府采购货物支出</w:t>
      </w:r>
      <w:r w:rsidR="00107197">
        <w:rPr>
          <w:rFonts w:ascii="仿宋" w:eastAsia="仿宋" w:hAnsi="仿宋" w:cs="宋体" w:hint="eastAsia"/>
          <w:color w:val="000000" w:themeColor="text1"/>
          <w:kern w:val="0"/>
          <w:sz w:val="32"/>
          <w:szCs w:val="32"/>
        </w:rPr>
        <w:t>0.2</w:t>
      </w:r>
      <w:r w:rsidRPr="00F70AE8">
        <w:rPr>
          <w:rFonts w:ascii="仿宋" w:eastAsia="仿宋" w:hAnsi="仿宋" w:cs="宋体" w:hint="eastAsia"/>
          <w:color w:val="000000" w:themeColor="text1"/>
          <w:kern w:val="0"/>
          <w:sz w:val="32"/>
          <w:szCs w:val="32"/>
        </w:rPr>
        <w:t>万元,占采购支出总额的</w:t>
      </w:r>
      <w:r w:rsidR="00107197">
        <w:rPr>
          <w:rFonts w:ascii="仿宋" w:eastAsia="仿宋" w:hAnsi="仿宋" w:cs="宋体" w:hint="eastAsia"/>
          <w:color w:val="000000" w:themeColor="text1"/>
          <w:kern w:val="0"/>
          <w:sz w:val="32"/>
          <w:szCs w:val="32"/>
        </w:rPr>
        <w:t>100</w:t>
      </w:r>
      <w:r w:rsidR="00F70AE8">
        <w:rPr>
          <w:rFonts w:ascii="仿宋" w:eastAsia="仿宋" w:hAnsi="仿宋" w:cs="宋体" w:hint="eastAsia"/>
          <w:color w:val="000000" w:themeColor="text1"/>
          <w:kern w:val="0"/>
          <w:sz w:val="32"/>
          <w:szCs w:val="32"/>
        </w:rPr>
        <w:t xml:space="preserve"> </w:t>
      </w:r>
      <w:r w:rsidRPr="00F70AE8">
        <w:rPr>
          <w:rFonts w:ascii="仿宋" w:eastAsia="仿宋" w:hAnsi="仿宋" w:cs="宋体" w:hint="eastAsia"/>
          <w:color w:val="000000" w:themeColor="text1"/>
          <w:kern w:val="0"/>
          <w:sz w:val="32"/>
          <w:szCs w:val="32"/>
        </w:rPr>
        <w:t>%</w:t>
      </w:r>
      <w:r w:rsidR="00107197">
        <w:rPr>
          <w:rFonts w:ascii="仿宋" w:eastAsia="仿宋" w:hAnsi="仿宋" w:cs="宋体" w:hint="eastAsia"/>
          <w:color w:val="000000" w:themeColor="text1"/>
          <w:kern w:val="0"/>
          <w:sz w:val="32"/>
          <w:szCs w:val="32"/>
        </w:rPr>
        <w:t>。</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3" w:name="_Toc26587"/>
      <w:r w:rsidRPr="00F70AE8">
        <w:rPr>
          <w:rFonts w:ascii="黑体" w:eastAsia="黑体" w:hAnsi="黑体" w:cs="宋体" w:hint="eastAsia"/>
          <w:color w:val="000000" w:themeColor="text1"/>
          <w:sz w:val="32"/>
          <w:szCs w:val="32"/>
        </w:rPr>
        <w:t>六、国有资产占用情况</w:t>
      </w:r>
      <w:bookmarkEnd w:id="3"/>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截至20</w:t>
      </w:r>
      <w:r w:rsidR="00F70AE8" w:rsidRPr="00F70AE8">
        <w:rPr>
          <w:rFonts w:ascii="仿宋" w:eastAsia="仿宋" w:hAnsi="仿宋" w:cs="宋体" w:hint="eastAsia"/>
          <w:color w:val="000000" w:themeColor="text1"/>
          <w:kern w:val="0"/>
          <w:sz w:val="32"/>
          <w:szCs w:val="32"/>
        </w:rPr>
        <w:t>21</w:t>
      </w:r>
      <w:r w:rsidRPr="00F70AE8">
        <w:rPr>
          <w:rFonts w:ascii="仿宋" w:eastAsia="仿宋" w:hAnsi="仿宋" w:cs="宋体" w:hint="eastAsia"/>
          <w:color w:val="000000" w:themeColor="text1"/>
          <w:kern w:val="0"/>
          <w:sz w:val="32"/>
          <w:szCs w:val="32"/>
        </w:rPr>
        <w:t>年12月31日，</w:t>
      </w:r>
      <w:r w:rsidR="00F70AE8" w:rsidRPr="00F70AE8">
        <w:rPr>
          <w:rFonts w:ascii="仿宋" w:eastAsia="仿宋" w:hAnsi="仿宋" w:cs="宋体"/>
          <w:color w:val="000000" w:themeColor="text1"/>
          <w:kern w:val="0"/>
          <w:sz w:val="32"/>
          <w:szCs w:val="32"/>
        </w:rPr>
        <w:t xml:space="preserve"> </w:t>
      </w:r>
      <w:r w:rsidR="00F70AE8">
        <w:rPr>
          <w:rFonts w:ascii="仿宋" w:eastAsia="仿宋" w:hAnsi="仿宋" w:cs="宋体" w:hint="eastAsia"/>
          <w:color w:val="000000" w:themeColor="text1"/>
          <w:kern w:val="0"/>
          <w:sz w:val="32"/>
          <w:szCs w:val="32"/>
        </w:rPr>
        <w:t xml:space="preserve">国有资产现值 </w:t>
      </w:r>
      <w:r w:rsidR="00107197">
        <w:rPr>
          <w:rFonts w:ascii="仿宋" w:eastAsia="仿宋" w:hAnsi="仿宋" w:cs="宋体" w:hint="eastAsia"/>
          <w:color w:val="000000" w:themeColor="text1"/>
          <w:kern w:val="0"/>
          <w:sz w:val="32"/>
          <w:szCs w:val="32"/>
        </w:rPr>
        <w:t>9.85</w:t>
      </w:r>
      <w:r w:rsidR="00F70AE8">
        <w:rPr>
          <w:rFonts w:ascii="仿宋" w:eastAsia="仿宋" w:hAnsi="仿宋" w:cs="宋体" w:hint="eastAsia"/>
          <w:color w:val="000000" w:themeColor="text1"/>
          <w:kern w:val="0"/>
          <w:sz w:val="32"/>
          <w:szCs w:val="32"/>
        </w:rPr>
        <w:t>万元。办公用房面积</w:t>
      </w:r>
      <w:r w:rsidR="00107197">
        <w:rPr>
          <w:rFonts w:ascii="仿宋" w:eastAsia="仿宋" w:hAnsi="仿宋" w:cs="宋体" w:hint="eastAsia"/>
          <w:color w:val="000000" w:themeColor="text1"/>
          <w:kern w:val="0"/>
          <w:sz w:val="32"/>
          <w:szCs w:val="32"/>
        </w:rPr>
        <w:t>1680㎡。</w:t>
      </w:r>
      <w:r w:rsidR="00BC69F1">
        <w:rPr>
          <w:rFonts w:ascii="仿宋" w:eastAsia="仿宋" w:hAnsi="仿宋" w:cs="宋体" w:hint="eastAsia"/>
          <w:color w:val="000000" w:themeColor="text1"/>
          <w:kern w:val="0"/>
          <w:sz w:val="32"/>
          <w:szCs w:val="32"/>
        </w:rPr>
        <w:t>公务用车0辆，业务用车0辆。</w:t>
      </w:r>
    </w:p>
    <w:p w:rsidR="00F70AE8" w:rsidRPr="00F70AE8" w:rsidRDefault="00F70AE8" w:rsidP="00F70AE8">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七、重点绩效评价情况</w:t>
      </w:r>
    </w:p>
    <w:p w:rsidR="00E2336F" w:rsidRDefault="00B47629"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B47629">
        <w:rPr>
          <w:rFonts w:ascii="仿宋" w:eastAsia="仿宋" w:hAnsi="仿宋" w:cs="宋体" w:hint="eastAsia"/>
          <w:color w:val="000000" w:themeColor="text1"/>
          <w:kern w:val="0"/>
          <w:sz w:val="32"/>
          <w:szCs w:val="32"/>
        </w:rPr>
        <w:t xml:space="preserve">2021年共开展重点绩效评价项目 </w:t>
      </w:r>
      <w:r w:rsidR="000C0CB6">
        <w:rPr>
          <w:rFonts w:ascii="仿宋" w:eastAsia="仿宋" w:hAnsi="仿宋" w:cs="宋体" w:hint="eastAsia"/>
          <w:color w:val="000000" w:themeColor="text1"/>
          <w:kern w:val="0"/>
          <w:sz w:val="32"/>
          <w:szCs w:val="32"/>
        </w:rPr>
        <w:t>2</w:t>
      </w:r>
      <w:r w:rsidRPr="00B47629">
        <w:rPr>
          <w:rFonts w:ascii="仿宋" w:eastAsia="仿宋" w:hAnsi="仿宋" w:cs="宋体" w:hint="eastAsia"/>
          <w:color w:val="000000" w:themeColor="text1"/>
          <w:kern w:val="0"/>
          <w:sz w:val="32"/>
          <w:szCs w:val="32"/>
        </w:rPr>
        <w:t>个，评价结果为：</w:t>
      </w:r>
      <w:r w:rsidR="000C0CB6">
        <w:rPr>
          <w:rFonts w:ascii="仿宋" w:eastAsia="仿宋" w:hAnsi="仿宋" w:cs="宋体" w:hint="eastAsia"/>
          <w:color w:val="000000" w:themeColor="text1"/>
          <w:kern w:val="0"/>
          <w:sz w:val="32"/>
          <w:szCs w:val="32"/>
        </w:rPr>
        <w:t>2020年农机购置补贴项目</w:t>
      </w:r>
      <w:r w:rsidR="000C0CB6" w:rsidRPr="00B47629">
        <w:rPr>
          <w:rFonts w:ascii="仿宋" w:eastAsia="仿宋" w:hAnsi="仿宋" w:cs="宋体" w:hint="eastAsia"/>
          <w:color w:val="000000" w:themeColor="text1"/>
          <w:kern w:val="0"/>
          <w:sz w:val="32"/>
          <w:szCs w:val="32"/>
        </w:rPr>
        <w:t>评价结果为</w:t>
      </w:r>
      <w:r w:rsidR="000C0CB6">
        <w:rPr>
          <w:rFonts w:ascii="仿宋" w:eastAsia="仿宋" w:hAnsi="仿宋" w:cs="宋体" w:hint="eastAsia"/>
          <w:color w:val="000000" w:themeColor="text1"/>
          <w:kern w:val="0"/>
          <w:sz w:val="32"/>
          <w:szCs w:val="32"/>
        </w:rPr>
        <w:t>优秀；2021年中央财政农业生产发展资金（农机深松）项目</w:t>
      </w:r>
      <w:r w:rsidR="000C0CB6" w:rsidRPr="00B47629">
        <w:rPr>
          <w:rFonts w:ascii="仿宋" w:eastAsia="仿宋" w:hAnsi="仿宋" w:cs="宋体" w:hint="eastAsia"/>
          <w:color w:val="000000" w:themeColor="text1"/>
          <w:kern w:val="0"/>
          <w:sz w:val="32"/>
          <w:szCs w:val="32"/>
        </w:rPr>
        <w:t>评价结果为</w:t>
      </w:r>
      <w:r w:rsidR="000C0CB6">
        <w:rPr>
          <w:rFonts w:ascii="仿宋" w:eastAsia="仿宋" w:hAnsi="仿宋" w:cs="宋体" w:hint="eastAsia"/>
          <w:color w:val="000000" w:themeColor="text1"/>
          <w:kern w:val="0"/>
          <w:sz w:val="32"/>
          <w:szCs w:val="32"/>
        </w:rPr>
        <w:t>差。</w:t>
      </w:r>
    </w:p>
    <w:p w:rsidR="00B47629" w:rsidRPr="000C0CB6" w:rsidRDefault="000C0CB6" w:rsidP="000C0CB6">
      <w:pPr>
        <w:shd w:val="clear" w:color="auto" w:fill="FFFFFF"/>
        <w:wordWrap w:val="0"/>
        <w:spacing w:line="240" w:lineRule="atLeast"/>
        <w:ind w:firstLine="560"/>
        <w:rPr>
          <w:rFonts w:ascii="仿宋" w:eastAsia="仿宋" w:hAnsi="仿宋" w:cs="宋体"/>
          <w:color w:val="FF0000"/>
          <w:kern w:val="0"/>
          <w:sz w:val="32"/>
          <w:szCs w:val="32"/>
        </w:rPr>
      </w:pPr>
      <w:r>
        <w:rPr>
          <w:rFonts w:ascii="仿宋" w:eastAsia="仿宋" w:hAnsi="仿宋" w:cs="宋体" w:hint="eastAsia"/>
          <w:color w:val="FF0000"/>
          <w:kern w:val="0"/>
          <w:sz w:val="32"/>
          <w:szCs w:val="32"/>
        </w:rPr>
        <w:t xml:space="preserve">             </w:t>
      </w:r>
      <w:r w:rsidR="00B47629" w:rsidRPr="003E5A4C">
        <w:rPr>
          <w:rFonts w:ascii="华文中宋" w:eastAsia="华文中宋" w:hAnsi="华文中宋" w:cs="宋体" w:hint="eastAsia"/>
          <w:color w:val="000000" w:themeColor="text1"/>
          <w:sz w:val="32"/>
          <w:szCs w:val="32"/>
        </w:rPr>
        <w:t>第三部分  名词解释</w:t>
      </w:r>
    </w:p>
    <w:p w:rsidR="00B47629" w:rsidRPr="00A92864" w:rsidRDefault="00B47629" w:rsidP="00B45D96">
      <w:pPr>
        <w:shd w:val="clear" w:color="auto" w:fill="FFFFFF"/>
        <w:spacing w:line="240" w:lineRule="atLeast"/>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一、财政拨款收入：</w:t>
      </w:r>
      <w:r w:rsidRPr="00A92864">
        <w:rPr>
          <w:rFonts w:ascii="仿宋" w:eastAsia="仿宋" w:hAnsi="仿宋" w:cs="仿宋" w:hint="eastAsia"/>
          <w:color w:val="333333"/>
          <w:sz w:val="32"/>
          <w:szCs w:val="32"/>
        </w:rPr>
        <w:t>指县级财政当年拨付的资金。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二、事业收入：</w:t>
      </w:r>
      <w:r w:rsidRPr="00A92864">
        <w:rPr>
          <w:rFonts w:ascii="仿宋" w:eastAsia="仿宋" w:hAnsi="仿宋" w:cs="仿宋" w:hint="eastAsia"/>
          <w:color w:val="333333"/>
          <w:sz w:val="32"/>
          <w:szCs w:val="32"/>
        </w:rPr>
        <w:t>事业单位开展专业业务活动及辅助活动所取得的收入。</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三、其他收入：</w:t>
      </w:r>
      <w:r w:rsidRPr="00A92864">
        <w:rPr>
          <w:rFonts w:ascii="仿宋" w:eastAsia="仿宋" w:hAnsi="仿宋" w:cs="仿宋" w:hint="eastAsia"/>
          <w:color w:val="333333"/>
          <w:sz w:val="32"/>
          <w:szCs w:val="32"/>
        </w:rPr>
        <w:t>指除上述“财政拨款收入”、“事业收入”等以外的收入，主要是存款利息收入等。</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四、年初结转和结余：</w:t>
      </w:r>
      <w:r w:rsidRPr="00A92864">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lastRenderedPageBreak/>
        <w:t>五、支出：</w:t>
      </w:r>
      <w:r w:rsidRPr="00A92864">
        <w:rPr>
          <w:rFonts w:ascii="仿宋" w:eastAsia="仿宋" w:hAnsi="仿宋" w:cs="仿宋" w:hint="eastAsia"/>
          <w:color w:val="333333"/>
          <w:sz w:val="32"/>
          <w:szCs w:val="32"/>
        </w:rPr>
        <w:t>指行政事业单位自身开展业务活动及其辅助活动使用各项资金发生的基本支出和项目支出。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六、年末结转和结余：</w:t>
      </w:r>
      <w:r w:rsidRPr="00A92864">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七、基本支出：</w:t>
      </w:r>
      <w:r w:rsidRPr="00A92864">
        <w:rPr>
          <w:rFonts w:ascii="仿宋" w:eastAsia="仿宋" w:hAnsi="仿宋" w:cs="仿宋" w:hint="eastAsia"/>
          <w:color w:val="333333"/>
          <w:sz w:val="32"/>
          <w:szCs w:val="32"/>
        </w:rPr>
        <w:t>指为保障机构正常运转、完成日常工作任务而发生的人员支出和公用支出。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八、项目支出：</w:t>
      </w:r>
      <w:r w:rsidRPr="00A92864">
        <w:rPr>
          <w:rFonts w:ascii="仿宋" w:eastAsia="仿宋" w:hAnsi="仿宋" w:cs="仿宋" w:hint="eastAsia"/>
          <w:color w:val="333333"/>
          <w:sz w:val="32"/>
          <w:szCs w:val="32"/>
        </w:rPr>
        <w:t>指在基本支出之外为完成特定行政任务和事业发展目标所发生的支出。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九、“三公”经费：</w:t>
      </w:r>
      <w:r w:rsidRPr="00A92864">
        <w:rPr>
          <w:rFonts w:ascii="仿宋" w:eastAsia="仿宋" w:hAnsi="仿宋" w:cs="仿宋" w:hint="eastAsia"/>
          <w:color w:val="333333"/>
          <w:sz w:val="32"/>
          <w:szCs w:val="32"/>
        </w:rPr>
        <w:t>纳入县级财政预决算管理的“三公”经费，是指县级</w:t>
      </w:r>
      <w:r w:rsidR="00290CDF">
        <w:rPr>
          <w:rFonts w:ascii="仿宋" w:eastAsia="仿宋" w:hAnsi="仿宋" w:cs="仿宋" w:hint="eastAsia"/>
          <w:color w:val="333333"/>
          <w:sz w:val="32"/>
          <w:szCs w:val="32"/>
        </w:rPr>
        <w:t>单位</w:t>
      </w:r>
      <w:r w:rsidRPr="00A92864">
        <w:rPr>
          <w:rFonts w:ascii="仿宋" w:eastAsia="仿宋" w:hAnsi="仿宋" w:cs="仿宋" w:hint="eastAsia"/>
          <w:color w:val="333333"/>
          <w:sz w:val="32"/>
          <w:szCs w:val="32"/>
        </w:rPr>
        <w:t>用财政拨款安排的因公出国（境）费、公务用车购置及运行费和公务接待费。</w:t>
      </w:r>
    </w:p>
    <w:p w:rsidR="00E2336F" w:rsidRPr="00A92864" w:rsidRDefault="00B47629" w:rsidP="007D5D50">
      <w:pPr>
        <w:pStyle w:val="WPSOffice1"/>
        <w:tabs>
          <w:tab w:val="right" w:leader="dot" w:pos="8307"/>
        </w:tabs>
        <w:ind w:firstLineChars="150" w:firstLine="480"/>
        <w:jc w:val="both"/>
        <w:rPr>
          <w:rFonts w:ascii="仿宋" w:eastAsia="仿宋" w:hAnsi="仿宋" w:cs="宋体"/>
          <w:color w:val="000000" w:themeColor="text1"/>
          <w:sz w:val="32"/>
          <w:szCs w:val="32"/>
        </w:rPr>
      </w:pPr>
      <w:r w:rsidRPr="00A92864">
        <w:rPr>
          <w:rFonts w:ascii="仿宋" w:eastAsia="仿宋" w:hAnsi="仿宋" w:cs="宋体" w:hint="eastAsia"/>
          <w:color w:val="000000" w:themeColor="text1"/>
          <w:sz w:val="32"/>
          <w:szCs w:val="32"/>
        </w:rPr>
        <w:t>十、机关运行经费：</w:t>
      </w:r>
      <w:r w:rsidR="00E2336F" w:rsidRPr="00A92864">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B45D96" w:rsidRPr="003E5A4C" w:rsidRDefault="00B45D96" w:rsidP="00B45D96">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第四部分  202</w:t>
      </w:r>
      <w:r>
        <w:rPr>
          <w:rFonts w:ascii="华文中宋" w:eastAsia="华文中宋" w:hAnsi="华文中宋" w:cs="宋体" w:hint="eastAsia"/>
          <w:color w:val="000000" w:themeColor="text1"/>
          <w:sz w:val="32"/>
          <w:szCs w:val="32"/>
        </w:rPr>
        <w:t>1</w:t>
      </w:r>
      <w:r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Pr="003E5A4C">
        <w:rPr>
          <w:rFonts w:ascii="华文中宋" w:eastAsia="华文中宋" w:hAnsi="华文中宋" w:cs="宋体" w:hint="eastAsia"/>
          <w:color w:val="000000" w:themeColor="text1"/>
          <w:sz w:val="32"/>
          <w:szCs w:val="32"/>
        </w:rPr>
        <w:t>决算表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3、支出决算表(公开03表)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7、一般公共预算财政拨款“三公”经费支出决算表(公开07表)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B45D96" w:rsidRDefault="00E2336F"/>
    <w:p w:rsidR="00DD0E0B" w:rsidRDefault="00DD0E0B">
      <w:bookmarkStart w:id="4" w:name="_GoBack"/>
      <w:bookmarkEnd w:id="4"/>
    </w:p>
    <w:sectPr w:rsidR="00DD0E0B" w:rsidSect="00DD0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568" w:rsidRDefault="00176568" w:rsidP="00E2336F">
      <w:r>
        <w:separator/>
      </w:r>
    </w:p>
  </w:endnote>
  <w:endnote w:type="continuationSeparator" w:id="1">
    <w:p w:rsidR="00176568" w:rsidRDefault="00176568" w:rsidP="00E23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568" w:rsidRDefault="00176568" w:rsidP="00E2336F">
      <w:r>
        <w:separator/>
      </w:r>
    </w:p>
  </w:footnote>
  <w:footnote w:type="continuationSeparator" w:id="1">
    <w:p w:rsidR="00176568" w:rsidRDefault="00176568" w:rsidP="00E23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0973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C89DA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836E3C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3DE47C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C169E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38888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99EF1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684ED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C5AA57E"/>
    <w:lvl w:ilvl="0">
      <w:start w:val="1"/>
      <w:numFmt w:val="decimal"/>
      <w:lvlText w:val="%1."/>
      <w:lvlJc w:val="left"/>
      <w:pPr>
        <w:tabs>
          <w:tab w:val="num" w:pos="360"/>
        </w:tabs>
        <w:ind w:left="360" w:hangingChars="200" w:hanging="360"/>
      </w:pPr>
    </w:lvl>
  </w:abstractNum>
  <w:abstractNum w:abstractNumId="9">
    <w:nsid w:val="FFFFFF89"/>
    <w:multiLevelType w:val="singleLevel"/>
    <w:tmpl w:val="315E706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E0B"/>
    <w:rsid w:val="000C0CB6"/>
    <w:rsid w:val="00107197"/>
    <w:rsid w:val="00176568"/>
    <w:rsid w:val="00253C37"/>
    <w:rsid w:val="00290CDF"/>
    <w:rsid w:val="002E18B9"/>
    <w:rsid w:val="002F3A26"/>
    <w:rsid w:val="00346B7B"/>
    <w:rsid w:val="00393E10"/>
    <w:rsid w:val="003C65B4"/>
    <w:rsid w:val="003E5A4C"/>
    <w:rsid w:val="003E7713"/>
    <w:rsid w:val="00442E84"/>
    <w:rsid w:val="0061404D"/>
    <w:rsid w:val="0065490B"/>
    <w:rsid w:val="007A4710"/>
    <w:rsid w:val="007D5D50"/>
    <w:rsid w:val="007E5BF2"/>
    <w:rsid w:val="008C4F4F"/>
    <w:rsid w:val="00962533"/>
    <w:rsid w:val="009A7CFB"/>
    <w:rsid w:val="009B56C9"/>
    <w:rsid w:val="00A06228"/>
    <w:rsid w:val="00A92864"/>
    <w:rsid w:val="00B45D96"/>
    <w:rsid w:val="00B47629"/>
    <w:rsid w:val="00B86448"/>
    <w:rsid w:val="00BC69F1"/>
    <w:rsid w:val="00BF0373"/>
    <w:rsid w:val="00C34E4D"/>
    <w:rsid w:val="00C76F23"/>
    <w:rsid w:val="00CA2173"/>
    <w:rsid w:val="00CD5794"/>
    <w:rsid w:val="00D67153"/>
    <w:rsid w:val="00D9088A"/>
    <w:rsid w:val="00DD0E0B"/>
    <w:rsid w:val="00E2336F"/>
    <w:rsid w:val="00E523AD"/>
    <w:rsid w:val="00ED219B"/>
    <w:rsid w:val="00EE7D1D"/>
    <w:rsid w:val="00EF3F7D"/>
    <w:rsid w:val="00F7052D"/>
    <w:rsid w:val="00F70AE8"/>
    <w:rsid w:val="00F771A6"/>
    <w:rsid w:val="00FD4170"/>
    <w:rsid w:val="00FE40C4"/>
    <w:rsid w:val="76556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0E0B"/>
    <w:pPr>
      <w:widowControl w:val="0"/>
      <w:jc w:val="both"/>
    </w:pPr>
    <w:rPr>
      <w:kern w:val="2"/>
      <w:sz w:val="21"/>
      <w:szCs w:val="24"/>
    </w:rPr>
  </w:style>
  <w:style w:type="paragraph" w:styleId="1">
    <w:name w:val="heading 1"/>
    <w:basedOn w:val="a"/>
    <w:next w:val="a"/>
    <w:link w:val="1Char"/>
    <w:qFormat/>
    <w:rsid w:val="00D908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3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336F"/>
    <w:rPr>
      <w:kern w:val="2"/>
      <w:sz w:val="18"/>
      <w:szCs w:val="18"/>
    </w:rPr>
  </w:style>
  <w:style w:type="paragraph" w:styleId="a4">
    <w:name w:val="footer"/>
    <w:basedOn w:val="a"/>
    <w:link w:val="Char0"/>
    <w:rsid w:val="00E2336F"/>
    <w:pPr>
      <w:tabs>
        <w:tab w:val="center" w:pos="4153"/>
        <w:tab w:val="right" w:pos="8306"/>
      </w:tabs>
      <w:snapToGrid w:val="0"/>
      <w:jc w:val="left"/>
    </w:pPr>
    <w:rPr>
      <w:sz w:val="18"/>
      <w:szCs w:val="18"/>
    </w:rPr>
  </w:style>
  <w:style w:type="character" w:customStyle="1" w:styleId="Char0">
    <w:name w:val="页脚 Char"/>
    <w:basedOn w:val="a0"/>
    <w:link w:val="a4"/>
    <w:rsid w:val="00E2336F"/>
    <w:rPr>
      <w:kern w:val="2"/>
      <w:sz w:val="18"/>
      <w:szCs w:val="18"/>
    </w:rPr>
  </w:style>
  <w:style w:type="character" w:styleId="a5">
    <w:name w:val="Hyperlink"/>
    <w:uiPriority w:val="99"/>
    <w:qFormat/>
    <w:rsid w:val="00E2336F"/>
    <w:rPr>
      <w:color w:val="0000FF"/>
      <w:u w:val="single"/>
    </w:rPr>
  </w:style>
  <w:style w:type="paragraph" w:customStyle="1" w:styleId="WPSOffice1">
    <w:name w:val="WPSOffice手动目录 1"/>
    <w:qFormat/>
    <w:rsid w:val="00E2336F"/>
    <w:rPr>
      <w:rFonts w:ascii="Times New Roman" w:eastAsia="宋体" w:hAnsi="Times New Roman" w:cs="Times New Roman"/>
    </w:rPr>
  </w:style>
  <w:style w:type="paragraph" w:customStyle="1" w:styleId="WPSOffice2">
    <w:name w:val="WPSOffice手动目录 2"/>
    <w:qFormat/>
    <w:rsid w:val="00E2336F"/>
    <w:pPr>
      <w:ind w:leftChars="200" w:left="200"/>
    </w:pPr>
    <w:rPr>
      <w:rFonts w:ascii="Times New Roman" w:eastAsia="宋体" w:hAnsi="Times New Roman" w:cs="Times New Roman"/>
    </w:rPr>
  </w:style>
  <w:style w:type="character" w:customStyle="1" w:styleId="1Char">
    <w:name w:val="标题 1 Char"/>
    <w:basedOn w:val="a0"/>
    <w:link w:val="1"/>
    <w:rsid w:val="00D9088A"/>
    <w:rPr>
      <w:b/>
      <w:bCs/>
      <w:kern w:val="44"/>
      <w:sz w:val="44"/>
      <w:szCs w:val="44"/>
    </w:rPr>
  </w:style>
  <w:style w:type="paragraph" w:styleId="2">
    <w:name w:val="toc 2"/>
    <w:basedOn w:val="a"/>
    <w:next w:val="a"/>
    <w:autoRedefine/>
    <w:uiPriority w:val="39"/>
    <w:rsid w:val="003E5A4C"/>
    <w:pPr>
      <w:ind w:leftChars="200" w:left="420"/>
    </w:pPr>
  </w:style>
  <w:style w:type="paragraph" w:styleId="10">
    <w:name w:val="toc 1"/>
    <w:basedOn w:val="a"/>
    <w:next w:val="a"/>
    <w:autoRedefine/>
    <w:uiPriority w:val="39"/>
    <w:rsid w:val="003E5A4C"/>
  </w:style>
</w:styles>
</file>

<file path=word/webSettings.xml><?xml version="1.0" encoding="utf-8"?>
<w:webSettings xmlns:r="http://schemas.openxmlformats.org/officeDocument/2006/relationships" xmlns:w="http://schemas.openxmlformats.org/wordprocessingml/2006/main">
  <w:divs>
    <w:div w:id="25467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E390FA-D5E4-4A42-9C2F-2D7E3A5F1A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2500</Words>
  <Characters>567</Characters>
  <Application>Microsoft Office Word</Application>
  <DocSecurity>0</DocSecurity>
  <Lines>4</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70</cp:revision>
  <dcterms:created xsi:type="dcterms:W3CDTF">2022-09-09T07:11:00Z</dcterms:created>
  <dcterms:modified xsi:type="dcterms:W3CDTF">2022-11-08T01:04:00Z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