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B9" w:rsidRDefault="00E37396">
      <w:pPr>
        <w:jc w:val="center"/>
        <w:rPr>
          <w:rFonts w:ascii="华文中宋" w:eastAsia="华文中宋" w:hAnsi="华文中宋"/>
          <w:sz w:val="44"/>
          <w:szCs w:val="44"/>
        </w:rPr>
      </w:pPr>
      <w:r>
        <w:rPr>
          <w:rFonts w:ascii="华文中宋" w:eastAsia="华文中宋" w:hAnsi="华文中宋" w:hint="eastAsia"/>
          <w:sz w:val="44"/>
          <w:szCs w:val="44"/>
        </w:rPr>
        <w:t>长子县农经服务中心</w:t>
      </w:r>
      <w:r>
        <w:rPr>
          <w:rFonts w:ascii="华文中宋" w:eastAsia="华文中宋" w:hAnsi="华文中宋" w:hint="eastAsia"/>
          <w:sz w:val="44"/>
          <w:szCs w:val="44"/>
        </w:rPr>
        <w:t>决算公开报告</w:t>
      </w:r>
    </w:p>
    <w:p w:rsidR="00AE0CB9" w:rsidRDefault="00AE0CB9">
      <w:pPr>
        <w:pStyle w:val="WPSOffice1"/>
        <w:tabs>
          <w:tab w:val="right" w:leader="dot" w:pos="8307"/>
        </w:tabs>
        <w:jc w:val="center"/>
        <w:rPr>
          <w:rFonts w:ascii="华文中宋" w:eastAsia="华文中宋" w:hAnsi="华文中宋" w:cs="宋体"/>
          <w:color w:val="000000" w:themeColor="text1"/>
          <w:sz w:val="32"/>
          <w:szCs w:val="32"/>
        </w:rPr>
      </w:pPr>
      <w:r>
        <w:rPr>
          <w:rFonts w:ascii="仿宋" w:eastAsia="仿宋" w:hAnsi="仿宋" w:cs="宋体" w:hint="eastAsia"/>
          <w:color w:val="000000" w:themeColor="text1"/>
          <w:sz w:val="32"/>
          <w:szCs w:val="32"/>
          <w:shd w:val="pct10" w:color="auto" w:fill="FFFFFF"/>
        </w:rPr>
        <w:fldChar w:fldCharType="begin"/>
      </w:r>
      <w:r w:rsidR="00E37396">
        <w:rPr>
          <w:rFonts w:ascii="仿宋" w:eastAsia="仿宋" w:hAnsi="仿宋" w:cs="宋体" w:hint="eastAsia"/>
          <w:color w:val="000000" w:themeColor="text1"/>
          <w:sz w:val="32"/>
          <w:szCs w:val="32"/>
          <w:shd w:val="pct10" w:color="auto" w:fill="FFFFFF"/>
        </w:rPr>
        <w:instrText xml:space="preserve">TOC \o "1-2" \h \u </w:instrText>
      </w:r>
      <w:r>
        <w:rPr>
          <w:rFonts w:ascii="仿宋" w:eastAsia="仿宋" w:hAnsi="仿宋" w:cs="宋体" w:hint="eastAsia"/>
          <w:color w:val="000000" w:themeColor="text1"/>
          <w:sz w:val="32"/>
          <w:szCs w:val="32"/>
          <w:shd w:val="pct10" w:color="auto" w:fill="FFFFFF"/>
        </w:rPr>
        <w:fldChar w:fldCharType="separate"/>
      </w:r>
      <w:hyperlink w:anchor="_Toc30197" w:history="1">
        <w:r w:rsidR="00E37396">
          <w:rPr>
            <w:rFonts w:ascii="华文中宋" w:eastAsia="华文中宋" w:hAnsi="华文中宋" w:cs="宋体" w:hint="eastAsia"/>
            <w:color w:val="000000" w:themeColor="text1"/>
            <w:sz w:val="32"/>
            <w:szCs w:val="32"/>
          </w:rPr>
          <w:t>第一部分</w:t>
        </w:r>
        <w:r w:rsidR="00E37396">
          <w:rPr>
            <w:rFonts w:ascii="华文中宋" w:eastAsia="华文中宋" w:hAnsi="华文中宋" w:cs="宋体" w:hint="eastAsia"/>
            <w:color w:val="000000" w:themeColor="text1"/>
            <w:sz w:val="32"/>
            <w:szCs w:val="32"/>
          </w:rPr>
          <w:t xml:space="preserve">  </w:t>
        </w:r>
        <w:r w:rsidR="00E37396">
          <w:rPr>
            <w:rFonts w:ascii="华文中宋" w:eastAsia="华文中宋" w:hAnsi="华文中宋" w:cs="宋体" w:hint="eastAsia"/>
            <w:color w:val="000000" w:themeColor="text1"/>
            <w:sz w:val="32"/>
            <w:szCs w:val="32"/>
          </w:rPr>
          <w:t>概况</w:t>
        </w:r>
      </w:hyperlink>
    </w:p>
    <w:p w:rsidR="00AE0CB9" w:rsidRDefault="00E37396">
      <w:pPr>
        <w:widowControl/>
        <w:shd w:val="clear" w:color="auto" w:fill="FFFFFF"/>
        <w:spacing w:line="324" w:lineRule="atLeast"/>
        <w:ind w:firstLineChars="100" w:firstLine="320"/>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一、单位职责</w:t>
      </w:r>
    </w:p>
    <w:p w:rsidR="00AE0CB9" w:rsidRDefault="00E37396">
      <w:pPr>
        <w:ind w:firstLineChars="100" w:firstLine="32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二、单位机构设置</w:t>
      </w:r>
    </w:p>
    <w:p w:rsidR="00AE0CB9" w:rsidRDefault="00AE0CB9">
      <w:pPr>
        <w:pStyle w:val="WPSOffice1"/>
        <w:tabs>
          <w:tab w:val="right" w:leader="dot" w:pos="8307"/>
        </w:tabs>
        <w:rPr>
          <w:rFonts w:ascii="仿宋" w:eastAsia="仿宋" w:hAnsi="仿宋" w:cs="宋体"/>
          <w:color w:val="000000" w:themeColor="text1"/>
          <w:sz w:val="32"/>
          <w:szCs w:val="32"/>
        </w:rPr>
      </w:pPr>
    </w:p>
    <w:p w:rsidR="00AE0CB9" w:rsidRDefault="00AE0CB9">
      <w:pPr>
        <w:pStyle w:val="WPSOffice1"/>
        <w:tabs>
          <w:tab w:val="right" w:leader="dot" w:pos="8307"/>
        </w:tabs>
        <w:jc w:val="center"/>
        <w:rPr>
          <w:rFonts w:ascii="华文中宋" w:eastAsia="华文中宋" w:hAnsi="华文中宋" w:cs="宋体"/>
          <w:color w:val="000000" w:themeColor="text1"/>
          <w:sz w:val="32"/>
          <w:szCs w:val="32"/>
        </w:rPr>
      </w:pPr>
      <w:hyperlink w:anchor="_Toc16415" w:history="1">
        <w:r w:rsidR="00E37396">
          <w:rPr>
            <w:rFonts w:ascii="华文中宋" w:eastAsia="华文中宋" w:hAnsi="华文中宋" w:cs="宋体" w:hint="eastAsia"/>
            <w:color w:val="000000" w:themeColor="text1"/>
            <w:sz w:val="32"/>
            <w:szCs w:val="32"/>
          </w:rPr>
          <w:t>第二部分</w:t>
        </w:r>
        <w:r w:rsidR="00E37396">
          <w:rPr>
            <w:rFonts w:ascii="华文中宋" w:eastAsia="华文中宋" w:hAnsi="华文中宋" w:cs="宋体" w:hint="eastAsia"/>
            <w:color w:val="000000" w:themeColor="text1"/>
            <w:sz w:val="32"/>
            <w:szCs w:val="32"/>
          </w:rPr>
          <w:t xml:space="preserve">  2021</w:t>
        </w:r>
        <w:r w:rsidR="00E37396">
          <w:rPr>
            <w:rFonts w:ascii="华文中宋" w:eastAsia="华文中宋" w:hAnsi="华文中宋" w:cs="宋体" w:hint="eastAsia"/>
            <w:color w:val="000000" w:themeColor="text1"/>
            <w:sz w:val="32"/>
            <w:szCs w:val="32"/>
          </w:rPr>
          <w:t>年度单位决算情况说明</w:t>
        </w:r>
      </w:hyperlink>
    </w:p>
    <w:p w:rsidR="00AE0CB9" w:rsidRDefault="00AE0CB9">
      <w:pPr>
        <w:pStyle w:val="WPSOffice1"/>
        <w:tabs>
          <w:tab w:val="right" w:leader="dot" w:pos="8307"/>
        </w:tabs>
        <w:rPr>
          <w:rFonts w:ascii="仿宋" w:eastAsia="仿宋" w:hAnsi="仿宋" w:cs="宋体"/>
          <w:color w:val="000000" w:themeColor="text1"/>
          <w:sz w:val="32"/>
          <w:szCs w:val="32"/>
        </w:rPr>
      </w:pPr>
      <w:hyperlink w:anchor="_Toc22078" w:history="1">
        <w:r w:rsidR="00E37396">
          <w:rPr>
            <w:rFonts w:ascii="仿宋" w:eastAsia="仿宋" w:hAnsi="仿宋" w:cs="宋体" w:hint="eastAsia"/>
            <w:color w:val="000000" w:themeColor="text1"/>
            <w:sz w:val="32"/>
            <w:szCs w:val="32"/>
          </w:rPr>
          <w:t>一、收入情况</w:t>
        </w:r>
      </w:hyperlink>
    </w:p>
    <w:p w:rsidR="00AE0CB9" w:rsidRDefault="00AE0CB9">
      <w:pPr>
        <w:pStyle w:val="WPSOffice1"/>
        <w:tabs>
          <w:tab w:val="right" w:leader="dot" w:pos="8307"/>
        </w:tabs>
        <w:rPr>
          <w:rFonts w:ascii="仿宋" w:eastAsia="仿宋" w:hAnsi="仿宋" w:cs="宋体"/>
          <w:color w:val="000000" w:themeColor="text1"/>
          <w:sz w:val="32"/>
          <w:szCs w:val="32"/>
        </w:rPr>
      </w:pPr>
      <w:hyperlink w:anchor="_Toc27132" w:history="1">
        <w:r w:rsidR="00E37396">
          <w:rPr>
            <w:rFonts w:ascii="仿宋" w:eastAsia="仿宋" w:hAnsi="仿宋" w:cs="宋体" w:hint="eastAsia"/>
            <w:color w:val="000000" w:themeColor="text1"/>
            <w:sz w:val="32"/>
            <w:szCs w:val="32"/>
          </w:rPr>
          <w:t>二、支出情况</w:t>
        </w:r>
      </w:hyperlink>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三、“三公”经费情况</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四、机关运行经费情况</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五、政府采购情况</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六、国有资产占用情况</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七、重点绩效评价情况</w:t>
      </w:r>
    </w:p>
    <w:p w:rsidR="00AE0CB9" w:rsidRDefault="00E37396">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t>第三部分</w:t>
      </w:r>
      <w:r>
        <w:rPr>
          <w:rFonts w:ascii="华文中宋" w:eastAsia="华文中宋" w:hAnsi="华文中宋" w:cs="宋体" w:hint="eastAsia"/>
          <w:color w:val="000000" w:themeColor="text1"/>
          <w:sz w:val="32"/>
          <w:szCs w:val="32"/>
        </w:rPr>
        <w:t xml:space="preserve">  </w:t>
      </w:r>
      <w:r>
        <w:rPr>
          <w:rFonts w:ascii="华文中宋" w:eastAsia="华文中宋" w:hAnsi="华文中宋" w:cs="宋体" w:hint="eastAsia"/>
          <w:color w:val="000000" w:themeColor="text1"/>
          <w:sz w:val="32"/>
          <w:szCs w:val="32"/>
        </w:rPr>
        <w:t>名词解释</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一、财政拨款收入</w:t>
      </w:r>
      <w:r>
        <w:rPr>
          <w:rFonts w:ascii="仿宋" w:eastAsia="仿宋" w:hAnsi="仿宋" w:cs="宋体" w:hint="eastAsia"/>
          <w:color w:val="000000" w:themeColor="text1"/>
          <w:sz w:val="32"/>
          <w:szCs w:val="32"/>
        </w:rPr>
        <w:t xml:space="preserve"> </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二、事业收入</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三、其他收入</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四、年初结转和结余</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五、支出</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六、年末结转和结余</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七、基本支出</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八、项目支出</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lastRenderedPageBreak/>
        <w:t>九、“三公”经费</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十、机关运行经费</w:t>
      </w:r>
    </w:p>
    <w:p w:rsidR="00AE0CB9" w:rsidRDefault="00E37396">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t>第四部分</w:t>
      </w:r>
      <w:r>
        <w:rPr>
          <w:rFonts w:ascii="华文中宋" w:eastAsia="华文中宋" w:hAnsi="华文中宋" w:cs="宋体" w:hint="eastAsia"/>
          <w:color w:val="000000" w:themeColor="text1"/>
          <w:sz w:val="32"/>
          <w:szCs w:val="32"/>
        </w:rPr>
        <w:t xml:space="preserve">  2021</w:t>
      </w:r>
      <w:r>
        <w:rPr>
          <w:rFonts w:ascii="华文中宋" w:eastAsia="华文中宋" w:hAnsi="华文中宋" w:cs="宋体" w:hint="eastAsia"/>
          <w:color w:val="000000" w:themeColor="text1"/>
          <w:sz w:val="32"/>
          <w:szCs w:val="32"/>
        </w:rPr>
        <w:t>年度单位决算表</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w:t>
      </w:r>
      <w:r>
        <w:rPr>
          <w:rFonts w:ascii="仿宋" w:eastAsia="仿宋" w:hAnsi="仿宋" w:cs="宋体" w:hint="eastAsia"/>
          <w:color w:val="000000" w:themeColor="text1"/>
          <w:sz w:val="32"/>
          <w:szCs w:val="32"/>
        </w:rPr>
        <w:t>、收入支出决算总表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01</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2</w:t>
      </w:r>
      <w:r>
        <w:rPr>
          <w:rFonts w:ascii="仿宋" w:eastAsia="仿宋" w:hAnsi="仿宋" w:cs="宋体" w:hint="eastAsia"/>
          <w:color w:val="000000" w:themeColor="text1"/>
          <w:sz w:val="32"/>
          <w:szCs w:val="32"/>
        </w:rPr>
        <w:t>、收入决算表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02</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3</w:t>
      </w:r>
      <w:r>
        <w:rPr>
          <w:rFonts w:ascii="仿宋" w:eastAsia="仿宋" w:hAnsi="仿宋" w:cs="宋体" w:hint="eastAsia"/>
          <w:color w:val="000000" w:themeColor="text1"/>
          <w:sz w:val="32"/>
          <w:szCs w:val="32"/>
        </w:rPr>
        <w:t>、支出决算表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03</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4</w:t>
      </w:r>
      <w:r>
        <w:rPr>
          <w:rFonts w:ascii="仿宋" w:eastAsia="仿宋" w:hAnsi="仿宋" w:cs="宋体" w:hint="eastAsia"/>
          <w:color w:val="000000" w:themeColor="text1"/>
          <w:sz w:val="32"/>
          <w:szCs w:val="32"/>
        </w:rPr>
        <w:t>、财政拨款收入支出决算总表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04</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5</w:t>
      </w:r>
      <w:r>
        <w:rPr>
          <w:rFonts w:ascii="仿宋" w:eastAsia="仿宋" w:hAnsi="仿宋" w:cs="宋体" w:hint="eastAsia"/>
          <w:color w:val="000000" w:themeColor="text1"/>
          <w:sz w:val="32"/>
          <w:szCs w:val="32"/>
        </w:rPr>
        <w:t>、一般公共预算财政拨款支出决算表（一）</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05</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6</w:t>
      </w:r>
      <w:r>
        <w:rPr>
          <w:rFonts w:ascii="仿宋" w:eastAsia="仿宋" w:hAnsi="仿宋" w:cs="宋体" w:hint="eastAsia"/>
          <w:color w:val="000000" w:themeColor="text1"/>
          <w:sz w:val="32"/>
          <w:szCs w:val="32"/>
        </w:rPr>
        <w:t>、一般公共预算财政拨款支出决算表（二）</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06</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7</w:t>
      </w:r>
      <w:r>
        <w:rPr>
          <w:rFonts w:ascii="仿宋" w:eastAsia="仿宋" w:hAnsi="仿宋" w:cs="宋体" w:hint="eastAsia"/>
          <w:color w:val="000000" w:themeColor="text1"/>
          <w:sz w:val="32"/>
          <w:szCs w:val="32"/>
        </w:rPr>
        <w:t>、一般公共预算财政拨款“三公”经费支出决算表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07</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8</w:t>
      </w:r>
      <w:r>
        <w:rPr>
          <w:rFonts w:ascii="仿宋" w:eastAsia="仿宋" w:hAnsi="仿宋" w:cs="宋体" w:hint="eastAsia"/>
          <w:color w:val="000000" w:themeColor="text1"/>
          <w:sz w:val="32"/>
          <w:szCs w:val="32"/>
        </w:rPr>
        <w:t>、政府性基金预算财政拨款收入支出决算表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08</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9</w:t>
      </w:r>
      <w:r>
        <w:rPr>
          <w:rFonts w:ascii="仿宋" w:eastAsia="仿宋" w:hAnsi="仿宋" w:cs="宋体" w:hint="eastAsia"/>
          <w:color w:val="000000" w:themeColor="text1"/>
          <w:sz w:val="32"/>
          <w:szCs w:val="32"/>
        </w:rPr>
        <w:t>、国有资本经营预算财政拨款支出决算表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09</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10</w:t>
      </w:r>
      <w:r>
        <w:rPr>
          <w:rFonts w:ascii="仿宋" w:eastAsia="仿宋" w:hAnsi="仿宋" w:cs="宋体" w:hint="eastAsia"/>
          <w:color w:val="000000" w:themeColor="text1"/>
          <w:sz w:val="32"/>
          <w:szCs w:val="32"/>
        </w:rPr>
        <w:t>、单位决算公开相关信息统计表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10</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AE0CB9">
      <w:pPr>
        <w:pStyle w:val="WPSOffice1"/>
        <w:tabs>
          <w:tab w:val="right" w:leader="dot" w:pos="8307"/>
        </w:tabs>
        <w:rPr>
          <w:rFonts w:ascii="仿宋" w:eastAsia="仿宋" w:hAnsi="仿宋" w:cs="宋体"/>
          <w:color w:val="000000" w:themeColor="text1"/>
          <w:sz w:val="32"/>
          <w:szCs w:val="32"/>
          <w:shd w:val="pct10" w:color="auto" w:fill="FFFFFF"/>
        </w:rPr>
      </w:pPr>
    </w:p>
    <w:p w:rsidR="00AE0CB9" w:rsidRDefault="00AE0CB9">
      <w:pPr>
        <w:pStyle w:val="WPSOffice1"/>
        <w:tabs>
          <w:tab w:val="right" w:leader="dot" w:pos="8307"/>
        </w:tabs>
        <w:rPr>
          <w:rFonts w:hAnsi="宋体" w:cs="宋体"/>
          <w:sz w:val="32"/>
          <w:szCs w:val="32"/>
        </w:rPr>
      </w:pPr>
      <w:r>
        <w:rPr>
          <w:rFonts w:ascii="仿宋" w:eastAsia="仿宋" w:hAnsi="仿宋" w:cs="宋体" w:hint="eastAsia"/>
          <w:color w:val="000000" w:themeColor="text1"/>
          <w:sz w:val="32"/>
          <w:szCs w:val="32"/>
          <w:shd w:val="pct10" w:color="auto" w:fill="FFFFFF"/>
        </w:rPr>
        <w:fldChar w:fldCharType="end"/>
      </w:r>
    </w:p>
    <w:p w:rsidR="00AE0CB9" w:rsidRDefault="00AE0CB9">
      <w:pPr>
        <w:wordWrap w:val="0"/>
        <w:spacing w:line="400" w:lineRule="atLeast"/>
        <w:jc w:val="center"/>
        <w:rPr>
          <w:rFonts w:ascii="宋体 !important" w:eastAsia="宋体 !important"/>
          <w:b/>
          <w:bCs/>
          <w:sz w:val="36"/>
          <w:szCs w:val="36"/>
        </w:rPr>
      </w:pPr>
    </w:p>
    <w:p w:rsidR="00AE0CB9" w:rsidRDefault="00AE0CB9">
      <w:pPr>
        <w:wordWrap w:val="0"/>
        <w:spacing w:line="400" w:lineRule="atLeast"/>
        <w:jc w:val="center"/>
        <w:rPr>
          <w:rFonts w:ascii="宋体 !important" w:eastAsia="宋体 !important"/>
          <w:b/>
          <w:bCs/>
          <w:sz w:val="36"/>
          <w:szCs w:val="36"/>
        </w:rPr>
      </w:pPr>
    </w:p>
    <w:p w:rsidR="00AE0CB9" w:rsidRDefault="00AE0CB9">
      <w:pPr>
        <w:wordWrap w:val="0"/>
        <w:spacing w:line="400" w:lineRule="atLeast"/>
        <w:jc w:val="center"/>
        <w:rPr>
          <w:rFonts w:ascii="宋体 !important" w:eastAsia="宋体 !important"/>
          <w:b/>
          <w:bCs/>
          <w:sz w:val="36"/>
          <w:szCs w:val="36"/>
        </w:rPr>
      </w:pPr>
    </w:p>
    <w:p w:rsidR="00AE0CB9" w:rsidRDefault="00AE0CB9">
      <w:pPr>
        <w:wordWrap w:val="0"/>
        <w:spacing w:line="400" w:lineRule="atLeast"/>
        <w:jc w:val="center"/>
        <w:rPr>
          <w:rFonts w:ascii="宋体 !important" w:eastAsia="宋体 !important"/>
          <w:b/>
          <w:bCs/>
          <w:sz w:val="36"/>
          <w:szCs w:val="36"/>
        </w:rPr>
      </w:pPr>
    </w:p>
    <w:p w:rsidR="00AE0CB9" w:rsidRDefault="00AE0CB9">
      <w:pPr>
        <w:wordWrap w:val="0"/>
        <w:spacing w:line="400" w:lineRule="atLeast"/>
        <w:jc w:val="center"/>
        <w:rPr>
          <w:rFonts w:ascii="宋体 !important" w:eastAsia="宋体 !important"/>
          <w:b/>
          <w:bCs/>
          <w:sz w:val="36"/>
          <w:szCs w:val="36"/>
        </w:rPr>
      </w:pPr>
    </w:p>
    <w:p w:rsidR="00AE0CB9" w:rsidRDefault="00AE0CB9">
      <w:pPr>
        <w:wordWrap w:val="0"/>
        <w:spacing w:line="400" w:lineRule="atLeast"/>
        <w:jc w:val="center"/>
        <w:rPr>
          <w:rFonts w:ascii="宋体 !important" w:eastAsia="宋体 !important"/>
          <w:b/>
          <w:bCs/>
          <w:sz w:val="36"/>
          <w:szCs w:val="36"/>
        </w:rPr>
      </w:pPr>
    </w:p>
    <w:p w:rsidR="00AE0CB9" w:rsidRDefault="00AE0CB9">
      <w:pPr>
        <w:wordWrap w:val="0"/>
        <w:spacing w:line="400" w:lineRule="atLeast"/>
        <w:jc w:val="center"/>
        <w:rPr>
          <w:rFonts w:ascii="宋体 !important" w:eastAsia="宋体 !important"/>
          <w:b/>
          <w:bCs/>
          <w:sz w:val="36"/>
          <w:szCs w:val="36"/>
        </w:rPr>
      </w:pPr>
    </w:p>
    <w:p w:rsidR="00AE0CB9" w:rsidRDefault="00E37396">
      <w:pPr>
        <w:jc w:val="center"/>
        <w:rPr>
          <w:rFonts w:ascii="华文中宋" w:eastAsia="华文中宋" w:hAnsi="华文中宋"/>
          <w:sz w:val="44"/>
          <w:szCs w:val="44"/>
        </w:rPr>
      </w:pPr>
      <w:r>
        <w:rPr>
          <w:rFonts w:ascii="华文中宋" w:eastAsia="华文中宋" w:hAnsi="华文中宋" w:hint="eastAsia"/>
          <w:sz w:val="44"/>
          <w:szCs w:val="44"/>
        </w:rPr>
        <w:t>长子县农经服务中心</w:t>
      </w:r>
      <w:r>
        <w:rPr>
          <w:rFonts w:ascii="华文中宋" w:eastAsia="华文中宋" w:hAnsi="华文中宋" w:hint="eastAsia"/>
          <w:sz w:val="44"/>
          <w:szCs w:val="44"/>
        </w:rPr>
        <w:t>决算公开报告</w:t>
      </w:r>
    </w:p>
    <w:p w:rsidR="00AE0CB9" w:rsidRDefault="00E37396">
      <w:pPr>
        <w:wordWrap w:val="0"/>
        <w:spacing w:line="503" w:lineRule="atLeast"/>
        <w:jc w:val="center"/>
        <w:rPr>
          <w:rFonts w:ascii="华文中宋" w:eastAsia="华文中宋" w:hAnsi="华文中宋" w:cs="宋体"/>
          <w:color w:val="000000" w:themeColor="text1"/>
          <w:sz w:val="32"/>
          <w:szCs w:val="32"/>
        </w:rPr>
      </w:pPr>
      <w:r>
        <w:rPr>
          <w:rFonts w:hint="eastAsia"/>
          <w:b/>
          <w:bCs/>
          <w:color w:val="333333"/>
          <w:sz w:val="44"/>
          <w:szCs w:val="44"/>
        </w:rPr>
        <w:t> </w:t>
      </w:r>
      <w:hyperlink w:anchor="_Toc30197" w:history="1">
        <w:r>
          <w:rPr>
            <w:rFonts w:ascii="华文中宋" w:eastAsia="华文中宋" w:hAnsi="华文中宋" w:cs="宋体" w:hint="eastAsia"/>
            <w:color w:val="000000" w:themeColor="text1"/>
            <w:sz w:val="32"/>
            <w:szCs w:val="32"/>
          </w:rPr>
          <w:t>第一部分</w:t>
        </w:r>
        <w:r>
          <w:rPr>
            <w:rFonts w:ascii="华文中宋" w:eastAsia="华文中宋" w:hAnsi="华文中宋" w:cs="宋体" w:hint="eastAsia"/>
            <w:color w:val="000000" w:themeColor="text1"/>
            <w:sz w:val="32"/>
            <w:szCs w:val="32"/>
          </w:rPr>
          <w:t xml:space="preserve">  </w:t>
        </w:r>
        <w:r>
          <w:rPr>
            <w:rFonts w:ascii="华文中宋" w:eastAsia="华文中宋" w:hAnsi="华文中宋" w:cs="宋体" w:hint="eastAsia"/>
            <w:color w:val="000000" w:themeColor="text1"/>
            <w:sz w:val="32"/>
            <w:szCs w:val="32"/>
          </w:rPr>
          <w:t>概况</w:t>
        </w:r>
      </w:hyperlink>
    </w:p>
    <w:p w:rsidR="00AE0CB9" w:rsidRDefault="00E37396">
      <w:pPr>
        <w:widowControl/>
        <w:numPr>
          <w:ilvl w:val="0"/>
          <w:numId w:val="1"/>
        </w:numPr>
        <w:shd w:val="clear" w:color="auto" w:fill="FFFFFF"/>
        <w:spacing w:line="324" w:lineRule="atLeast"/>
        <w:ind w:firstLine="640"/>
        <w:jc w:val="left"/>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单位职</w:t>
      </w:r>
      <w:r>
        <w:rPr>
          <w:rFonts w:ascii="黑体" w:eastAsia="黑体" w:hAnsi="黑体" w:cs="宋体" w:hint="eastAsia"/>
          <w:color w:val="000000" w:themeColor="text1"/>
          <w:sz w:val="32"/>
          <w:szCs w:val="32"/>
        </w:rPr>
        <w:t>责</w:t>
      </w:r>
    </w:p>
    <w:p w:rsidR="00AE0CB9" w:rsidRPr="00E37396" w:rsidRDefault="00E37396" w:rsidP="00E37396">
      <w:pPr>
        <w:widowControl/>
        <w:shd w:val="clear" w:color="auto" w:fill="FFFFFF"/>
        <w:spacing w:line="324" w:lineRule="atLeast"/>
        <w:jc w:val="left"/>
        <w:rPr>
          <w:rFonts w:ascii="仿宋" w:eastAsia="仿宋" w:hAnsi="仿宋" w:cs="宋体"/>
          <w:color w:val="222222"/>
          <w:kern w:val="0"/>
          <w:sz w:val="32"/>
          <w:szCs w:val="32"/>
        </w:rPr>
      </w:pPr>
      <w:r>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长子县农经服务中心成立于</w:t>
      </w:r>
      <w:r>
        <w:rPr>
          <w:rFonts w:ascii="仿宋" w:eastAsia="仿宋" w:hAnsi="仿宋" w:cs="宋体" w:hint="eastAsia"/>
          <w:color w:val="333333"/>
          <w:kern w:val="0"/>
          <w:sz w:val="32"/>
          <w:szCs w:val="32"/>
        </w:rPr>
        <w:t>1990</w:t>
      </w:r>
      <w:r>
        <w:rPr>
          <w:rFonts w:ascii="仿宋" w:eastAsia="仿宋" w:hAnsi="仿宋" w:cs="宋体" w:hint="eastAsia"/>
          <w:color w:val="333333"/>
          <w:kern w:val="0"/>
          <w:sz w:val="32"/>
          <w:szCs w:val="32"/>
        </w:rPr>
        <w:t>年</w:t>
      </w:r>
      <w:r>
        <w:rPr>
          <w:rFonts w:ascii="仿宋" w:eastAsia="仿宋" w:hAnsi="仿宋" w:cs="宋体" w:hint="eastAsia"/>
          <w:color w:val="333333"/>
          <w:kern w:val="0"/>
          <w:sz w:val="32"/>
          <w:szCs w:val="32"/>
        </w:rPr>
        <w:t>9</w:t>
      </w:r>
      <w:r>
        <w:rPr>
          <w:rFonts w:ascii="仿宋" w:eastAsia="仿宋" w:hAnsi="仿宋" w:cs="宋体" w:hint="eastAsia"/>
          <w:color w:val="333333"/>
          <w:kern w:val="0"/>
          <w:sz w:val="32"/>
          <w:szCs w:val="32"/>
        </w:rPr>
        <w:t>月，属全额预算</w:t>
      </w:r>
      <w:r>
        <w:rPr>
          <w:rFonts w:ascii="仿宋" w:eastAsia="仿宋" w:hAnsi="仿宋" w:cs="宋体" w:hint="eastAsia"/>
          <w:color w:val="333333"/>
          <w:kern w:val="0"/>
          <w:sz w:val="32"/>
          <w:szCs w:val="32"/>
        </w:rPr>
        <w:t xml:space="preserve"> </w:t>
      </w:r>
      <w:proofErr w:type="gramStart"/>
      <w:r>
        <w:rPr>
          <w:rFonts w:ascii="仿宋" w:eastAsia="仿宋" w:hAnsi="仿宋" w:cs="宋体" w:hint="eastAsia"/>
          <w:color w:val="333333"/>
          <w:kern w:val="0"/>
          <w:sz w:val="32"/>
          <w:szCs w:val="32"/>
        </w:rPr>
        <w:t>事业参公单位</w:t>
      </w:r>
      <w:proofErr w:type="gramEnd"/>
      <w:r>
        <w:rPr>
          <w:rFonts w:ascii="仿宋" w:eastAsia="仿宋" w:hAnsi="仿宋" w:cs="宋体" w:hint="eastAsia"/>
          <w:color w:val="333333"/>
          <w:kern w:val="0"/>
          <w:sz w:val="32"/>
          <w:szCs w:val="32"/>
        </w:rPr>
        <w:t>，正科级建制，核定编制</w:t>
      </w:r>
      <w:r>
        <w:rPr>
          <w:rFonts w:ascii="仿宋" w:eastAsia="仿宋" w:hAnsi="仿宋" w:cs="宋体" w:hint="eastAsia"/>
          <w:color w:val="333333"/>
          <w:kern w:val="0"/>
          <w:sz w:val="32"/>
          <w:szCs w:val="32"/>
        </w:rPr>
        <w:t>11</w:t>
      </w:r>
      <w:r>
        <w:rPr>
          <w:rFonts w:ascii="仿宋" w:eastAsia="仿宋" w:hAnsi="仿宋" w:cs="宋体" w:hint="eastAsia"/>
          <w:color w:val="333333"/>
          <w:kern w:val="0"/>
          <w:sz w:val="32"/>
          <w:szCs w:val="32"/>
        </w:rPr>
        <w:t>人，现有干部职工</w:t>
      </w:r>
      <w:r>
        <w:rPr>
          <w:rFonts w:ascii="仿宋" w:eastAsia="仿宋" w:hAnsi="仿宋" w:cs="宋体" w:hint="eastAsia"/>
          <w:color w:val="333333"/>
          <w:kern w:val="0"/>
          <w:sz w:val="32"/>
          <w:szCs w:val="32"/>
        </w:rPr>
        <w:t>9</w:t>
      </w:r>
      <w:r>
        <w:rPr>
          <w:rFonts w:ascii="仿宋" w:eastAsia="仿宋" w:hAnsi="仿宋" w:cs="宋体" w:hint="eastAsia"/>
          <w:color w:val="333333"/>
          <w:kern w:val="0"/>
          <w:sz w:val="32"/>
          <w:szCs w:val="32"/>
        </w:rPr>
        <w:t>人。其主要职能：一是县农村财务及“三资”管理；二</w:t>
      </w:r>
      <w:r>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是家庭农场培育；三是农村产权流转交易监管；四是农村土</w:t>
      </w:r>
      <w:r>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地承包合同管理及农村土地流转指导、农村土地承包经营纠</w:t>
      </w:r>
      <w:r>
        <w:rPr>
          <w:rFonts w:ascii="仿宋" w:eastAsia="仿宋" w:hAnsi="仿宋" w:cs="宋体" w:hint="eastAsia"/>
          <w:color w:val="333333"/>
          <w:kern w:val="0"/>
          <w:sz w:val="32"/>
          <w:szCs w:val="32"/>
        </w:rPr>
        <w:t xml:space="preserve"> </w:t>
      </w:r>
      <w:proofErr w:type="gramStart"/>
      <w:r>
        <w:rPr>
          <w:rFonts w:ascii="仿宋" w:eastAsia="仿宋" w:hAnsi="仿宋" w:cs="宋体" w:hint="eastAsia"/>
          <w:color w:val="333333"/>
          <w:kern w:val="0"/>
          <w:sz w:val="32"/>
          <w:szCs w:val="32"/>
        </w:rPr>
        <w:t>纷</w:t>
      </w:r>
      <w:proofErr w:type="gramEnd"/>
      <w:r>
        <w:rPr>
          <w:rFonts w:ascii="仿宋" w:eastAsia="仿宋" w:hAnsi="仿宋" w:cs="宋体" w:hint="eastAsia"/>
          <w:color w:val="333333"/>
          <w:kern w:val="0"/>
          <w:sz w:val="32"/>
          <w:szCs w:val="32"/>
        </w:rPr>
        <w:t>调解仲裁、农村土地承包经营权确权；土地托管，农村集体产权制度改革。五是农民负担监管</w:t>
      </w:r>
      <w:r>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及农村“一事一议”筹资筹</w:t>
      </w:r>
      <w:proofErr w:type="gramStart"/>
      <w:r>
        <w:rPr>
          <w:rFonts w:ascii="仿宋" w:eastAsia="仿宋" w:hAnsi="仿宋" w:cs="宋体" w:hint="eastAsia"/>
          <w:color w:val="333333"/>
          <w:kern w:val="0"/>
          <w:sz w:val="32"/>
          <w:szCs w:val="32"/>
        </w:rPr>
        <w:t>劳</w:t>
      </w:r>
      <w:proofErr w:type="gramEnd"/>
      <w:r>
        <w:rPr>
          <w:rFonts w:ascii="仿宋" w:eastAsia="仿宋" w:hAnsi="仿宋" w:cs="宋体" w:hint="eastAsia"/>
          <w:color w:val="333333"/>
          <w:kern w:val="0"/>
          <w:sz w:val="32"/>
          <w:szCs w:val="32"/>
        </w:rPr>
        <w:t>审核、验收；六是农民专业合作社建设指导、扶持和服务。近年来，在县委、县政府的正</w:t>
      </w:r>
      <w:r>
        <w:rPr>
          <w:rFonts w:ascii="仿宋" w:eastAsia="仿宋" w:hAnsi="仿宋" w:cs="宋体" w:hint="eastAsia"/>
          <w:color w:val="333333"/>
          <w:kern w:val="0"/>
          <w:sz w:val="32"/>
          <w:szCs w:val="32"/>
        </w:rPr>
        <w:t xml:space="preserve"> </w:t>
      </w:r>
      <w:proofErr w:type="gramStart"/>
      <w:r>
        <w:rPr>
          <w:rFonts w:ascii="仿宋" w:eastAsia="仿宋" w:hAnsi="仿宋" w:cs="宋体" w:hint="eastAsia"/>
          <w:color w:val="333333"/>
          <w:kern w:val="0"/>
          <w:sz w:val="32"/>
          <w:szCs w:val="32"/>
        </w:rPr>
        <w:t>确指导</w:t>
      </w:r>
      <w:proofErr w:type="gramEnd"/>
      <w:r>
        <w:rPr>
          <w:rFonts w:ascii="仿宋" w:eastAsia="仿宋" w:hAnsi="仿宋" w:cs="宋体" w:hint="eastAsia"/>
          <w:color w:val="333333"/>
          <w:kern w:val="0"/>
          <w:sz w:val="32"/>
          <w:szCs w:val="32"/>
        </w:rPr>
        <w:t>下，在上级主管部门的大力支持下，以转变作风、狠</w:t>
      </w:r>
      <w:r>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抓落实、开拓创新为契机，以保稳定、创环境、促发展为宗</w:t>
      </w:r>
      <w:r>
        <w:rPr>
          <w:rFonts w:ascii="仿宋" w:eastAsia="仿宋" w:hAnsi="仿宋" w:cs="宋体" w:hint="eastAsia"/>
          <w:color w:val="333333"/>
          <w:kern w:val="0"/>
          <w:sz w:val="32"/>
          <w:szCs w:val="32"/>
        </w:rPr>
        <w:t>旨，以推动农村经济快速发展，增强农民收入为重点，使全县农经管理工</w:t>
      </w:r>
      <w:proofErr w:type="gramStart"/>
      <w:r>
        <w:rPr>
          <w:rFonts w:ascii="仿宋" w:eastAsia="仿宋" w:hAnsi="仿宋" w:cs="宋体" w:hint="eastAsia"/>
          <w:color w:val="333333"/>
          <w:kern w:val="0"/>
          <w:sz w:val="32"/>
          <w:szCs w:val="32"/>
        </w:rPr>
        <w:t>作保持</w:t>
      </w:r>
      <w:proofErr w:type="gramEnd"/>
      <w:r>
        <w:rPr>
          <w:rFonts w:ascii="仿宋" w:eastAsia="仿宋" w:hAnsi="仿宋" w:cs="宋体" w:hint="eastAsia"/>
          <w:color w:val="333333"/>
          <w:kern w:val="0"/>
          <w:sz w:val="32"/>
          <w:szCs w:val="32"/>
        </w:rPr>
        <w:t>了强劲发展势头，各项工作也取得了较好的成绩，为全县经济建设、构建和谐社会做出了积极贡献。</w:t>
      </w:r>
    </w:p>
    <w:p w:rsidR="00AE0CB9" w:rsidRDefault="00E37396">
      <w:pPr>
        <w:numPr>
          <w:ilvl w:val="0"/>
          <w:numId w:val="2"/>
        </w:numPr>
        <w:ind w:firstLineChars="200" w:firstLine="640"/>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单位机构设置</w:t>
      </w:r>
    </w:p>
    <w:p w:rsidR="00AE0CB9" w:rsidRDefault="00E37396" w:rsidP="00E37396">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根据长治市</w:t>
      </w:r>
      <w:r>
        <w:rPr>
          <w:rFonts w:ascii="仿宋_GB2312" w:eastAsia="仿宋_GB2312"/>
          <w:sz w:val="32"/>
          <w:szCs w:val="32"/>
        </w:rPr>
        <w:t>编办</w:t>
      </w:r>
      <w:r>
        <w:rPr>
          <w:rFonts w:ascii="仿宋_GB2312" w:eastAsia="仿宋_GB2312" w:hint="eastAsia"/>
          <w:sz w:val="32"/>
          <w:szCs w:val="32"/>
        </w:rPr>
        <w:t>《关于</w:t>
      </w:r>
      <w:r>
        <w:rPr>
          <w:rFonts w:ascii="仿宋_GB2312" w:eastAsia="仿宋_GB2312"/>
          <w:sz w:val="32"/>
          <w:szCs w:val="32"/>
        </w:rPr>
        <w:t>长子县事业单位清理规范方案的批复》（</w:t>
      </w:r>
      <w:r>
        <w:rPr>
          <w:rFonts w:ascii="仿宋_GB2312" w:eastAsia="仿宋_GB2312" w:hint="eastAsia"/>
          <w:sz w:val="32"/>
          <w:szCs w:val="32"/>
        </w:rPr>
        <w:t>长</w:t>
      </w:r>
      <w:r>
        <w:rPr>
          <w:rFonts w:ascii="仿宋_GB2312" w:eastAsia="仿宋_GB2312"/>
          <w:sz w:val="32"/>
          <w:szCs w:val="32"/>
        </w:rPr>
        <w:t>编办发（</w:t>
      </w:r>
      <w:r>
        <w:rPr>
          <w:rFonts w:ascii="仿宋_GB2312" w:eastAsia="仿宋_GB2312" w:hint="eastAsia"/>
          <w:sz w:val="32"/>
          <w:szCs w:val="32"/>
        </w:rPr>
        <w:t>2010</w:t>
      </w:r>
      <w:r>
        <w:rPr>
          <w:rFonts w:ascii="仿宋_GB2312" w:eastAsia="仿宋_GB2312"/>
          <w:sz w:val="32"/>
          <w:szCs w:val="32"/>
        </w:rPr>
        <w:t>）</w:t>
      </w:r>
      <w:r>
        <w:rPr>
          <w:rFonts w:ascii="仿宋_GB2312" w:eastAsia="仿宋_GB2312" w:hint="eastAsia"/>
          <w:sz w:val="32"/>
          <w:szCs w:val="32"/>
        </w:rPr>
        <w:t>184</w:t>
      </w:r>
      <w:r>
        <w:rPr>
          <w:rFonts w:ascii="仿宋_GB2312" w:eastAsia="仿宋_GB2312" w:hint="eastAsia"/>
          <w:sz w:val="32"/>
          <w:szCs w:val="32"/>
        </w:rPr>
        <w:t>号</w:t>
      </w:r>
      <w:r>
        <w:rPr>
          <w:rFonts w:ascii="仿宋_GB2312" w:eastAsia="仿宋_GB2312"/>
          <w:sz w:val="32"/>
          <w:szCs w:val="32"/>
        </w:rPr>
        <w:t>）</w:t>
      </w:r>
      <w:r>
        <w:rPr>
          <w:rFonts w:ascii="仿宋_GB2312" w:eastAsia="仿宋_GB2312" w:hint="eastAsia"/>
          <w:sz w:val="32"/>
          <w:szCs w:val="32"/>
        </w:rPr>
        <w:t>文件</w:t>
      </w:r>
      <w:r>
        <w:rPr>
          <w:rFonts w:ascii="仿宋_GB2312" w:eastAsia="仿宋_GB2312"/>
          <w:sz w:val="32"/>
          <w:szCs w:val="32"/>
        </w:rPr>
        <w:t>精神，</w:t>
      </w:r>
      <w:r>
        <w:rPr>
          <w:rFonts w:ascii="仿宋_GB2312" w:eastAsia="仿宋_GB2312" w:hint="eastAsia"/>
          <w:sz w:val="32"/>
          <w:szCs w:val="32"/>
        </w:rPr>
        <w:t>长子县</w:t>
      </w:r>
      <w:r>
        <w:rPr>
          <w:rFonts w:ascii="仿宋_GB2312" w:eastAsia="仿宋_GB2312"/>
          <w:sz w:val="32"/>
          <w:szCs w:val="32"/>
        </w:rPr>
        <w:t>农经服务中心为</w:t>
      </w:r>
      <w:r>
        <w:rPr>
          <w:rFonts w:ascii="仿宋_GB2312" w:eastAsia="仿宋_GB2312" w:hint="eastAsia"/>
          <w:sz w:val="32"/>
          <w:szCs w:val="32"/>
        </w:rPr>
        <w:t>全额</w:t>
      </w:r>
      <w:proofErr w:type="gramStart"/>
      <w:r>
        <w:rPr>
          <w:rFonts w:ascii="仿宋_GB2312" w:eastAsia="仿宋_GB2312"/>
          <w:sz w:val="32"/>
          <w:szCs w:val="32"/>
        </w:rPr>
        <w:t>预算</w:t>
      </w:r>
      <w:r>
        <w:rPr>
          <w:rFonts w:ascii="仿宋_GB2312" w:eastAsia="仿宋_GB2312" w:hint="eastAsia"/>
          <w:sz w:val="32"/>
          <w:szCs w:val="32"/>
        </w:rPr>
        <w:t>参公</w:t>
      </w:r>
      <w:r>
        <w:rPr>
          <w:rFonts w:ascii="仿宋_GB2312" w:eastAsia="仿宋_GB2312"/>
          <w:sz w:val="32"/>
          <w:szCs w:val="32"/>
        </w:rPr>
        <w:t>事业单位</w:t>
      </w:r>
      <w:proofErr w:type="gramEnd"/>
      <w:r>
        <w:rPr>
          <w:rFonts w:ascii="仿宋_GB2312" w:eastAsia="仿宋_GB2312" w:hint="eastAsia"/>
          <w:sz w:val="32"/>
          <w:szCs w:val="32"/>
        </w:rPr>
        <w:t>，正科级建制。</w:t>
      </w:r>
    </w:p>
    <w:p w:rsidR="00AE0CB9" w:rsidRDefault="00E37396">
      <w:pPr>
        <w:pStyle w:val="10"/>
        <w:tabs>
          <w:tab w:val="right" w:leader="dot" w:pos="8306"/>
        </w:tabs>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内设科室</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个，</w:t>
      </w:r>
      <w:r>
        <w:rPr>
          <w:rFonts w:ascii="仿宋_GB2312" w:eastAsia="仿宋_GB2312" w:hAnsi="仿宋_GB2312" w:cs="仿宋_GB2312" w:hint="eastAsia"/>
          <w:sz w:val="32"/>
          <w:szCs w:val="32"/>
        </w:rPr>
        <w:t>无</w:t>
      </w:r>
      <w:r>
        <w:rPr>
          <w:rFonts w:ascii="仿宋_GB2312" w:eastAsia="仿宋_GB2312" w:hAnsi="宋体" w:cs="宋体" w:hint="eastAsia"/>
          <w:kern w:val="0"/>
          <w:sz w:val="32"/>
          <w:szCs w:val="32"/>
        </w:rPr>
        <w:t>下属事业单位。</w:t>
      </w:r>
    </w:p>
    <w:bookmarkStart w:id="0" w:name="_Toc22078"/>
    <w:p w:rsidR="00AE0CB9" w:rsidRDefault="00AE0CB9">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fldChar w:fldCharType="begin"/>
      </w:r>
      <w:r w:rsidR="00E37396">
        <w:rPr>
          <w:rFonts w:ascii="华文中宋" w:eastAsia="华文中宋" w:hAnsi="华文中宋" w:cs="宋体" w:hint="eastAsia"/>
          <w:color w:val="000000" w:themeColor="text1"/>
          <w:sz w:val="32"/>
          <w:szCs w:val="32"/>
        </w:rPr>
        <w:instrText xml:space="preserve"> HYPERLINK \l "_Toc16415"</w:instrText>
      </w:r>
      <w:r>
        <w:rPr>
          <w:rFonts w:ascii="华文中宋" w:eastAsia="华文中宋" w:hAnsi="华文中宋" w:cs="宋体" w:hint="eastAsia"/>
          <w:color w:val="000000" w:themeColor="text1"/>
          <w:sz w:val="32"/>
          <w:szCs w:val="32"/>
        </w:rPr>
        <w:fldChar w:fldCharType="separate"/>
      </w:r>
      <w:r w:rsidR="00E37396">
        <w:rPr>
          <w:rFonts w:ascii="华文中宋" w:eastAsia="华文中宋" w:hAnsi="华文中宋" w:cs="宋体" w:hint="eastAsia"/>
          <w:color w:val="000000" w:themeColor="text1"/>
          <w:sz w:val="32"/>
          <w:szCs w:val="32"/>
        </w:rPr>
        <w:t>第二部分</w:t>
      </w:r>
      <w:r w:rsidR="00E37396">
        <w:rPr>
          <w:rFonts w:ascii="华文中宋" w:eastAsia="华文中宋" w:hAnsi="华文中宋" w:cs="宋体" w:hint="eastAsia"/>
          <w:color w:val="000000" w:themeColor="text1"/>
          <w:sz w:val="32"/>
          <w:szCs w:val="32"/>
        </w:rPr>
        <w:t xml:space="preserve">  2021</w:t>
      </w:r>
      <w:r w:rsidR="00E37396">
        <w:rPr>
          <w:rFonts w:ascii="华文中宋" w:eastAsia="华文中宋" w:hAnsi="华文中宋" w:cs="宋体" w:hint="eastAsia"/>
          <w:color w:val="000000" w:themeColor="text1"/>
          <w:sz w:val="32"/>
          <w:szCs w:val="32"/>
        </w:rPr>
        <w:t>年度单位决算情况说明</w:t>
      </w:r>
      <w:r>
        <w:rPr>
          <w:rFonts w:ascii="华文中宋" w:eastAsia="华文中宋" w:hAnsi="华文中宋" w:cs="宋体" w:hint="eastAsia"/>
          <w:color w:val="000000" w:themeColor="text1"/>
          <w:sz w:val="32"/>
          <w:szCs w:val="32"/>
        </w:rPr>
        <w:fldChar w:fldCharType="end"/>
      </w:r>
    </w:p>
    <w:bookmarkEnd w:id="0"/>
    <w:p w:rsidR="00AE0CB9" w:rsidRDefault="00AE0CB9">
      <w:pPr>
        <w:pStyle w:val="WPSOffice1"/>
        <w:tabs>
          <w:tab w:val="right" w:leader="dot" w:pos="8307"/>
        </w:tabs>
        <w:ind w:firstLineChars="200" w:firstLine="640"/>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fldChar w:fldCharType="begin"/>
      </w:r>
      <w:r w:rsidR="00E37396">
        <w:rPr>
          <w:rFonts w:ascii="黑体" w:eastAsia="黑体" w:hAnsi="黑体" w:cs="宋体" w:hint="eastAsia"/>
          <w:color w:val="000000" w:themeColor="text1"/>
          <w:sz w:val="32"/>
          <w:szCs w:val="32"/>
        </w:rPr>
        <w:instrText xml:space="preserve"> HYPERLINK \l "_Toc22078"</w:instrText>
      </w:r>
      <w:r>
        <w:rPr>
          <w:rFonts w:ascii="黑体" w:eastAsia="黑体" w:hAnsi="黑体" w:cs="宋体" w:hint="eastAsia"/>
          <w:color w:val="000000" w:themeColor="text1"/>
          <w:sz w:val="32"/>
          <w:szCs w:val="32"/>
        </w:rPr>
        <w:fldChar w:fldCharType="separate"/>
      </w:r>
      <w:r w:rsidR="00E37396">
        <w:rPr>
          <w:rFonts w:ascii="黑体" w:eastAsia="黑体" w:hAnsi="黑体" w:cs="宋体" w:hint="eastAsia"/>
          <w:color w:val="000000" w:themeColor="text1"/>
          <w:sz w:val="32"/>
          <w:szCs w:val="32"/>
        </w:rPr>
        <w:t>一、收入情况</w:t>
      </w:r>
      <w:r>
        <w:rPr>
          <w:rFonts w:ascii="黑体" w:eastAsia="黑体" w:hAnsi="黑体" w:cs="宋体" w:hint="eastAsia"/>
          <w:color w:val="000000" w:themeColor="text1"/>
          <w:sz w:val="32"/>
          <w:szCs w:val="32"/>
        </w:rPr>
        <w:fldChar w:fldCharType="end"/>
      </w:r>
    </w:p>
    <w:p w:rsidR="00AE0CB9" w:rsidRPr="00E37396" w:rsidRDefault="00E37396">
      <w:pPr>
        <w:pStyle w:val="WPSOffice1"/>
        <w:tabs>
          <w:tab w:val="right" w:leader="dot" w:pos="8307"/>
        </w:tabs>
        <w:ind w:firstLineChars="200" w:firstLine="640"/>
        <w:jc w:val="both"/>
        <w:rPr>
          <w:rFonts w:ascii="仿宋" w:eastAsia="仿宋" w:hAnsi="仿宋" w:cs="宋体"/>
          <w:sz w:val="32"/>
          <w:szCs w:val="32"/>
        </w:rPr>
      </w:pPr>
      <w:r>
        <w:rPr>
          <w:rFonts w:ascii="仿宋" w:eastAsia="仿宋" w:hAnsi="仿宋" w:cs="宋体" w:hint="eastAsia"/>
          <w:color w:val="000000" w:themeColor="text1"/>
          <w:sz w:val="32"/>
          <w:szCs w:val="32"/>
        </w:rPr>
        <w:t>长子县农经服务中心</w:t>
      </w:r>
      <w:r>
        <w:rPr>
          <w:rFonts w:ascii="仿宋" w:eastAsia="仿宋" w:hAnsi="仿宋" w:cs="宋体" w:hint="eastAsia"/>
          <w:color w:val="000000" w:themeColor="text1"/>
          <w:sz w:val="32"/>
          <w:szCs w:val="32"/>
        </w:rPr>
        <w:t>2021</w:t>
      </w:r>
      <w:r>
        <w:rPr>
          <w:rFonts w:ascii="仿宋" w:eastAsia="仿宋" w:hAnsi="仿宋" w:cs="宋体" w:hint="eastAsia"/>
          <w:color w:val="000000" w:themeColor="text1"/>
          <w:sz w:val="32"/>
          <w:szCs w:val="32"/>
        </w:rPr>
        <w:t>年收入</w:t>
      </w:r>
      <w:r>
        <w:rPr>
          <w:rFonts w:ascii="仿宋" w:eastAsia="仿宋" w:hAnsi="仿宋" w:cs="宋体" w:hint="eastAsia"/>
          <w:color w:val="000000" w:themeColor="text1"/>
          <w:sz w:val="32"/>
          <w:szCs w:val="32"/>
        </w:rPr>
        <w:t xml:space="preserve"> 231.06 </w:t>
      </w:r>
      <w:r>
        <w:rPr>
          <w:rFonts w:ascii="仿宋" w:eastAsia="仿宋" w:hAnsi="仿宋" w:cs="宋体" w:hint="eastAsia"/>
          <w:color w:val="000000" w:themeColor="text1"/>
          <w:sz w:val="32"/>
          <w:szCs w:val="32"/>
        </w:rPr>
        <w:t>万元。其中：财政拨款资金收入</w:t>
      </w:r>
      <w:r>
        <w:rPr>
          <w:rFonts w:ascii="仿宋" w:eastAsia="仿宋" w:hAnsi="仿宋" w:cs="宋体" w:hint="eastAsia"/>
          <w:color w:val="000000" w:themeColor="text1"/>
          <w:sz w:val="32"/>
          <w:szCs w:val="32"/>
        </w:rPr>
        <w:t xml:space="preserve"> 231.06</w:t>
      </w:r>
      <w:r>
        <w:rPr>
          <w:rFonts w:ascii="仿宋" w:eastAsia="仿宋" w:hAnsi="仿宋" w:cs="宋体" w:hint="eastAsia"/>
          <w:color w:val="000000" w:themeColor="text1"/>
          <w:sz w:val="32"/>
          <w:szCs w:val="32"/>
        </w:rPr>
        <w:t>万元，占全部收入的100</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。较</w:t>
      </w:r>
      <w:r>
        <w:rPr>
          <w:rFonts w:ascii="仿宋" w:eastAsia="仿宋" w:hAnsi="仿宋" w:cs="宋体" w:hint="eastAsia"/>
          <w:color w:val="000000" w:themeColor="text1"/>
          <w:sz w:val="32"/>
          <w:szCs w:val="32"/>
        </w:rPr>
        <w:t>2020</w:t>
      </w:r>
      <w:r>
        <w:rPr>
          <w:rFonts w:ascii="仿宋" w:eastAsia="仿宋" w:hAnsi="仿宋" w:cs="宋体" w:hint="eastAsia"/>
          <w:color w:val="000000" w:themeColor="text1"/>
          <w:sz w:val="32"/>
          <w:szCs w:val="32"/>
        </w:rPr>
        <w:t>年</w:t>
      </w:r>
      <w:r w:rsidRPr="00E37396">
        <w:rPr>
          <w:rFonts w:ascii="仿宋" w:eastAsia="仿宋" w:hAnsi="仿宋" w:cs="宋体" w:hint="eastAsia"/>
          <w:sz w:val="32"/>
          <w:szCs w:val="32"/>
        </w:rPr>
        <w:t>度</w:t>
      </w:r>
      <w:r w:rsidRPr="00E37396">
        <w:rPr>
          <w:rFonts w:ascii="仿宋" w:eastAsia="仿宋" w:hAnsi="仿宋" w:cs="宋体" w:hint="eastAsia"/>
          <w:sz w:val="32"/>
          <w:szCs w:val="32"/>
        </w:rPr>
        <w:t>减少</w:t>
      </w:r>
      <w:r w:rsidRPr="00E37396">
        <w:rPr>
          <w:rFonts w:ascii="仿宋" w:eastAsia="仿宋" w:hAnsi="仿宋" w:cs="宋体" w:hint="eastAsia"/>
          <w:sz w:val="32"/>
          <w:szCs w:val="32"/>
        </w:rPr>
        <w:t>284.78</w:t>
      </w:r>
      <w:r w:rsidRPr="00E37396">
        <w:rPr>
          <w:rFonts w:ascii="仿宋" w:eastAsia="仿宋" w:hAnsi="仿宋" w:cs="宋体" w:hint="eastAsia"/>
          <w:sz w:val="32"/>
          <w:szCs w:val="32"/>
        </w:rPr>
        <w:t>万元，</w:t>
      </w:r>
      <w:r w:rsidRPr="00E37396">
        <w:rPr>
          <w:rFonts w:ascii="仿宋" w:eastAsia="仿宋" w:hAnsi="仿宋" w:cs="宋体" w:hint="eastAsia"/>
          <w:sz w:val="32"/>
          <w:szCs w:val="32"/>
        </w:rPr>
        <w:t>降幅</w:t>
      </w:r>
      <w:r w:rsidRPr="00E37396">
        <w:rPr>
          <w:rFonts w:ascii="仿宋" w:eastAsia="仿宋" w:hAnsi="仿宋" w:cs="宋体" w:hint="eastAsia"/>
          <w:sz w:val="32"/>
          <w:szCs w:val="32"/>
        </w:rPr>
        <w:t>为</w:t>
      </w:r>
      <w:r w:rsidRPr="00E37396">
        <w:rPr>
          <w:rFonts w:ascii="仿宋" w:eastAsia="仿宋" w:hAnsi="仿宋" w:cs="宋体" w:hint="eastAsia"/>
          <w:sz w:val="32"/>
          <w:szCs w:val="32"/>
        </w:rPr>
        <w:t>44.79%</w:t>
      </w:r>
      <w:r w:rsidRPr="00E37396">
        <w:rPr>
          <w:rFonts w:ascii="仿宋" w:eastAsia="仿宋" w:hAnsi="仿宋" w:cs="宋体" w:hint="eastAsia"/>
          <w:sz w:val="32"/>
          <w:szCs w:val="32"/>
        </w:rPr>
        <w:t>。</w:t>
      </w:r>
      <w:r w:rsidRPr="00E37396">
        <w:rPr>
          <w:rFonts w:ascii="仿宋" w:eastAsia="仿宋" w:hAnsi="仿宋" w:cs="宋体" w:hint="eastAsia"/>
          <w:sz w:val="32"/>
          <w:szCs w:val="32"/>
        </w:rPr>
        <w:t>减少</w:t>
      </w:r>
      <w:r w:rsidRPr="00E37396">
        <w:rPr>
          <w:rFonts w:ascii="仿宋" w:eastAsia="仿宋" w:hAnsi="仿宋" w:cs="宋体" w:hint="eastAsia"/>
          <w:sz w:val="32"/>
          <w:szCs w:val="32"/>
        </w:rPr>
        <w:t>的原因为：</w:t>
      </w:r>
      <w:r w:rsidRPr="00E37396">
        <w:rPr>
          <w:rFonts w:ascii="仿宋" w:eastAsia="仿宋" w:hAnsi="仿宋" w:cs="宋体" w:hint="eastAsia"/>
          <w:sz w:val="32"/>
          <w:szCs w:val="32"/>
        </w:rPr>
        <w:t>2021</w:t>
      </w:r>
      <w:r w:rsidRPr="00E37396">
        <w:rPr>
          <w:rFonts w:ascii="仿宋" w:eastAsia="仿宋" w:hAnsi="仿宋" w:cs="宋体" w:hint="eastAsia"/>
          <w:sz w:val="32"/>
          <w:szCs w:val="32"/>
        </w:rPr>
        <w:t>年</w:t>
      </w:r>
      <w:r w:rsidRPr="00E37396">
        <w:rPr>
          <w:rFonts w:ascii="仿宋" w:eastAsia="仿宋" w:hAnsi="仿宋" w:cs="宋体" w:hint="eastAsia"/>
          <w:sz w:val="32"/>
          <w:szCs w:val="32"/>
        </w:rPr>
        <w:t>项目减少了。</w:t>
      </w:r>
    </w:p>
    <w:p w:rsidR="00AE0CB9" w:rsidRDefault="00E37396">
      <w:pPr>
        <w:pStyle w:val="WPSOffice1"/>
        <w:tabs>
          <w:tab w:val="right" w:leader="dot" w:pos="8307"/>
        </w:tabs>
        <w:ind w:firstLineChars="200" w:firstLine="640"/>
        <w:rPr>
          <w:rFonts w:ascii="黑体" w:eastAsia="黑体" w:hAnsi="黑体" w:cs="宋体"/>
          <w:color w:val="000000" w:themeColor="text1"/>
          <w:sz w:val="32"/>
          <w:szCs w:val="32"/>
        </w:rPr>
      </w:pPr>
      <w:bookmarkStart w:id="1" w:name="_Toc27132"/>
      <w:r>
        <w:rPr>
          <w:rFonts w:ascii="黑体" w:eastAsia="黑体" w:hAnsi="黑体" w:cs="宋体" w:hint="eastAsia"/>
          <w:color w:val="000000" w:themeColor="text1"/>
          <w:sz w:val="32"/>
          <w:szCs w:val="32"/>
        </w:rPr>
        <w:t>二、支出情况</w:t>
      </w:r>
      <w:bookmarkEnd w:id="1"/>
    </w:p>
    <w:p w:rsidR="00AE0CB9" w:rsidRPr="00E37396" w:rsidRDefault="00E37396">
      <w:pPr>
        <w:pStyle w:val="WPSOffice1"/>
        <w:tabs>
          <w:tab w:val="right" w:leader="dot" w:pos="8307"/>
        </w:tabs>
        <w:ind w:firstLineChars="200" w:firstLine="640"/>
        <w:jc w:val="both"/>
        <w:rPr>
          <w:rFonts w:ascii="仿宋" w:eastAsia="仿宋" w:hAnsi="仿宋" w:cs="宋体"/>
          <w:sz w:val="32"/>
          <w:szCs w:val="32"/>
        </w:rPr>
      </w:pPr>
      <w:r>
        <w:rPr>
          <w:rFonts w:ascii="仿宋" w:eastAsia="仿宋" w:hAnsi="仿宋" w:cs="宋体" w:hint="eastAsia"/>
          <w:color w:val="000000" w:themeColor="text1"/>
          <w:sz w:val="32"/>
          <w:szCs w:val="32"/>
        </w:rPr>
        <w:t>长子县农经服务中心单位</w:t>
      </w:r>
      <w:r>
        <w:rPr>
          <w:rFonts w:ascii="仿宋" w:eastAsia="仿宋" w:hAnsi="仿宋" w:cs="宋体" w:hint="eastAsia"/>
          <w:color w:val="000000" w:themeColor="text1"/>
          <w:sz w:val="32"/>
          <w:szCs w:val="32"/>
        </w:rPr>
        <w:t>2021</w:t>
      </w:r>
      <w:r>
        <w:rPr>
          <w:rFonts w:ascii="仿宋" w:eastAsia="仿宋" w:hAnsi="仿宋" w:cs="宋体" w:hint="eastAsia"/>
          <w:color w:val="000000" w:themeColor="text1"/>
          <w:sz w:val="32"/>
          <w:szCs w:val="32"/>
        </w:rPr>
        <w:t>年支出</w:t>
      </w:r>
      <w:r>
        <w:rPr>
          <w:rFonts w:ascii="仿宋" w:eastAsia="仿宋" w:hAnsi="仿宋" w:cs="宋体" w:hint="eastAsia"/>
          <w:color w:val="000000" w:themeColor="text1"/>
          <w:sz w:val="32"/>
          <w:szCs w:val="32"/>
        </w:rPr>
        <w:t>438.06</w:t>
      </w:r>
      <w:r>
        <w:rPr>
          <w:rFonts w:ascii="仿宋" w:eastAsia="仿宋" w:hAnsi="仿宋" w:cs="宋体" w:hint="eastAsia"/>
          <w:color w:val="000000" w:themeColor="text1"/>
          <w:sz w:val="32"/>
          <w:szCs w:val="32"/>
        </w:rPr>
        <w:t>万元。其中：基本支出</w:t>
      </w:r>
      <w:r>
        <w:rPr>
          <w:rFonts w:ascii="仿宋" w:eastAsia="仿宋" w:hAnsi="仿宋" w:cs="宋体" w:hint="eastAsia"/>
          <w:color w:val="000000" w:themeColor="text1"/>
          <w:sz w:val="32"/>
          <w:szCs w:val="32"/>
        </w:rPr>
        <w:t>99.43</w:t>
      </w:r>
      <w:r>
        <w:rPr>
          <w:rFonts w:ascii="仿宋" w:eastAsia="仿宋" w:hAnsi="仿宋" w:cs="宋体" w:hint="eastAsia"/>
          <w:color w:val="000000" w:themeColor="text1"/>
          <w:sz w:val="32"/>
          <w:szCs w:val="32"/>
        </w:rPr>
        <w:t>万元，占支出的</w:t>
      </w:r>
      <w:r>
        <w:rPr>
          <w:rFonts w:ascii="仿宋" w:eastAsia="仿宋" w:hAnsi="仿宋" w:cs="宋体" w:hint="eastAsia"/>
          <w:color w:val="000000" w:themeColor="text1"/>
          <w:sz w:val="32"/>
          <w:szCs w:val="32"/>
        </w:rPr>
        <w:t>22.70%</w:t>
      </w:r>
      <w:r>
        <w:rPr>
          <w:rFonts w:ascii="仿宋" w:eastAsia="仿宋" w:hAnsi="仿宋" w:cs="宋体" w:hint="eastAsia"/>
          <w:color w:val="000000" w:themeColor="text1"/>
          <w:sz w:val="32"/>
          <w:szCs w:val="32"/>
        </w:rPr>
        <w:t>；项目支出</w:t>
      </w:r>
      <w:r>
        <w:rPr>
          <w:rFonts w:ascii="仿宋" w:eastAsia="仿宋" w:hAnsi="仿宋" w:cs="宋体" w:hint="eastAsia"/>
          <w:color w:val="000000" w:themeColor="text1"/>
          <w:sz w:val="32"/>
          <w:szCs w:val="32"/>
        </w:rPr>
        <w:t>338.63</w:t>
      </w:r>
      <w:r>
        <w:rPr>
          <w:rFonts w:ascii="仿宋" w:eastAsia="仿宋" w:hAnsi="仿宋" w:cs="宋体" w:hint="eastAsia"/>
          <w:color w:val="000000" w:themeColor="text1"/>
          <w:sz w:val="32"/>
          <w:szCs w:val="32"/>
        </w:rPr>
        <w:t>万元，占支出的</w:t>
      </w:r>
      <w:r>
        <w:rPr>
          <w:rFonts w:ascii="仿宋" w:eastAsia="仿宋" w:hAnsi="仿宋" w:cs="宋体" w:hint="eastAsia"/>
          <w:color w:val="000000" w:themeColor="text1"/>
          <w:sz w:val="32"/>
          <w:szCs w:val="32"/>
        </w:rPr>
        <w:t>77.30%</w:t>
      </w:r>
      <w:r>
        <w:rPr>
          <w:rFonts w:ascii="仿宋" w:eastAsia="仿宋" w:hAnsi="仿宋" w:cs="宋体" w:hint="eastAsia"/>
          <w:color w:val="000000" w:themeColor="text1"/>
          <w:sz w:val="32"/>
          <w:szCs w:val="32"/>
        </w:rPr>
        <w:t>。较</w:t>
      </w:r>
      <w:r>
        <w:rPr>
          <w:rFonts w:ascii="仿宋" w:eastAsia="仿宋" w:hAnsi="仿宋" w:cs="宋体" w:hint="eastAsia"/>
          <w:color w:val="000000" w:themeColor="text1"/>
          <w:sz w:val="32"/>
          <w:szCs w:val="32"/>
        </w:rPr>
        <w:t>2020</w:t>
      </w:r>
      <w:r>
        <w:rPr>
          <w:rFonts w:ascii="仿宋" w:eastAsia="仿宋" w:hAnsi="仿宋" w:cs="宋体" w:hint="eastAsia"/>
          <w:color w:val="000000" w:themeColor="text1"/>
          <w:sz w:val="32"/>
          <w:szCs w:val="32"/>
        </w:rPr>
        <w:t>年度比较</w:t>
      </w:r>
      <w:r w:rsidRPr="00E37396">
        <w:rPr>
          <w:rFonts w:ascii="仿宋" w:eastAsia="仿宋" w:hAnsi="仿宋" w:cs="宋体" w:hint="eastAsia"/>
          <w:sz w:val="32"/>
          <w:szCs w:val="32"/>
        </w:rPr>
        <w:t>减少</w:t>
      </w:r>
      <w:r w:rsidRPr="00E37396">
        <w:rPr>
          <w:rFonts w:ascii="仿宋" w:eastAsia="仿宋" w:hAnsi="仿宋" w:cs="宋体" w:hint="eastAsia"/>
          <w:sz w:val="32"/>
          <w:szCs w:val="32"/>
        </w:rPr>
        <w:t>489.22</w:t>
      </w:r>
      <w:r w:rsidRPr="00E37396">
        <w:rPr>
          <w:rFonts w:ascii="仿宋" w:eastAsia="仿宋" w:hAnsi="仿宋" w:cs="宋体" w:hint="eastAsia"/>
          <w:sz w:val="32"/>
          <w:szCs w:val="32"/>
        </w:rPr>
        <w:t xml:space="preserve"> </w:t>
      </w:r>
      <w:r w:rsidRPr="00E37396">
        <w:rPr>
          <w:rFonts w:ascii="仿宋" w:eastAsia="仿宋" w:hAnsi="仿宋" w:cs="宋体" w:hint="eastAsia"/>
          <w:sz w:val="32"/>
          <w:szCs w:val="32"/>
        </w:rPr>
        <w:t>万元，</w:t>
      </w:r>
      <w:r w:rsidRPr="00E37396">
        <w:rPr>
          <w:rFonts w:ascii="仿宋" w:eastAsia="仿宋" w:hAnsi="仿宋" w:cs="宋体" w:hint="eastAsia"/>
          <w:sz w:val="32"/>
          <w:szCs w:val="32"/>
        </w:rPr>
        <w:t>降幅</w:t>
      </w:r>
      <w:r w:rsidRPr="00E37396">
        <w:rPr>
          <w:rFonts w:ascii="仿宋" w:eastAsia="仿宋" w:hAnsi="仿宋" w:cs="宋体" w:hint="eastAsia"/>
          <w:sz w:val="32"/>
          <w:szCs w:val="32"/>
        </w:rPr>
        <w:t>为</w:t>
      </w:r>
      <w:r w:rsidRPr="00E37396">
        <w:rPr>
          <w:rFonts w:ascii="仿宋" w:eastAsia="仿宋" w:hAnsi="仿宋" w:cs="宋体" w:hint="eastAsia"/>
          <w:sz w:val="32"/>
          <w:szCs w:val="32"/>
        </w:rPr>
        <w:t>47.24%</w:t>
      </w:r>
      <w:r w:rsidRPr="00E37396">
        <w:rPr>
          <w:rFonts w:ascii="仿宋" w:eastAsia="仿宋" w:hAnsi="仿宋" w:cs="宋体" w:hint="eastAsia"/>
          <w:sz w:val="32"/>
          <w:szCs w:val="32"/>
        </w:rPr>
        <w:t>。</w:t>
      </w:r>
      <w:r w:rsidRPr="00E37396">
        <w:rPr>
          <w:rFonts w:ascii="仿宋" w:eastAsia="仿宋" w:hAnsi="仿宋" w:cs="宋体" w:hint="eastAsia"/>
          <w:sz w:val="32"/>
          <w:szCs w:val="32"/>
        </w:rPr>
        <w:t>减少</w:t>
      </w:r>
      <w:r w:rsidRPr="00E37396">
        <w:rPr>
          <w:rFonts w:ascii="仿宋" w:eastAsia="仿宋" w:hAnsi="仿宋" w:cs="宋体" w:hint="eastAsia"/>
          <w:sz w:val="32"/>
          <w:szCs w:val="32"/>
        </w:rPr>
        <w:t>的原因为：</w:t>
      </w:r>
      <w:r w:rsidRPr="00E37396">
        <w:rPr>
          <w:rFonts w:ascii="仿宋" w:eastAsia="仿宋" w:hAnsi="仿宋" w:cs="宋体" w:hint="eastAsia"/>
          <w:sz w:val="32"/>
          <w:szCs w:val="32"/>
        </w:rPr>
        <w:t>2021</w:t>
      </w:r>
      <w:r w:rsidRPr="00E37396">
        <w:rPr>
          <w:rFonts w:ascii="仿宋" w:eastAsia="仿宋" w:hAnsi="仿宋" w:cs="宋体" w:hint="eastAsia"/>
          <w:sz w:val="32"/>
          <w:szCs w:val="32"/>
        </w:rPr>
        <w:t>年</w:t>
      </w:r>
      <w:r w:rsidRPr="00E37396">
        <w:rPr>
          <w:rFonts w:ascii="仿宋" w:eastAsia="仿宋" w:hAnsi="仿宋" w:cs="宋体" w:hint="eastAsia"/>
          <w:sz w:val="32"/>
          <w:szCs w:val="32"/>
        </w:rPr>
        <w:t>项目减少</w:t>
      </w:r>
      <w:r w:rsidRPr="00E37396">
        <w:rPr>
          <w:rFonts w:ascii="仿宋" w:eastAsia="仿宋" w:hAnsi="仿宋" w:cs="宋体" w:hint="eastAsia"/>
          <w:sz w:val="32"/>
          <w:szCs w:val="32"/>
        </w:rPr>
        <w:t>。</w:t>
      </w:r>
    </w:p>
    <w:p w:rsidR="00AE0CB9" w:rsidRDefault="00E37396">
      <w:pPr>
        <w:wordWrap w:val="0"/>
        <w:spacing w:line="240" w:lineRule="atLeast"/>
        <w:ind w:firstLine="561"/>
        <w:rPr>
          <w:rFonts w:ascii="仿宋" w:eastAsia="仿宋" w:hAnsi="仿宋" w:cs="仿宋"/>
          <w:color w:val="222222"/>
          <w:sz w:val="32"/>
          <w:szCs w:val="32"/>
        </w:rPr>
      </w:pPr>
      <w:r>
        <w:rPr>
          <w:rFonts w:ascii="仿宋" w:eastAsia="仿宋" w:hAnsi="仿宋" w:cs="仿宋" w:hint="eastAsia"/>
          <w:color w:val="333333"/>
          <w:sz w:val="32"/>
          <w:szCs w:val="32"/>
        </w:rPr>
        <w:t>1.</w:t>
      </w:r>
      <w:r>
        <w:rPr>
          <w:rFonts w:ascii="仿宋" w:eastAsia="仿宋" w:hAnsi="仿宋" w:cs="仿宋" w:hint="eastAsia"/>
          <w:color w:val="333333"/>
          <w:sz w:val="32"/>
          <w:szCs w:val="32"/>
        </w:rPr>
        <w:t>基本支出</w:t>
      </w:r>
      <w:r>
        <w:rPr>
          <w:rFonts w:ascii="仿宋" w:eastAsia="仿宋" w:hAnsi="仿宋" w:cs="仿宋" w:hint="eastAsia"/>
          <w:color w:val="333333"/>
          <w:sz w:val="32"/>
          <w:szCs w:val="32"/>
        </w:rPr>
        <w:t>99.43</w:t>
      </w:r>
      <w:r>
        <w:rPr>
          <w:rFonts w:ascii="仿宋" w:eastAsia="仿宋" w:hAnsi="仿宋" w:cs="仿宋" w:hint="eastAsia"/>
          <w:color w:val="333333"/>
          <w:sz w:val="32"/>
          <w:szCs w:val="32"/>
        </w:rPr>
        <w:t>万元。其中：人员经费</w:t>
      </w:r>
      <w:r>
        <w:rPr>
          <w:rFonts w:ascii="仿宋" w:eastAsia="仿宋" w:hAnsi="仿宋" w:cs="仿宋" w:hint="eastAsia"/>
          <w:color w:val="333333"/>
          <w:sz w:val="32"/>
          <w:szCs w:val="32"/>
        </w:rPr>
        <w:t>8</w:t>
      </w:r>
      <w:r>
        <w:rPr>
          <w:rFonts w:ascii="仿宋" w:eastAsia="仿宋" w:hAnsi="仿宋" w:cs="仿宋" w:hint="eastAsia"/>
          <w:color w:val="333333"/>
          <w:sz w:val="32"/>
          <w:szCs w:val="32"/>
        </w:rPr>
        <w:t>5.10</w:t>
      </w:r>
      <w:r>
        <w:rPr>
          <w:rFonts w:ascii="仿宋" w:eastAsia="仿宋" w:hAnsi="仿宋" w:cs="仿宋" w:hint="eastAsia"/>
          <w:color w:val="333333"/>
          <w:sz w:val="32"/>
          <w:szCs w:val="32"/>
        </w:rPr>
        <w:t>万元，主要包括统发工资、津贴补贴等；公用经费</w:t>
      </w:r>
      <w:r>
        <w:rPr>
          <w:rFonts w:ascii="仿宋" w:eastAsia="仿宋" w:hAnsi="仿宋" w:cs="仿宋" w:hint="eastAsia"/>
          <w:color w:val="333333"/>
          <w:sz w:val="32"/>
          <w:szCs w:val="32"/>
        </w:rPr>
        <w:t>14.33</w:t>
      </w:r>
      <w:r>
        <w:rPr>
          <w:rFonts w:ascii="仿宋" w:eastAsia="仿宋" w:hAnsi="仿宋" w:cs="仿宋" w:hint="eastAsia"/>
          <w:color w:val="333333"/>
          <w:sz w:val="32"/>
          <w:szCs w:val="32"/>
        </w:rPr>
        <w:t>万元，主要包括：办公费、印刷费、水费、电费、邮电费、差旅费、办公设备购置、其他商品和服务支出等。</w:t>
      </w:r>
    </w:p>
    <w:p w:rsidR="00AE0CB9" w:rsidRDefault="00E37396">
      <w:pPr>
        <w:wordWrap w:val="0"/>
        <w:spacing w:line="240" w:lineRule="atLeast"/>
        <w:ind w:firstLine="560"/>
        <w:rPr>
          <w:rFonts w:ascii="仿宋" w:eastAsia="仿宋" w:hAnsi="仿宋" w:cs="仿宋"/>
          <w:color w:val="333333"/>
          <w:sz w:val="32"/>
          <w:szCs w:val="32"/>
        </w:rPr>
      </w:pPr>
      <w:r>
        <w:rPr>
          <w:rFonts w:ascii="仿宋" w:eastAsia="仿宋" w:hAnsi="仿宋" w:cs="仿宋" w:hint="eastAsia"/>
          <w:color w:val="333333"/>
          <w:sz w:val="32"/>
          <w:szCs w:val="32"/>
        </w:rPr>
        <w:t>2.</w:t>
      </w:r>
      <w:r>
        <w:rPr>
          <w:rFonts w:ascii="仿宋" w:eastAsia="仿宋" w:hAnsi="仿宋" w:cs="仿宋" w:hint="eastAsia"/>
          <w:color w:val="333333"/>
          <w:sz w:val="32"/>
          <w:szCs w:val="32"/>
        </w:rPr>
        <w:t>项目支出</w:t>
      </w:r>
      <w:r>
        <w:rPr>
          <w:rFonts w:ascii="仿宋" w:eastAsia="仿宋" w:hAnsi="仿宋" w:cs="仿宋" w:hint="eastAsia"/>
          <w:color w:val="333333"/>
          <w:sz w:val="32"/>
          <w:szCs w:val="32"/>
        </w:rPr>
        <w:t>338.63</w:t>
      </w:r>
      <w:r>
        <w:rPr>
          <w:rFonts w:ascii="仿宋" w:eastAsia="仿宋" w:hAnsi="仿宋" w:cs="仿宋" w:hint="eastAsia"/>
          <w:color w:val="333333"/>
          <w:sz w:val="32"/>
          <w:szCs w:val="32"/>
        </w:rPr>
        <w:t>万元。</w:t>
      </w:r>
    </w:p>
    <w:p w:rsidR="00AE0CB9" w:rsidRDefault="00E37396">
      <w:pPr>
        <w:wordWrap w:val="0"/>
        <w:spacing w:line="240" w:lineRule="atLeast"/>
        <w:ind w:firstLine="561"/>
        <w:rPr>
          <w:rFonts w:ascii="仿宋" w:eastAsia="仿宋" w:hAnsi="仿宋" w:cs="仿宋"/>
          <w:color w:val="333333"/>
          <w:sz w:val="32"/>
          <w:szCs w:val="32"/>
        </w:rPr>
      </w:pPr>
      <w:r>
        <w:rPr>
          <w:rFonts w:ascii="仿宋" w:eastAsia="仿宋" w:hAnsi="仿宋" w:cs="仿宋" w:hint="eastAsia"/>
          <w:color w:val="333333"/>
          <w:sz w:val="32"/>
          <w:szCs w:val="32"/>
        </w:rPr>
        <w:t>其中：项目支出</w:t>
      </w:r>
      <w:r>
        <w:rPr>
          <w:rFonts w:ascii="仿宋" w:eastAsia="仿宋" w:hAnsi="仿宋" w:cs="仿宋" w:hint="eastAsia"/>
          <w:color w:val="333333"/>
          <w:sz w:val="32"/>
          <w:szCs w:val="32"/>
        </w:rPr>
        <w:t>338.6</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主要用于产权制度改革，偿还贷款，家庭农场发展项目资金及家庭农场示范县创建，土地托管和聘请第三方对农村财务年度审计。</w:t>
      </w:r>
    </w:p>
    <w:p w:rsidR="00AE0CB9" w:rsidRDefault="00E37396">
      <w:pPr>
        <w:pStyle w:val="WPSOffice1"/>
        <w:tabs>
          <w:tab w:val="right" w:leader="dot" w:pos="8307"/>
        </w:tabs>
        <w:ind w:firstLineChars="200" w:firstLine="640"/>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三、“三公”经费情况</w:t>
      </w:r>
    </w:p>
    <w:p w:rsidR="00AE0CB9" w:rsidRPr="00E37396" w:rsidRDefault="00E37396">
      <w:pPr>
        <w:shd w:val="clear" w:color="auto" w:fill="FFFFFF"/>
        <w:wordWrap w:val="0"/>
        <w:spacing w:line="240" w:lineRule="atLeast"/>
        <w:ind w:firstLine="560"/>
        <w:rPr>
          <w:rFonts w:ascii="仿宋" w:eastAsia="仿宋" w:hAnsi="仿宋" w:cs="宋体"/>
          <w:kern w:val="0"/>
          <w:sz w:val="32"/>
          <w:szCs w:val="32"/>
        </w:rPr>
      </w:pPr>
      <w:r>
        <w:rPr>
          <w:rFonts w:ascii="仿宋" w:eastAsia="仿宋" w:hAnsi="仿宋" w:cs="宋体" w:hint="eastAsia"/>
          <w:color w:val="000000" w:themeColor="text1"/>
          <w:kern w:val="0"/>
          <w:sz w:val="32"/>
          <w:szCs w:val="32"/>
        </w:rPr>
        <w:t>长子县农经服务中心单位</w:t>
      </w: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一般公共预算“三公”</w:t>
      </w:r>
      <w:r>
        <w:rPr>
          <w:rFonts w:ascii="仿宋" w:eastAsia="仿宋" w:hAnsi="仿宋" w:cs="宋体" w:hint="eastAsia"/>
          <w:color w:val="000000" w:themeColor="text1"/>
          <w:kern w:val="0"/>
          <w:sz w:val="32"/>
          <w:szCs w:val="32"/>
        </w:rPr>
        <w:lastRenderedPageBreak/>
        <w:t>经费支出</w:t>
      </w:r>
      <w:r>
        <w:rPr>
          <w:rFonts w:ascii="仿宋" w:eastAsia="仿宋" w:hAnsi="仿宋" w:cs="宋体" w:hint="eastAsia"/>
          <w:color w:val="000000" w:themeColor="text1"/>
          <w:kern w:val="0"/>
          <w:sz w:val="32"/>
          <w:szCs w:val="32"/>
        </w:rPr>
        <w:t>0.199</w:t>
      </w:r>
      <w:r>
        <w:rPr>
          <w:rFonts w:ascii="仿宋" w:eastAsia="仿宋" w:hAnsi="仿宋" w:cs="宋体" w:hint="eastAsia"/>
          <w:color w:val="000000" w:themeColor="text1"/>
          <w:kern w:val="0"/>
          <w:sz w:val="32"/>
          <w:szCs w:val="32"/>
        </w:rPr>
        <w:t>万元</w:t>
      </w:r>
      <w:r w:rsidRPr="00E37396">
        <w:rPr>
          <w:rFonts w:ascii="仿宋" w:eastAsia="仿宋" w:hAnsi="仿宋" w:cs="宋体" w:hint="eastAsia"/>
          <w:kern w:val="0"/>
          <w:sz w:val="32"/>
          <w:szCs w:val="32"/>
        </w:rPr>
        <w:t>。其中：因公出国（境）费</w:t>
      </w:r>
      <w:r w:rsidRPr="00E37396">
        <w:rPr>
          <w:rFonts w:ascii="仿宋" w:eastAsia="仿宋" w:hAnsi="仿宋" w:cs="宋体" w:hint="eastAsia"/>
          <w:kern w:val="0"/>
          <w:sz w:val="32"/>
          <w:szCs w:val="32"/>
        </w:rPr>
        <w:t>0</w:t>
      </w:r>
      <w:r w:rsidRPr="00E37396">
        <w:rPr>
          <w:rFonts w:ascii="仿宋" w:eastAsia="仿宋" w:hAnsi="仿宋" w:cs="宋体" w:hint="eastAsia"/>
          <w:kern w:val="0"/>
          <w:sz w:val="32"/>
          <w:szCs w:val="32"/>
        </w:rPr>
        <w:t>万元，公务接待费</w:t>
      </w:r>
      <w:r w:rsidRPr="00E37396">
        <w:rPr>
          <w:rFonts w:ascii="仿宋" w:eastAsia="仿宋" w:hAnsi="仿宋" w:cs="宋体" w:hint="eastAsia"/>
          <w:kern w:val="0"/>
          <w:sz w:val="32"/>
          <w:szCs w:val="32"/>
        </w:rPr>
        <w:t>0.199</w:t>
      </w:r>
      <w:r w:rsidRPr="00E37396">
        <w:rPr>
          <w:rFonts w:ascii="仿宋" w:eastAsia="仿宋" w:hAnsi="仿宋" w:cs="宋体" w:hint="eastAsia"/>
          <w:kern w:val="0"/>
          <w:sz w:val="32"/>
          <w:szCs w:val="32"/>
        </w:rPr>
        <w:t>万元，公务用车购置及运行维护费</w:t>
      </w:r>
      <w:r w:rsidRPr="00E37396">
        <w:rPr>
          <w:rFonts w:ascii="仿宋" w:eastAsia="仿宋" w:hAnsi="仿宋" w:cs="宋体" w:hint="eastAsia"/>
          <w:kern w:val="0"/>
          <w:sz w:val="32"/>
          <w:szCs w:val="32"/>
        </w:rPr>
        <w:t>0</w:t>
      </w:r>
      <w:r w:rsidRPr="00E37396">
        <w:rPr>
          <w:rFonts w:ascii="仿宋" w:eastAsia="仿宋" w:hAnsi="仿宋" w:cs="宋体" w:hint="eastAsia"/>
          <w:kern w:val="0"/>
          <w:sz w:val="32"/>
          <w:szCs w:val="32"/>
        </w:rPr>
        <w:t>万元。与本年预算相比，“三公”经费比预算</w:t>
      </w:r>
      <w:r w:rsidRPr="00E37396">
        <w:rPr>
          <w:rFonts w:ascii="仿宋" w:eastAsia="仿宋" w:hAnsi="仿宋" w:cs="宋体" w:hint="eastAsia"/>
          <w:sz w:val="32"/>
          <w:szCs w:val="32"/>
        </w:rPr>
        <w:t>增加</w:t>
      </w:r>
      <w:r w:rsidRPr="00E37396">
        <w:rPr>
          <w:rFonts w:ascii="仿宋" w:eastAsia="仿宋" w:hAnsi="仿宋" w:cs="宋体" w:hint="eastAsia"/>
          <w:sz w:val="32"/>
          <w:szCs w:val="32"/>
        </w:rPr>
        <w:t>0.199</w:t>
      </w:r>
      <w:r w:rsidRPr="00E37396">
        <w:rPr>
          <w:rFonts w:ascii="仿宋" w:eastAsia="仿宋" w:hAnsi="仿宋" w:cs="宋体" w:hint="eastAsia"/>
          <w:kern w:val="0"/>
          <w:sz w:val="32"/>
          <w:szCs w:val="32"/>
        </w:rPr>
        <w:t>万元，其中：因公出国（境）费</w:t>
      </w:r>
      <w:r w:rsidRPr="00E37396">
        <w:rPr>
          <w:rFonts w:ascii="仿宋" w:eastAsia="仿宋" w:hAnsi="仿宋" w:cs="宋体" w:hint="eastAsia"/>
          <w:sz w:val="32"/>
          <w:szCs w:val="32"/>
        </w:rPr>
        <w:t>增加</w:t>
      </w:r>
      <w:r w:rsidRPr="00E37396">
        <w:rPr>
          <w:rFonts w:ascii="仿宋" w:eastAsia="仿宋" w:hAnsi="仿宋" w:cs="宋体" w:hint="eastAsia"/>
          <w:sz w:val="32"/>
          <w:szCs w:val="32"/>
        </w:rPr>
        <w:t>0</w:t>
      </w:r>
      <w:r w:rsidRPr="00E37396">
        <w:rPr>
          <w:rFonts w:ascii="仿宋" w:eastAsia="仿宋" w:hAnsi="仿宋" w:cs="宋体" w:hint="eastAsia"/>
          <w:kern w:val="0"/>
          <w:sz w:val="32"/>
          <w:szCs w:val="32"/>
        </w:rPr>
        <w:t>万元，公务接待费</w:t>
      </w:r>
      <w:r w:rsidRPr="00E37396">
        <w:rPr>
          <w:rFonts w:ascii="仿宋" w:eastAsia="仿宋" w:hAnsi="仿宋" w:cs="宋体" w:hint="eastAsia"/>
          <w:sz w:val="32"/>
          <w:szCs w:val="32"/>
        </w:rPr>
        <w:t>增加</w:t>
      </w:r>
      <w:r w:rsidRPr="00E37396">
        <w:rPr>
          <w:rFonts w:ascii="仿宋" w:eastAsia="仿宋" w:hAnsi="仿宋" w:cs="宋体" w:hint="eastAsia"/>
          <w:kern w:val="0"/>
          <w:sz w:val="32"/>
          <w:szCs w:val="32"/>
        </w:rPr>
        <w:t>0.199</w:t>
      </w:r>
      <w:r w:rsidRPr="00E37396">
        <w:rPr>
          <w:rFonts w:ascii="仿宋" w:eastAsia="仿宋" w:hAnsi="仿宋" w:cs="宋体" w:hint="eastAsia"/>
          <w:kern w:val="0"/>
          <w:sz w:val="32"/>
          <w:szCs w:val="32"/>
        </w:rPr>
        <w:t>万元，公务用车购置及运行维护费</w:t>
      </w:r>
      <w:r w:rsidRPr="00E37396">
        <w:rPr>
          <w:rFonts w:ascii="仿宋" w:eastAsia="仿宋" w:hAnsi="仿宋" w:cs="宋体" w:hint="eastAsia"/>
          <w:sz w:val="32"/>
          <w:szCs w:val="32"/>
        </w:rPr>
        <w:t>增加0</w:t>
      </w:r>
      <w:r w:rsidRPr="00E37396">
        <w:rPr>
          <w:rFonts w:ascii="仿宋" w:eastAsia="仿宋" w:hAnsi="仿宋" w:cs="宋体" w:hint="eastAsia"/>
          <w:kern w:val="0"/>
          <w:sz w:val="32"/>
          <w:szCs w:val="32"/>
        </w:rPr>
        <w:t>万元。</w:t>
      </w:r>
    </w:p>
    <w:p w:rsidR="00AE0CB9" w:rsidRDefault="00E37396">
      <w:pPr>
        <w:shd w:val="clear" w:color="auto" w:fill="FFFFFF"/>
        <w:wordWrap w:val="0"/>
        <w:spacing w:line="240" w:lineRule="atLeast"/>
        <w:ind w:firstLine="560"/>
        <w:rPr>
          <w:rFonts w:ascii="仿宋" w:eastAsia="仿宋" w:hAnsi="仿宋" w:cs="宋体"/>
          <w:color w:val="000000" w:themeColor="text1"/>
          <w:kern w:val="0"/>
          <w:sz w:val="32"/>
          <w:szCs w:val="32"/>
        </w:rPr>
      </w:pPr>
      <w:r w:rsidRPr="00E37396">
        <w:rPr>
          <w:rFonts w:ascii="仿宋" w:eastAsia="仿宋" w:hAnsi="仿宋" w:cs="宋体" w:hint="eastAsia"/>
          <w:kern w:val="0"/>
          <w:sz w:val="32"/>
          <w:szCs w:val="32"/>
        </w:rPr>
        <w:t>2021</w:t>
      </w:r>
      <w:r w:rsidRPr="00E37396">
        <w:rPr>
          <w:rFonts w:ascii="仿宋" w:eastAsia="仿宋" w:hAnsi="仿宋" w:cs="宋体" w:hint="eastAsia"/>
          <w:kern w:val="0"/>
          <w:sz w:val="32"/>
          <w:szCs w:val="32"/>
        </w:rPr>
        <w:t>年因公出国（境）人数</w:t>
      </w:r>
      <w:r w:rsidRPr="00E37396">
        <w:rPr>
          <w:rFonts w:ascii="仿宋" w:eastAsia="仿宋" w:hAnsi="仿宋" w:cs="宋体" w:hint="eastAsia"/>
          <w:kern w:val="0"/>
          <w:sz w:val="32"/>
          <w:szCs w:val="32"/>
        </w:rPr>
        <w:t>0</w:t>
      </w:r>
      <w:r w:rsidRPr="00E37396">
        <w:rPr>
          <w:rFonts w:ascii="仿宋" w:eastAsia="仿宋" w:hAnsi="仿宋" w:cs="宋体" w:hint="eastAsia"/>
          <w:kern w:val="0"/>
          <w:sz w:val="32"/>
          <w:szCs w:val="32"/>
        </w:rPr>
        <w:t>人，公务接待</w:t>
      </w:r>
      <w:r w:rsidRPr="00E37396">
        <w:rPr>
          <w:rFonts w:ascii="仿宋" w:eastAsia="仿宋" w:hAnsi="仿宋" w:cs="宋体" w:hint="eastAsia"/>
          <w:kern w:val="0"/>
          <w:sz w:val="32"/>
          <w:szCs w:val="32"/>
        </w:rPr>
        <w:t>5</w:t>
      </w:r>
      <w:r>
        <w:rPr>
          <w:rFonts w:ascii="仿宋" w:eastAsia="仿宋" w:hAnsi="仿宋" w:cs="宋体" w:hint="eastAsia"/>
          <w:color w:val="000000" w:themeColor="text1"/>
          <w:kern w:val="0"/>
          <w:sz w:val="32"/>
          <w:szCs w:val="32"/>
        </w:rPr>
        <w:t>批次，</w:t>
      </w:r>
      <w:r>
        <w:rPr>
          <w:rFonts w:ascii="仿宋" w:eastAsia="仿宋" w:hAnsi="仿宋" w:cs="宋体" w:hint="eastAsia"/>
          <w:color w:val="000000" w:themeColor="text1"/>
          <w:kern w:val="0"/>
          <w:sz w:val="32"/>
          <w:szCs w:val="32"/>
        </w:rPr>
        <w:t>45</w:t>
      </w:r>
      <w:r>
        <w:rPr>
          <w:rFonts w:ascii="仿宋" w:eastAsia="仿宋" w:hAnsi="仿宋" w:cs="宋体" w:hint="eastAsia"/>
          <w:color w:val="000000" w:themeColor="text1"/>
          <w:kern w:val="0"/>
          <w:sz w:val="32"/>
          <w:szCs w:val="32"/>
        </w:rPr>
        <w:t>人，公务用车购置</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辆，保有</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辆。</w:t>
      </w:r>
    </w:p>
    <w:p w:rsidR="00AE0CB9" w:rsidRDefault="00E37396">
      <w:pPr>
        <w:pStyle w:val="WPSOffice1"/>
        <w:tabs>
          <w:tab w:val="right" w:leader="dot" w:pos="8307"/>
        </w:tabs>
        <w:ind w:firstLineChars="200" w:firstLine="640"/>
        <w:rPr>
          <w:rFonts w:ascii="黑体" w:eastAsia="黑体" w:hAnsi="黑体" w:cs="宋体"/>
          <w:color w:val="FF0000"/>
          <w:sz w:val="32"/>
          <w:szCs w:val="32"/>
        </w:rPr>
      </w:pPr>
      <w:r>
        <w:rPr>
          <w:rFonts w:ascii="黑体" w:eastAsia="黑体" w:hAnsi="黑体" w:cs="宋体" w:hint="eastAsia"/>
          <w:color w:val="000000" w:themeColor="text1"/>
          <w:sz w:val="32"/>
          <w:szCs w:val="32"/>
        </w:rPr>
        <w:t>四、机关运行经费情况</w:t>
      </w:r>
    </w:p>
    <w:p w:rsidR="00AE0CB9" w:rsidRDefault="00E37396">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年机关运行经费支出</w:t>
      </w:r>
      <w:r>
        <w:rPr>
          <w:rFonts w:ascii="仿宋" w:eastAsia="仿宋" w:hAnsi="仿宋" w:cs="宋体" w:hint="eastAsia"/>
          <w:color w:val="000000" w:themeColor="text1"/>
          <w:kern w:val="0"/>
          <w:sz w:val="32"/>
          <w:szCs w:val="32"/>
        </w:rPr>
        <w:t>14.33</w:t>
      </w:r>
      <w:r>
        <w:rPr>
          <w:rFonts w:ascii="仿宋" w:eastAsia="仿宋" w:hAnsi="仿宋" w:cs="宋体" w:hint="eastAsia"/>
          <w:color w:val="000000" w:themeColor="text1"/>
          <w:kern w:val="0"/>
          <w:sz w:val="32"/>
          <w:szCs w:val="32"/>
        </w:rPr>
        <w:t>万元，主要为保障单位运行和购买货物和服务的各项资金，包括办公费、水电费、邮电费、差旅费、日常维修（护）费及其他费用。</w:t>
      </w:r>
    </w:p>
    <w:p w:rsidR="00AE0CB9" w:rsidRDefault="00E37396">
      <w:pPr>
        <w:pStyle w:val="WPSOffice1"/>
        <w:tabs>
          <w:tab w:val="right" w:leader="dot" w:pos="8307"/>
        </w:tabs>
        <w:ind w:firstLineChars="200" w:firstLine="640"/>
        <w:rPr>
          <w:rFonts w:ascii="黑体" w:eastAsia="黑体" w:hAnsi="黑体" w:cs="宋体"/>
          <w:color w:val="000000" w:themeColor="text1"/>
          <w:sz w:val="32"/>
          <w:szCs w:val="32"/>
        </w:rPr>
      </w:pPr>
      <w:bookmarkStart w:id="2" w:name="_Toc22795"/>
      <w:r>
        <w:rPr>
          <w:rFonts w:ascii="黑体" w:eastAsia="黑体" w:hAnsi="黑体" w:cs="宋体" w:hint="eastAsia"/>
          <w:color w:val="000000" w:themeColor="text1"/>
          <w:sz w:val="32"/>
          <w:szCs w:val="32"/>
        </w:rPr>
        <w:t>五、政府采购情况</w:t>
      </w:r>
      <w:bookmarkEnd w:id="2"/>
    </w:p>
    <w:p w:rsidR="00AE0CB9" w:rsidRDefault="00E37396">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年采购支出总额</w:t>
      </w:r>
      <w:r>
        <w:rPr>
          <w:rFonts w:ascii="仿宋" w:eastAsia="仿宋" w:hAnsi="仿宋" w:cs="宋体" w:hint="eastAsia"/>
          <w:color w:val="000000" w:themeColor="text1"/>
          <w:kern w:val="0"/>
          <w:sz w:val="32"/>
          <w:szCs w:val="32"/>
        </w:rPr>
        <w:t>47.4</w:t>
      </w:r>
      <w:r>
        <w:rPr>
          <w:rFonts w:ascii="仿宋" w:eastAsia="仿宋" w:hAnsi="仿宋" w:cs="宋体" w:hint="eastAsia"/>
          <w:color w:val="000000" w:themeColor="text1"/>
          <w:kern w:val="0"/>
          <w:sz w:val="32"/>
          <w:szCs w:val="32"/>
        </w:rPr>
        <w:t>万元，其中：政府采购货物支出</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占采购支出总额的</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政府采购工程支出</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万元，占采购支出总额的</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政府服务支出</w:t>
      </w:r>
      <w:r>
        <w:rPr>
          <w:rFonts w:ascii="仿宋" w:eastAsia="仿宋" w:hAnsi="仿宋" w:cs="宋体" w:hint="eastAsia"/>
          <w:color w:val="000000" w:themeColor="text1"/>
          <w:kern w:val="0"/>
          <w:sz w:val="32"/>
          <w:szCs w:val="32"/>
        </w:rPr>
        <w:t>47.4</w:t>
      </w:r>
      <w:r>
        <w:rPr>
          <w:rFonts w:ascii="仿宋" w:eastAsia="仿宋" w:hAnsi="仿宋" w:cs="宋体" w:hint="eastAsia"/>
          <w:color w:val="000000" w:themeColor="text1"/>
          <w:kern w:val="0"/>
          <w:sz w:val="32"/>
          <w:szCs w:val="32"/>
        </w:rPr>
        <w:t>万元，占采购支出总额的</w:t>
      </w:r>
      <w:r>
        <w:rPr>
          <w:rFonts w:ascii="仿宋" w:eastAsia="仿宋" w:hAnsi="仿宋" w:cs="宋体" w:hint="eastAsia"/>
          <w:color w:val="000000" w:themeColor="text1"/>
          <w:kern w:val="0"/>
          <w:sz w:val="32"/>
          <w:szCs w:val="32"/>
        </w:rPr>
        <w:t>100%</w:t>
      </w:r>
      <w:r>
        <w:rPr>
          <w:rFonts w:ascii="仿宋" w:eastAsia="仿宋" w:hAnsi="仿宋" w:cs="宋体" w:hint="eastAsia"/>
          <w:color w:val="000000" w:themeColor="text1"/>
          <w:kern w:val="0"/>
          <w:sz w:val="32"/>
          <w:szCs w:val="32"/>
        </w:rPr>
        <w:t>。</w:t>
      </w:r>
    </w:p>
    <w:p w:rsidR="00AE0CB9" w:rsidRDefault="00E37396">
      <w:pPr>
        <w:pStyle w:val="WPSOffice1"/>
        <w:tabs>
          <w:tab w:val="right" w:leader="dot" w:pos="8307"/>
        </w:tabs>
        <w:ind w:firstLineChars="200" w:firstLine="640"/>
        <w:rPr>
          <w:rFonts w:ascii="黑体" w:eastAsia="黑体" w:hAnsi="黑体" w:cs="宋体"/>
          <w:color w:val="000000" w:themeColor="text1"/>
          <w:sz w:val="32"/>
          <w:szCs w:val="32"/>
        </w:rPr>
      </w:pPr>
      <w:bookmarkStart w:id="3" w:name="_Toc26587"/>
      <w:r>
        <w:rPr>
          <w:rFonts w:ascii="黑体" w:eastAsia="黑体" w:hAnsi="黑体" w:cs="宋体" w:hint="eastAsia"/>
          <w:color w:val="000000" w:themeColor="text1"/>
          <w:sz w:val="32"/>
          <w:szCs w:val="32"/>
        </w:rPr>
        <w:t>六、国有资产占用情况</w:t>
      </w:r>
      <w:bookmarkEnd w:id="3"/>
    </w:p>
    <w:p w:rsidR="00AE0CB9" w:rsidRDefault="00E37396">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截至</w:t>
      </w: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w:t>
      </w:r>
      <w:r>
        <w:rPr>
          <w:rFonts w:ascii="仿宋" w:eastAsia="仿宋" w:hAnsi="仿宋" w:cs="宋体" w:hint="eastAsia"/>
          <w:color w:val="000000" w:themeColor="text1"/>
          <w:kern w:val="0"/>
          <w:sz w:val="32"/>
          <w:szCs w:val="32"/>
        </w:rPr>
        <w:t>12</w:t>
      </w:r>
      <w:r>
        <w:rPr>
          <w:rFonts w:ascii="仿宋" w:eastAsia="仿宋" w:hAnsi="仿宋" w:cs="宋体" w:hint="eastAsia"/>
          <w:color w:val="000000" w:themeColor="text1"/>
          <w:kern w:val="0"/>
          <w:sz w:val="32"/>
          <w:szCs w:val="32"/>
        </w:rPr>
        <w:t>月</w:t>
      </w:r>
      <w:r>
        <w:rPr>
          <w:rFonts w:ascii="仿宋" w:eastAsia="仿宋" w:hAnsi="仿宋" w:cs="宋体" w:hint="eastAsia"/>
          <w:color w:val="000000" w:themeColor="text1"/>
          <w:kern w:val="0"/>
          <w:sz w:val="32"/>
          <w:szCs w:val="32"/>
        </w:rPr>
        <w:t>31</w:t>
      </w:r>
      <w:r>
        <w:rPr>
          <w:rFonts w:ascii="仿宋" w:eastAsia="仿宋" w:hAnsi="仿宋" w:cs="宋体" w:hint="eastAsia"/>
          <w:color w:val="000000" w:themeColor="text1"/>
          <w:kern w:val="0"/>
          <w:sz w:val="32"/>
          <w:szCs w:val="32"/>
        </w:rPr>
        <w:t>日，国有资产现值</w:t>
      </w:r>
      <w:r>
        <w:rPr>
          <w:rFonts w:ascii="仿宋" w:eastAsia="仿宋" w:hAnsi="仿宋" w:cs="宋体" w:hint="eastAsia"/>
          <w:color w:val="000000" w:themeColor="text1"/>
          <w:kern w:val="0"/>
          <w:sz w:val="32"/>
          <w:szCs w:val="32"/>
        </w:rPr>
        <w:t>7.18</w:t>
      </w:r>
      <w:r>
        <w:rPr>
          <w:rFonts w:ascii="仿宋" w:eastAsia="仿宋" w:hAnsi="仿宋" w:cs="宋体" w:hint="eastAsia"/>
          <w:color w:val="000000" w:themeColor="text1"/>
          <w:kern w:val="0"/>
          <w:sz w:val="32"/>
          <w:szCs w:val="32"/>
        </w:rPr>
        <w:t>万元。办公用房面积</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㎡，公务用车</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辆，业务用车</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辆。</w:t>
      </w:r>
    </w:p>
    <w:p w:rsidR="00AE0CB9" w:rsidRDefault="00E37396">
      <w:pPr>
        <w:pStyle w:val="WPSOffice1"/>
        <w:tabs>
          <w:tab w:val="right" w:leader="dot" w:pos="8307"/>
        </w:tabs>
        <w:ind w:firstLineChars="200" w:firstLine="640"/>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七、重点绩效评价情况</w:t>
      </w:r>
    </w:p>
    <w:p w:rsidR="00E37396" w:rsidRDefault="00E37396">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1</w:t>
      </w:r>
      <w:r>
        <w:rPr>
          <w:rFonts w:ascii="仿宋" w:eastAsia="仿宋" w:hAnsi="仿宋" w:cs="宋体" w:hint="eastAsia"/>
          <w:color w:val="000000" w:themeColor="text1"/>
          <w:kern w:val="0"/>
          <w:sz w:val="32"/>
          <w:szCs w:val="32"/>
        </w:rPr>
        <w:t>年共开展重点绩效评价项目</w:t>
      </w:r>
      <w:r>
        <w:rPr>
          <w:rFonts w:ascii="仿宋" w:eastAsia="仿宋" w:hAnsi="仿宋" w:cs="宋体" w:hint="eastAsia"/>
          <w:color w:val="000000" w:themeColor="text1"/>
          <w:kern w:val="0"/>
          <w:sz w:val="32"/>
          <w:szCs w:val="32"/>
        </w:rPr>
        <w:t>6</w:t>
      </w:r>
      <w:r>
        <w:rPr>
          <w:rFonts w:ascii="仿宋" w:eastAsia="仿宋" w:hAnsi="仿宋" w:cs="宋体" w:hint="eastAsia"/>
          <w:color w:val="000000" w:themeColor="text1"/>
          <w:kern w:val="0"/>
          <w:sz w:val="32"/>
          <w:szCs w:val="32"/>
        </w:rPr>
        <w:t>个，评价结果为：</w:t>
      </w:r>
      <w:bookmarkStart w:id="4" w:name="_GoBack"/>
      <w:bookmarkEnd w:id="4"/>
      <w:r>
        <w:rPr>
          <w:rFonts w:ascii="仿宋" w:eastAsia="仿宋" w:hAnsi="仿宋" w:cs="宋体" w:hint="eastAsia"/>
          <w:color w:val="000000" w:themeColor="text1"/>
          <w:kern w:val="0"/>
          <w:sz w:val="32"/>
          <w:szCs w:val="32"/>
        </w:rPr>
        <w:t>1个评价为“中”，5个评价为“优秀”。</w:t>
      </w:r>
    </w:p>
    <w:p w:rsidR="00AE0CB9" w:rsidRDefault="00AE0CB9">
      <w:pPr>
        <w:shd w:val="clear" w:color="auto" w:fill="FFFFFF"/>
        <w:wordWrap w:val="0"/>
        <w:spacing w:line="240" w:lineRule="atLeast"/>
        <w:ind w:firstLine="560"/>
        <w:rPr>
          <w:rFonts w:ascii="仿宋" w:eastAsia="仿宋" w:hAnsi="仿宋" w:cs="宋体"/>
          <w:color w:val="FF0000"/>
          <w:kern w:val="0"/>
          <w:sz w:val="32"/>
          <w:szCs w:val="32"/>
        </w:rPr>
      </w:pPr>
    </w:p>
    <w:p w:rsidR="00AE0CB9" w:rsidRDefault="00E37396">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t>第三部分</w:t>
      </w:r>
      <w:r>
        <w:rPr>
          <w:rFonts w:ascii="华文中宋" w:eastAsia="华文中宋" w:hAnsi="华文中宋" w:cs="宋体" w:hint="eastAsia"/>
          <w:color w:val="000000" w:themeColor="text1"/>
          <w:sz w:val="32"/>
          <w:szCs w:val="32"/>
        </w:rPr>
        <w:t xml:space="preserve">  </w:t>
      </w:r>
      <w:r>
        <w:rPr>
          <w:rFonts w:ascii="华文中宋" w:eastAsia="华文中宋" w:hAnsi="华文中宋" w:cs="宋体" w:hint="eastAsia"/>
          <w:color w:val="000000" w:themeColor="text1"/>
          <w:sz w:val="32"/>
          <w:szCs w:val="32"/>
        </w:rPr>
        <w:t>名词解释</w:t>
      </w:r>
    </w:p>
    <w:p w:rsidR="00AE0CB9" w:rsidRDefault="00E37396">
      <w:pPr>
        <w:shd w:val="clear" w:color="auto" w:fill="FFFFFF"/>
        <w:spacing w:line="240" w:lineRule="atLeast"/>
        <w:ind w:firstLineChars="200" w:firstLine="640"/>
        <w:rPr>
          <w:rFonts w:ascii="仿宋" w:eastAsia="仿宋" w:hAnsi="仿宋" w:cs="仿宋"/>
          <w:color w:val="222222"/>
          <w:sz w:val="32"/>
          <w:szCs w:val="32"/>
        </w:rPr>
      </w:pPr>
      <w:r>
        <w:rPr>
          <w:rFonts w:ascii="仿宋" w:eastAsia="仿宋" w:hAnsi="仿宋" w:cs="宋体" w:hint="eastAsia"/>
          <w:color w:val="000000" w:themeColor="text1"/>
          <w:sz w:val="32"/>
          <w:szCs w:val="32"/>
        </w:rPr>
        <w:t>一、财政拨款收入：</w:t>
      </w:r>
      <w:r>
        <w:rPr>
          <w:rFonts w:ascii="仿宋" w:eastAsia="仿宋" w:hAnsi="仿宋" w:cs="仿宋" w:hint="eastAsia"/>
          <w:color w:val="333333"/>
          <w:sz w:val="32"/>
          <w:szCs w:val="32"/>
        </w:rPr>
        <w:t>指县级财政当年拨付的资金。</w:t>
      </w:r>
    </w:p>
    <w:p w:rsidR="00AE0CB9" w:rsidRDefault="00E37396">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二、事业收入：</w:t>
      </w:r>
      <w:r>
        <w:rPr>
          <w:rFonts w:ascii="仿宋" w:eastAsia="仿宋" w:hAnsi="仿宋" w:cs="仿宋" w:hint="eastAsia"/>
          <w:color w:val="333333"/>
          <w:sz w:val="32"/>
          <w:szCs w:val="32"/>
        </w:rPr>
        <w:t>事业单位开展专业业务活动及辅助活动所取得的收入。</w:t>
      </w:r>
    </w:p>
    <w:p w:rsidR="00AE0CB9" w:rsidRDefault="00E37396">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三、其他收入：</w:t>
      </w:r>
      <w:r>
        <w:rPr>
          <w:rFonts w:ascii="仿宋" w:eastAsia="仿宋" w:hAnsi="仿宋" w:cs="仿宋" w:hint="eastAsia"/>
          <w:color w:val="333333"/>
          <w:sz w:val="32"/>
          <w:szCs w:val="32"/>
        </w:rPr>
        <w:t>指除上述“财政拨款收入”、“事业收入”等以外的收入，主要是存款利息收入等。</w:t>
      </w:r>
    </w:p>
    <w:p w:rsidR="00AE0CB9" w:rsidRDefault="00E37396">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四、年初结转和结余：</w:t>
      </w:r>
      <w:r>
        <w:rPr>
          <w:rFonts w:ascii="仿宋" w:eastAsia="仿宋" w:hAnsi="仿宋" w:cs="仿宋" w:hint="eastAsia"/>
          <w:color w:val="333333"/>
          <w:sz w:val="32"/>
          <w:szCs w:val="32"/>
        </w:rPr>
        <w:t>指以前年度工作目标尚未完成，结转到本年按有关规定继续使用的资金；或以前年度工作目标已完成，剩余的滚存资金。</w:t>
      </w:r>
    </w:p>
    <w:p w:rsidR="00AE0CB9" w:rsidRDefault="00E37396">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五、支出：</w:t>
      </w:r>
      <w:r>
        <w:rPr>
          <w:rFonts w:ascii="仿宋" w:eastAsia="仿宋" w:hAnsi="仿宋" w:cs="仿宋" w:hint="eastAsia"/>
          <w:color w:val="333333"/>
          <w:sz w:val="32"/>
          <w:szCs w:val="32"/>
        </w:rPr>
        <w:t>指行政事业单位自身开展业务活动及其辅助活动使用各项资金发生的基本支出和项目支出。</w:t>
      </w:r>
    </w:p>
    <w:p w:rsidR="00AE0CB9" w:rsidRDefault="00E37396">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六、年末结转和结余：</w:t>
      </w:r>
      <w:r>
        <w:rPr>
          <w:rFonts w:ascii="仿宋" w:eastAsia="仿宋" w:hAnsi="仿宋" w:cs="仿宋" w:hint="eastAsia"/>
          <w:color w:val="333333"/>
          <w:sz w:val="32"/>
          <w:szCs w:val="32"/>
        </w:rPr>
        <w:t>指本年和以前年度工作目标尚未完成，结转到以后年度按有关规定继续使用的资金；或本年和以前年度工作目标已完成，剩余的滚存资金。</w:t>
      </w:r>
    </w:p>
    <w:p w:rsidR="00AE0CB9" w:rsidRDefault="00E37396">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七、基本支出：</w:t>
      </w:r>
      <w:r>
        <w:rPr>
          <w:rFonts w:ascii="仿宋" w:eastAsia="仿宋" w:hAnsi="仿宋" w:cs="仿宋" w:hint="eastAsia"/>
          <w:color w:val="333333"/>
          <w:sz w:val="32"/>
          <w:szCs w:val="32"/>
        </w:rPr>
        <w:t>指为保障机构正常运转、完成日常工作任务而发生的人员支出和公用支出。</w:t>
      </w:r>
    </w:p>
    <w:p w:rsidR="00AE0CB9" w:rsidRDefault="00E37396">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八、项目支出：</w:t>
      </w:r>
      <w:r>
        <w:rPr>
          <w:rFonts w:ascii="仿宋" w:eastAsia="仿宋" w:hAnsi="仿宋" w:cs="仿宋" w:hint="eastAsia"/>
          <w:color w:val="333333"/>
          <w:sz w:val="32"/>
          <w:szCs w:val="32"/>
        </w:rPr>
        <w:t>指在基本支出之外为完成特定行政任务和事业发展目标所发生的支出。</w:t>
      </w:r>
    </w:p>
    <w:p w:rsidR="00AE0CB9" w:rsidRPr="00E37396" w:rsidRDefault="00E37396" w:rsidP="00E37396">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九、“三公”经费：</w:t>
      </w:r>
      <w:r>
        <w:rPr>
          <w:rFonts w:ascii="仿宋" w:eastAsia="仿宋" w:hAnsi="仿宋" w:cs="仿宋" w:hint="eastAsia"/>
          <w:color w:val="333333"/>
          <w:sz w:val="32"/>
          <w:szCs w:val="32"/>
        </w:rPr>
        <w:t>纳入县级财政预决算管理的“三公”经费，是指县级单位用财政拨款安排的因公出国（境）费、公务用车购置及运行费和公务接待费。</w:t>
      </w:r>
    </w:p>
    <w:p w:rsidR="00AE0CB9" w:rsidRDefault="00E37396">
      <w:pPr>
        <w:pStyle w:val="WPSOffice1"/>
        <w:tabs>
          <w:tab w:val="right" w:leader="dot" w:pos="8307"/>
        </w:tabs>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lastRenderedPageBreak/>
        <w:t>十、机关运行经费：</w:t>
      </w:r>
      <w:r>
        <w:rPr>
          <w:rFonts w:ascii="仿宋" w:eastAsia="仿宋" w:hAnsi="仿宋" w:cs="仿宋" w:hint="eastAsia"/>
          <w:color w:val="333333"/>
          <w:sz w:val="32"/>
          <w:szCs w:val="32"/>
        </w:rPr>
        <w:t>指行政单位和参照公务员法管理的事业单位使用一般公共预算安排的基本支出中的日常公用经费支出。</w:t>
      </w:r>
    </w:p>
    <w:p w:rsidR="00AE0CB9" w:rsidRDefault="00E37396">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t>第四部分</w:t>
      </w:r>
      <w:r>
        <w:rPr>
          <w:rFonts w:ascii="华文中宋" w:eastAsia="华文中宋" w:hAnsi="华文中宋" w:cs="宋体" w:hint="eastAsia"/>
          <w:color w:val="000000" w:themeColor="text1"/>
          <w:sz w:val="32"/>
          <w:szCs w:val="32"/>
        </w:rPr>
        <w:t xml:space="preserve">  2021</w:t>
      </w:r>
      <w:r>
        <w:rPr>
          <w:rFonts w:ascii="华文中宋" w:eastAsia="华文中宋" w:hAnsi="华文中宋" w:cs="宋体" w:hint="eastAsia"/>
          <w:color w:val="000000" w:themeColor="text1"/>
          <w:sz w:val="32"/>
          <w:szCs w:val="32"/>
        </w:rPr>
        <w:t>年度单位决算表</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w:t>
      </w:r>
      <w:r>
        <w:rPr>
          <w:rFonts w:ascii="仿宋" w:eastAsia="仿宋" w:hAnsi="仿宋" w:cs="宋体" w:hint="eastAsia"/>
          <w:color w:val="000000" w:themeColor="text1"/>
          <w:sz w:val="32"/>
          <w:szCs w:val="32"/>
        </w:rPr>
        <w:t>、收入支出决算总表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01</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2</w:t>
      </w:r>
      <w:r>
        <w:rPr>
          <w:rFonts w:ascii="仿宋" w:eastAsia="仿宋" w:hAnsi="仿宋" w:cs="宋体" w:hint="eastAsia"/>
          <w:color w:val="000000" w:themeColor="text1"/>
          <w:sz w:val="32"/>
          <w:szCs w:val="32"/>
        </w:rPr>
        <w:t>、收入决算表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02</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3</w:t>
      </w:r>
      <w:r>
        <w:rPr>
          <w:rFonts w:ascii="仿宋" w:eastAsia="仿宋" w:hAnsi="仿宋" w:cs="宋体" w:hint="eastAsia"/>
          <w:color w:val="000000" w:themeColor="text1"/>
          <w:sz w:val="32"/>
          <w:szCs w:val="32"/>
        </w:rPr>
        <w:t>、支出决算表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03</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4</w:t>
      </w:r>
      <w:r>
        <w:rPr>
          <w:rFonts w:ascii="仿宋" w:eastAsia="仿宋" w:hAnsi="仿宋" w:cs="宋体" w:hint="eastAsia"/>
          <w:color w:val="000000" w:themeColor="text1"/>
          <w:sz w:val="32"/>
          <w:szCs w:val="32"/>
        </w:rPr>
        <w:t>、财政拨款收入支出决算总表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04</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5</w:t>
      </w:r>
      <w:r>
        <w:rPr>
          <w:rFonts w:ascii="仿宋" w:eastAsia="仿宋" w:hAnsi="仿宋" w:cs="宋体" w:hint="eastAsia"/>
          <w:color w:val="000000" w:themeColor="text1"/>
          <w:sz w:val="32"/>
          <w:szCs w:val="32"/>
        </w:rPr>
        <w:t>、一般公共预算财政拨款支出决算表（一）</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05</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6</w:t>
      </w:r>
      <w:r>
        <w:rPr>
          <w:rFonts w:ascii="仿宋" w:eastAsia="仿宋" w:hAnsi="仿宋" w:cs="宋体" w:hint="eastAsia"/>
          <w:color w:val="000000" w:themeColor="text1"/>
          <w:sz w:val="32"/>
          <w:szCs w:val="32"/>
        </w:rPr>
        <w:t>、一般公共预算财政拨款支出决算表（二）</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06</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7</w:t>
      </w:r>
      <w:r>
        <w:rPr>
          <w:rFonts w:ascii="仿宋" w:eastAsia="仿宋" w:hAnsi="仿宋" w:cs="宋体" w:hint="eastAsia"/>
          <w:color w:val="000000" w:themeColor="text1"/>
          <w:sz w:val="32"/>
          <w:szCs w:val="32"/>
        </w:rPr>
        <w:t>、一般公共预算财政拨款“三公”经费支出决算表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07</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8</w:t>
      </w:r>
      <w:r>
        <w:rPr>
          <w:rFonts w:ascii="仿宋" w:eastAsia="仿宋" w:hAnsi="仿宋" w:cs="宋体" w:hint="eastAsia"/>
          <w:color w:val="000000" w:themeColor="text1"/>
          <w:sz w:val="32"/>
          <w:szCs w:val="32"/>
        </w:rPr>
        <w:t>、政府性基金预算财政拨款收入支出决算表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08</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9</w:t>
      </w:r>
      <w:r>
        <w:rPr>
          <w:rFonts w:ascii="仿宋" w:eastAsia="仿宋" w:hAnsi="仿宋" w:cs="宋体" w:hint="eastAsia"/>
          <w:color w:val="000000" w:themeColor="text1"/>
          <w:sz w:val="32"/>
          <w:szCs w:val="32"/>
        </w:rPr>
        <w:t>、国有资本经</w:t>
      </w:r>
      <w:r>
        <w:rPr>
          <w:rFonts w:ascii="仿宋" w:eastAsia="仿宋" w:hAnsi="仿宋" w:cs="宋体" w:hint="eastAsia"/>
          <w:color w:val="000000" w:themeColor="text1"/>
          <w:sz w:val="32"/>
          <w:szCs w:val="32"/>
        </w:rPr>
        <w:t>营预算财政拨款支出决算表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09</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E37396">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10</w:t>
      </w:r>
      <w:r>
        <w:rPr>
          <w:rFonts w:ascii="仿宋" w:eastAsia="仿宋" w:hAnsi="仿宋" w:cs="宋体" w:hint="eastAsia"/>
          <w:color w:val="000000" w:themeColor="text1"/>
          <w:sz w:val="32"/>
          <w:szCs w:val="32"/>
        </w:rPr>
        <w:t>、单位决算公开相关信息统计表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10</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AE0CB9" w:rsidRDefault="00AE0CB9"/>
    <w:p w:rsidR="00AE0CB9" w:rsidRDefault="00AE0CB9"/>
    <w:sectPr w:rsidR="00AE0CB9" w:rsidSect="00AE0C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396" w:rsidRDefault="00E37396" w:rsidP="00E37396">
      <w:r>
        <w:separator/>
      </w:r>
    </w:p>
  </w:endnote>
  <w:endnote w:type="continuationSeparator" w:id="1">
    <w:p w:rsidR="00E37396" w:rsidRDefault="00E37396" w:rsidP="00E37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important">
    <w:altName w:val="宋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396" w:rsidRDefault="00E37396" w:rsidP="00E37396">
      <w:r>
        <w:separator/>
      </w:r>
    </w:p>
  </w:footnote>
  <w:footnote w:type="continuationSeparator" w:id="1">
    <w:p w:rsidR="00E37396" w:rsidRDefault="00E37396" w:rsidP="00E373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B5869F"/>
    <w:multiLevelType w:val="singleLevel"/>
    <w:tmpl w:val="B6B5869F"/>
    <w:lvl w:ilvl="0">
      <w:start w:val="1"/>
      <w:numFmt w:val="chineseCounting"/>
      <w:suff w:val="nothing"/>
      <w:lvlText w:val="%1、"/>
      <w:lvlJc w:val="left"/>
      <w:rPr>
        <w:rFonts w:hint="eastAsia"/>
      </w:rPr>
    </w:lvl>
  </w:abstractNum>
  <w:abstractNum w:abstractNumId="1">
    <w:nsid w:val="C6FC4E6A"/>
    <w:multiLevelType w:val="singleLevel"/>
    <w:tmpl w:val="C6FC4E6A"/>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M2MDIyNjA5YjI2MjUyMDc4ZDc1MGJjZTQ1ZjZlMGQifQ=="/>
  </w:docVars>
  <w:rsids>
    <w:rsidRoot w:val="00DD0E0B"/>
    <w:rsid w:val="000910B9"/>
    <w:rsid w:val="00144EE6"/>
    <w:rsid w:val="00290CDF"/>
    <w:rsid w:val="002F3A26"/>
    <w:rsid w:val="003337AA"/>
    <w:rsid w:val="00346B7B"/>
    <w:rsid w:val="00393033"/>
    <w:rsid w:val="00393E10"/>
    <w:rsid w:val="003E5A4C"/>
    <w:rsid w:val="003E7713"/>
    <w:rsid w:val="0065490B"/>
    <w:rsid w:val="00775A25"/>
    <w:rsid w:val="007E5BF2"/>
    <w:rsid w:val="0086016F"/>
    <w:rsid w:val="00875D4B"/>
    <w:rsid w:val="008C4F4F"/>
    <w:rsid w:val="00980822"/>
    <w:rsid w:val="009A7CFB"/>
    <w:rsid w:val="009B56C9"/>
    <w:rsid w:val="00A06228"/>
    <w:rsid w:val="00A92864"/>
    <w:rsid w:val="00AE0CB9"/>
    <w:rsid w:val="00B45D96"/>
    <w:rsid w:val="00B47629"/>
    <w:rsid w:val="00BA350E"/>
    <w:rsid w:val="00BE11A5"/>
    <w:rsid w:val="00C32845"/>
    <w:rsid w:val="00CD5794"/>
    <w:rsid w:val="00D9088A"/>
    <w:rsid w:val="00DD06AD"/>
    <w:rsid w:val="00DD0E0B"/>
    <w:rsid w:val="00E2336F"/>
    <w:rsid w:val="00E37396"/>
    <w:rsid w:val="00E523AD"/>
    <w:rsid w:val="00EE7D1D"/>
    <w:rsid w:val="00F44101"/>
    <w:rsid w:val="00F70AE8"/>
    <w:rsid w:val="00FD4170"/>
    <w:rsid w:val="03E20BAC"/>
    <w:rsid w:val="07884FFC"/>
    <w:rsid w:val="0F111CA1"/>
    <w:rsid w:val="0FE27AA5"/>
    <w:rsid w:val="17066E1E"/>
    <w:rsid w:val="19351C0F"/>
    <w:rsid w:val="1B4A118D"/>
    <w:rsid w:val="1D387BC1"/>
    <w:rsid w:val="1DBB7403"/>
    <w:rsid w:val="27980803"/>
    <w:rsid w:val="2A2D4EC2"/>
    <w:rsid w:val="2D834FA6"/>
    <w:rsid w:val="361C36AD"/>
    <w:rsid w:val="3EBC4840"/>
    <w:rsid w:val="3F127616"/>
    <w:rsid w:val="40561478"/>
    <w:rsid w:val="4A262FA2"/>
    <w:rsid w:val="59E2410E"/>
    <w:rsid w:val="5B83605B"/>
    <w:rsid w:val="67EF19F7"/>
    <w:rsid w:val="6DC71463"/>
    <w:rsid w:val="704C0F1F"/>
    <w:rsid w:val="76556651"/>
    <w:rsid w:val="7AD859D6"/>
    <w:rsid w:val="7B5B7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CB9"/>
    <w:pPr>
      <w:widowControl w:val="0"/>
      <w:jc w:val="both"/>
    </w:pPr>
    <w:rPr>
      <w:kern w:val="2"/>
      <w:sz w:val="21"/>
      <w:szCs w:val="24"/>
    </w:rPr>
  </w:style>
  <w:style w:type="paragraph" w:styleId="1">
    <w:name w:val="heading 1"/>
    <w:basedOn w:val="a"/>
    <w:next w:val="a"/>
    <w:link w:val="1Char"/>
    <w:qFormat/>
    <w:rsid w:val="00AE0CB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E0CB9"/>
    <w:pPr>
      <w:tabs>
        <w:tab w:val="center" w:pos="4153"/>
        <w:tab w:val="right" w:pos="8306"/>
      </w:tabs>
      <w:snapToGrid w:val="0"/>
      <w:jc w:val="left"/>
    </w:pPr>
    <w:rPr>
      <w:sz w:val="18"/>
      <w:szCs w:val="18"/>
    </w:rPr>
  </w:style>
  <w:style w:type="paragraph" w:styleId="a4">
    <w:name w:val="header"/>
    <w:basedOn w:val="a"/>
    <w:link w:val="Char0"/>
    <w:qFormat/>
    <w:rsid w:val="00AE0CB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E0CB9"/>
  </w:style>
  <w:style w:type="paragraph" w:styleId="2">
    <w:name w:val="toc 2"/>
    <w:basedOn w:val="a"/>
    <w:next w:val="a"/>
    <w:uiPriority w:val="39"/>
    <w:qFormat/>
    <w:rsid w:val="00AE0CB9"/>
    <w:pPr>
      <w:ind w:leftChars="200" w:left="420"/>
    </w:pPr>
  </w:style>
  <w:style w:type="character" w:styleId="a5">
    <w:name w:val="Hyperlink"/>
    <w:uiPriority w:val="99"/>
    <w:qFormat/>
    <w:rsid w:val="00AE0CB9"/>
    <w:rPr>
      <w:color w:val="0000FF"/>
      <w:u w:val="single"/>
    </w:rPr>
  </w:style>
  <w:style w:type="character" w:customStyle="1" w:styleId="Char0">
    <w:name w:val="页眉 Char"/>
    <w:basedOn w:val="a0"/>
    <w:link w:val="a4"/>
    <w:qFormat/>
    <w:rsid w:val="00AE0CB9"/>
    <w:rPr>
      <w:kern w:val="2"/>
      <w:sz w:val="18"/>
      <w:szCs w:val="18"/>
    </w:rPr>
  </w:style>
  <w:style w:type="character" w:customStyle="1" w:styleId="Char">
    <w:name w:val="页脚 Char"/>
    <w:basedOn w:val="a0"/>
    <w:link w:val="a3"/>
    <w:rsid w:val="00AE0CB9"/>
    <w:rPr>
      <w:kern w:val="2"/>
      <w:sz w:val="18"/>
      <w:szCs w:val="18"/>
    </w:rPr>
  </w:style>
  <w:style w:type="paragraph" w:customStyle="1" w:styleId="WPSOffice1">
    <w:name w:val="WPSOffice手动目录 1"/>
    <w:qFormat/>
    <w:rsid w:val="00AE0CB9"/>
    <w:rPr>
      <w:rFonts w:ascii="Times New Roman" w:eastAsia="宋体" w:hAnsi="Times New Roman" w:cs="Times New Roman"/>
    </w:rPr>
  </w:style>
  <w:style w:type="paragraph" w:customStyle="1" w:styleId="WPSOffice2">
    <w:name w:val="WPSOffice手动目录 2"/>
    <w:qFormat/>
    <w:rsid w:val="00AE0CB9"/>
    <w:pPr>
      <w:ind w:leftChars="200" w:left="200"/>
    </w:pPr>
    <w:rPr>
      <w:rFonts w:ascii="Times New Roman" w:eastAsia="宋体" w:hAnsi="Times New Roman" w:cs="Times New Roman"/>
    </w:rPr>
  </w:style>
  <w:style w:type="character" w:customStyle="1" w:styleId="1Char">
    <w:name w:val="标题 1 Char"/>
    <w:basedOn w:val="a0"/>
    <w:link w:val="1"/>
    <w:qFormat/>
    <w:rsid w:val="00AE0CB9"/>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56CAC-1016-4FEE-84F8-67C227A4550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2396</Words>
  <Characters>544</Characters>
  <Application>Microsoft Office Word</Application>
  <DocSecurity>0</DocSecurity>
  <Lines>4</Lines>
  <Paragraphs>5</Paragraphs>
  <ScaleCrop>false</ScaleCrop>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dc:creator>
  <cp:lastModifiedBy>admin</cp:lastModifiedBy>
  <cp:revision>18</cp:revision>
  <dcterms:created xsi:type="dcterms:W3CDTF">2022-09-09T07:11:00Z</dcterms:created>
  <dcterms:modified xsi:type="dcterms:W3CDTF">2022-11-08T07:02:00Z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1A2DD30E97884B66B1D109C862916896</vt:lpwstr>
  </property>
</Properties>
</file>