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99" w:rsidRDefault="002D6C39">
      <w:pPr>
        <w:jc w:val="center"/>
        <w:rPr>
          <w:rFonts w:ascii="华文中宋" w:eastAsia="华文中宋" w:hAnsi="华文中宋"/>
          <w:sz w:val="44"/>
          <w:szCs w:val="44"/>
        </w:rPr>
      </w:pPr>
      <w:r>
        <w:rPr>
          <w:rFonts w:ascii="华文中宋" w:eastAsia="华文中宋" w:hAnsi="华文中宋" w:hint="eastAsia"/>
          <w:sz w:val="44"/>
          <w:szCs w:val="44"/>
        </w:rPr>
        <w:t>中共长子县委党史研究室</w:t>
      </w:r>
    </w:p>
    <w:p w:rsidR="00A63199" w:rsidRDefault="002D6C39">
      <w:pPr>
        <w:jc w:val="center"/>
        <w:rPr>
          <w:rFonts w:ascii="华文中宋" w:eastAsia="华文中宋" w:hAnsi="华文中宋"/>
          <w:sz w:val="44"/>
          <w:szCs w:val="44"/>
        </w:rPr>
      </w:pPr>
      <w:r>
        <w:rPr>
          <w:rFonts w:ascii="华文中宋" w:eastAsia="华文中宋" w:hAnsi="华文中宋" w:hint="eastAsia"/>
          <w:sz w:val="44"/>
          <w:szCs w:val="44"/>
        </w:rPr>
        <w:t>决算公开报告</w:t>
      </w:r>
    </w:p>
    <w:p w:rsidR="00A63199" w:rsidRDefault="00A63199">
      <w:pPr>
        <w:pStyle w:val="WPSOffice1"/>
        <w:tabs>
          <w:tab w:val="right" w:leader="dot" w:pos="8307"/>
        </w:tabs>
        <w:jc w:val="center"/>
        <w:rPr>
          <w:rFonts w:ascii="华文中宋" w:eastAsia="华文中宋" w:hAnsi="华文中宋" w:cs="宋体"/>
          <w:color w:val="000000" w:themeColor="text1"/>
          <w:sz w:val="32"/>
          <w:szCs w:val="32"/>
        </w:rPr>
      </w:pPr>
      <w:r>
        <w:rPr>
          <w:rFonts w:ascii="仿宋" w:eastAsia="仿宋" w:hAnsi="仿宋" w:cs="宋体" w:hint="eastAsia"/>
          <w:color w:val="000000" w:themeColor="text1"/>
          <w:sz w:val="32"/>
          <w:szCs w:val="32"/>
          <w:shd w:val="pct10" w:color="auto" w:fill="FFFFFF"/>
        </w:rPr>
        <w:fldChar w:fldCharType="begin"/>
      </w:r>
      <w:r w:rsidR="002D6C39">
        <w:rPr>
          <w:rFonts w:ascii="仿宋" w:eastAsia="仿宋" w:hAnsi="仿宋" w:cs="宋体" w:hint="eastAsia"/>
          <w:color w:val="000000" w:themeColor="text1"/>
          <w:sz w:val="32"/>
          <w:szCs w:val="32"/>
          <w:shd w:val="pct10" w:color="auto" w:fill="FFFFFF"/>
        </w:rPr>
        <w:instrText xml:space="preserve">TOC \o "1-2" \h \u </w:instrText>
      </w:r>
      <w:r>
        <w:rPr>
          <w:rFonts w:ascii="仿宋" w:eastAsia="仿宋" w:hAnsi="仿宋" w:cs="宋体" w:hint="eastAsia"/>
          <w:color w:val="000000" w:themeColor="text1"/>
          <w:sz w:val="32"/>
          <w:szCs w:val="32"/>
          <w:shd w:val="pct10" w:color="auto" w:fill="FFFFFF"/>
        </w:rPr>
        <w:fldChar w:fldCharType="separate"/>
      </w:r>
      <w:hyperlink w:anchor="_Toc30197" w:history="1">
        <w:r w:rsidR="002D6C39">
          <w:rPr>
            <w:rFonts w:ascii="华文中宋" w:eastAsia="华文中宋" w:hAnsi="华文中宋" w:cs="宋体" w:hint="eastAsia"/>
            <w:color w:val="000000" w:themeColor="text1"/>
            <w:sz w:val="32"/>
            <w:szCs w:val="32"/>
          </w:rPr>
          <w:t>第一部分</w:t>
        </w:r>
        <w:r w:rsidR="002D6C39">
          <w:rPr>
            <w:rFonts w:ascii="华文中宋" w:eastAsia="华文中宋" w:hAnsi="华文中宋" w:cs="宋体" w:hint="eastAsia"/>
            <w:color w:val="000000" w:themeColor="text1"/>
            <w:sz w:val="32"/>
            <w:szCs w:val="32"/>
          </w:rPr>
          <w:t xml:space="preserve">  </w:t>
        </w:r>
        <w:r w:rsidR="002D6C39">
          <w:rPr>
            <w:rFonts w:ascii="华文中宋" w:eastAsia="华文中宋" w:hAnsi="华文中宋" w:cs="宋体" w:hint="eastAsia"/>
            <w:color w:val="000000" w:themeColor="text1"/>
            <w:sz w:val="32"/>
            <w:szCs w:val="32"/>
          </w:rPr>
          <w:t>概况</w:t>
        </w:r>
      </w:hyperlink>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w:t>
      </w:r>
      <w:r>
        <w:rPr>
          <w:rFonts w:ascii="仿宋" w:eastAsia="仿宋" w:hAnsi="仿宋" w:cs="宋体" w:hint="eastAsia"/>
          <w:color w:val="000000" w:themeColor="text1"/>
          <w:sz w:val="32"/>
          <w:szCs w:val="32"/>
        </w:rPr>
        <w:t>部门</w:t>
      </w:r>
      <w:r>
        <w:rPr>
          <w:rFonts w:ascii="仿宋" w:eastAsia="仿宋" w:hAnsi="仿宋" w:cs="宋体" w:hint="eastAsia"/>
          <w:color w:val="000000" w:themeColor="text1"/>
          <w:sz w:val="32"/>
          <w:szCs w:val="32"/>
        </w:rPr>
        <w:t>职责</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w:t>
      </w:r>
      <w:r>
        <w:rPr>
          <w:rFonts w:ascii="仿宋" w:eastAsia="仿宋" w:hAnsi="仿宋" w:cs="宋体" w:hint="eastAsia"/>
          <w:color w:val="000000" w:themeColor="text1"/>
          <w:sz w:val="32"/>
          <w:szCs w:val="32"/>
        </w:rPr>
        <w:t>部门</w:t>
      </w:r>
      <w:r>
        <w:rPr>
          <w:rFonts w:ascii="仿宋" w:eastAsia="仿宋" w:hAnsi="仿宋" w:cs="宋体" w:hint="eastAsia"/>
          <w:color w:val="000000" w:themeColor="text1"/>
          <w:sz w:val="32"/>
          <w:szCs w:val="32"/>
        </w:rPr>
        <w:t>机构设置</w:t>
      </w:r>
    </w:p>
    <w:p w:rsidR="00A63199" w:rsidRDefault="00A63199">
      <w:pPr>
        <w:pStyle w:val="WPSOffice1"/>
        <w:tabs>
          <w:tab w:val="right" w:leader="dot" w:pos="8307"/>
        </w:tabs>
        <w:jc w:val="center"/>
        <w:rPr>
          <w:rFonts w:ascii="华文中宋" w:eastAsia="华文中宋" w:hAnsi="华文中宋" w:cs="宋体"/>
          <w:color w:val="000000" w:themeColor="text1"/>
          <w:sz w:val="32"/>
          <w:szCs w:val="32"/>
        </w:rPr>
      </w:pPr>
      <w:hyperlink w:anchor="_Toc16415" w:history="1">
        <w:r w:rsidR="002D6C39">
          <w:rPr>
            <w:rFonts w:ascii="华文中宋" w:eastAsia="华文中宋" w:hAnsi="华文中宋" w:cs="宋体" w:hint="eastAsia"/>
            <w:color w:val="000000" w:themeColor="text1"/>
            <w:sz w:val="32"/>
            <w:szCs w:val="32"/>
          </w:rPr>
          <w:t>第二部分</w:t>
        </w:r>
        <w:r w:rsidR="002D6C39">
          <w:rPr>
            <w:rFonts w:ascii="华文中宋" w:eastAsia="华文中宋" w:hAnsi="华文中宋" w:cs="宋体" w:hint="eastAsia"/>
            <w:color w:val="000000" w:themeColor="text1"/>
            <w:sz w:val="32"/>
            <w:szCs w:val="32"/>
          </w:rPr>
          <w:t xml:space="preserve">  2021</w:t>
        </w:r>
        <w:r w:rsidR="002D6C39">
          <w:rPr>
            <w:rFonts w:ascii="华文中宋" w:eastAsia="华文中宋" w:hAnsi="华文中宋" w:cs="宋体" w:hint="eastAsia"/>
            <w:color w:val="000000" w:themeColor="text1"/>
            <w:sz w:val="32"/>
            <w:szCs w:val="32"/>
          </w:rPr>
          <w:t>年度</w:t>
        </w:r>
        <w:r w:rsidR="002D6C39">
          <w:rPr>
            <w:rFonts w:ascii="华文中宋" w:eastAsia="华文中宋" w:hAnsi="华文中宋" w:cs="宋体" w:hint="eastAsia"/>
            <w:color w:val="000000" w:themeColor="text1"/>
            <w:sz w:val="32"/>
            <w:szCs w:val="32"/>
          </w:rPr>
          <w:t>部门</w:t>
        </w:r>
        <w:r w:rsidR="002D6C39">
          <w:rPr>
            <w:rFonts w:ascii="华文中宋" w:eastAsia="华文中宋" w:hAnsi="华文中宋" w:cs="宋体" w:hint="eastAsia"/>
            <w:color w:val="000000" w:themeColor="text1"/>
            <w:sz w:val="32"/>
            <w:szCs w:val="32"/>
          </w:rPr>
          <w:t>决算情况说明</w:t>
        </w:r>
      </w:hyperlink>
    </w:p>
    <w:p w:rsidR="00A63199" w:rsidRDefault="00A63199">
      <w:pPr>
        <w:pStyle w:val="WPSOffice1"/>
        <w:tabs>
          <w:tab w:val="right" w:leader="dot" w:pos="8307"/>
        </w:tabs>
        <w:rPr>
          <w:rFonts w:ascii="仿宋" w:eastAsia="仿宋" w:hAnsi="仿宋" w:cs="宋体"/>
          <w:color w:val="000000" w:themeColor="text1"/>
          <w:sz w:val="32"/>
          <w:szCs w:val="32"/>
        </w:rPr>
      </w:pPr>
      <w:hyperlink w:anchor="_Toc22078" w:history="1">
        <w:r w:rsidR="002D6C39">
          <w:rPr>
            <w:rFonts w:ascii="仿宋" w:eastAsia="仿宋" w:hAnsi="仿宋" w:cs="宋体" w:hint="eastAsia"/>
            <w:color w:val="000000" w:themeColor="text1"/>
            <w:sz w:val="32"/>
            <w:szCs w:val="32"/>
          </w:rPr>
          <w:t>一、收入情况</w:t>
        </w:r>
      </w:hyperlink>
    </w:p>
    <w:p w:rsidR="00A63199" w:rsidRDefault="00A63199">
      <w:pPr>
        <w:pStyle w:val="WPSOffice1"/>
        <w:tabs>
          <w:tab w:val="right" w:leader="dot" w:pos="8307"/>
        </w:tabs>
        <w:rPr>
          <w:rFonts w:ascii="仿宋" w:eastAsia="仿宋" w:hAnsi="仿宋" w:cs="宋体"/>
          <w:color w:val="000000" w:themeColor="text1"/>
          <w:sz w:val="32"/>
          <w:szCs w:val="32"/>
        </w:rPr>
      </w:pPr>
      <w:hyperlink w:anchor="_Toc27132" w:history="1">
        <w:r w:rsidR="002D6C39">
          <w:rPr>
            <w:rFonts w:ascii="仿宋" w:eastAsia="仿宋" w:hAnsi="仿宋" w:cs="宋体" w:hint="eastAsia"/>
            <w:color w:val="000000" w:themeColor="text1"/>
            <w:sz w:val="32"/>
            <w:szCs w:val="32"/>
          </w:rPr>
          <w:t>二、支出情况</w:t>
        </w:r>
      </w:hyperlink>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三、“三公”经费情况</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四、机关运行经费情况</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五、政府采购情况</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六、国有资产占用情况</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七、重点绩效评价情况</w:t>
      </w:r>
    </w:p>
    <w:p w:rsidR="00A63199" w:rsidRDefault="002D6C39">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一、财政拨款收入</w:t>
      </w:r>
      <w:r>
        <w:rPr>
          <w:rFonts w:ascii="仿宋" w:eastAsia="仿宋" w:hAnsi="仿宋" w:cs="宋体" w:hint="eastAsia"/>
          <w:color w:val="000000" w:themeColor="text1"/>
          <w:sz w:val="32"/>
          <w:szCs w:val="32"/>
        </w:rPr>
        <w:t xml:space="preserve"> </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二、事业收入</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三、其他收入</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四、年初结转和结余</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五、支出</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六、年末结转和结余</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七、基本支出</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八、项目支出</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九、“三公”经费</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十、机关运行经费</w:t>
      </w:r>
    </w:p>
    <w:p w:rsidR="00A63199" w:rsidRDefault="002D6C39">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w:t>
      </w:r>
      <w:r>
        <w:rPr>
          <w:rFonts w:ascii="华文中宋" w:eastAsia="华文中宋" w:hAnsi="华文中宋" w:cs="宋体" w:hint="eastAsia"/>
          <w:color w:val="000000" w:themeColor="text1"/>
          <w:sz w:val="32"/>
          <w:szCs w:val="32"/>
        </w:rPr>
        <w:t>部门</w:t>
      </w:r>
      <w:r>
        <w:rPr>
          <w:rFonts w:ascii="华文中宋" w:eastAsia="华文中宋" w:hAnsi="华文中宋" w:cs="宋体" w:hint="eastAsia"/>
          <w:color w:val="000000" w:themeColor="text1"/>
          <w:sz w:val="32"/>
          <w:szCs w:val="32"/>
        </w:rPr>
        <w:t>决算表</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部门</w:t>
      </w:r>
      <w:r>
        <w:rPr>
          <w:rFonts w:ascii="仿宋" w:eastAsia="仿宋" w:hAnsi="仿宋" w:cs="宋体" w:hint="eastAsia"/>
          <w:color w:val="000000" w:themeColor="text1"/>
          <w:sz w:val="32"/>
          <w:szCs w:val="32"/>
        </w:rPr>
        <w:t>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A63199">
      <w:pPr>
        <w:pStyle w:val="WPSOffice1"/>
        <w:tabs>
          <w:tab w:val="right" w:leader="dot" w:pos="8307"/>
        </w:tabs>
        <w:rPr>
          <w:rFonts w:ascii="仿宋" w:eastAsia="仿宋" w:hAnsi="仿宋" w:cs="宋体"/>
          <w:color w:val="000000" w:themeColor="text1"/>
          <w:sz w:val="32"/>
          <w:szCs w:val="32"/>
          <w:shd w:val="pct10" w:color="auto" w:fill="FFFFFF"/>
        </w:rPr>
      </w:pPr>
    </w:p>
    <w:p w:rsidR="00A63199" w:rsidRDefault="00A63199">
      <w:pPr>
        <w:pStyle w:val="WPSOffice1"/>
        <w:tabs>
          <w:tab w:val="right" w:leader="dot" w:pos="8307"/>
        </w:tabs>
        <w:rPr>
          <w:rFonts w:hAnsi="宋体" w:cs="宋体"/>
          <w:sz w:val="32"/>
          <w:szCs w:val="32"/>
        </w:rPr>
      </w:pPr>
      <w:r>
        <w:rPr>
          <w:rFonts w:ascii="仿宋" w:eastAsia="仿宋" w:hAnsi="仿宋" w:cs="宋体" w:hint="eastAsia"/>
          <w:color w:val="000000" w:themeColor="text1"/>
          <w:sz w:val="32"/>
          <w:szCs w:val="32"/>
          <w:shd w:val="pct10" w:color="auto" w:fill="FFFFFF"/>
        </w:rPr>
        <w:fldChar w:fldCharType="end"/>
      </w:r>
    </w:p>
    <w:p w:rsidR="00A63199" w:rsidRDefault="00A63199">
      <w:pPr>
        <w:wordWrap w:val="0"/>
        <w:spacing w:line="400" w:lineRule="atLeast"/>
        <w:jc w:val="center"/>
        <w:rPr>
          <w:rFonts w:ascii="宋体 !important" w:eastAsia="宋体 !important"/>
          <w:b/>
          <w:bCs/>
          <w:sz w:val="36"/>
          <w:szCs w:val="36"/>
        </w:rPr>
      </w:pPr>
    </w:p>
    <w:p w:rsidR="00A63199" w:rsidRDefault="00A63199">
      <w:pPr>
        <w:wordWrap w:val="0"/>
        <w:spacing w:line="400" w:lineRule="atLeast"/>
        <w:jc w:val="center"/>
        <w:rPr>
          <w:rFonts w:ascii="宋体 !important" w:eastAsia="宋体 !important"/>
          <w:b/>
          <w:bCs/>
          <w:sz w:val="36"/>
          <w:szCs w:val="36"/>
        </w:rPr>
      </w:pPr>
    </w:p>
    <w:p w:rsidR="00A63199" w:rsidRDefault="00A63199">
      <w:pPr>
        <w:wordWrap w:val="0"/>
        <w:spacing w:line="400" w:lineRule="atLeast"/>
        <w:jc w:val="center"/>
        <w:rPr>
          <w:rFonts w:ascii="宋体 !important" w:eastAsia="宋体 !important"/>
          <w:b/>
          <w:bCs/>
          <w:sz w:val="36"/>
          <w:szCs w:val="36"/>
        </w:rPr>
      </w:pPr>
    </w:p>
    <w:p w:rsidR="00A63199" w:rsidRDefault="00A63199">
      <w:pPr>
        <w:wordWrap w:val="0"/>
        <w:spacing w:line="400" w:lineRule="atLeast"/>
        <w:jc w:val="center"/>
        <w:rPr>
          <w:rFonts w:ascii="宋体 !important" w:eastAsia="宋体 !important"/>
          <w:b/>
          <w:bCs/>
          <w:sz w:val="36"/>
          <w:szCs w:val="36"/>
        </w:rPr>
      </w:pPr>
    </w:p>
    <w:p w:rsidR="00A63199" w:rsidRDefault="00A63199">
      <w:pPr>
        <w:wordWrap w:val="0"/>
        <w:spacing w:line="400" w:lineRule="atLeast"/>
        <w:jc w:val="center"/>
        <w:rPr>
          <w:rFonts w:ascii="宋体 !important" w:eastAsia="宋体 !important"/>
          <w:b/>
          <w:bCs/>
          <w:sz w:val="36"/>
          <w:szCs w:val="36"/>
        </w:rPr>
      </w:pPr>
    </w:p>
    <w:p w:rsidR="00A63199" w:rsidRDefault="00A63199">
      <w:pPr>
        <w:wordWrap w:val="0"/>
        <w:spacing w:line="400" w:lineRule="atLeast"/>
        <w:jc w:val="center"/>
        <w:rPr>
          <w:rFonts w:ascii="宋体 !important" w:eastAsia="宋体 !important"/>
          <w:b/>
          <w:bCs/>
          <w:sz w:val="36"/>
          <w:szCs w:val="36"/>
        </w:rPr>
      </w:pPr>
    </w:p>
    <w:p w:rsidR="00A63199" w:rsidRDefault="00A63199">
      <w:pPr>
        <w:wordWrap w:val="0"/>
        <w:spacing w:line="400" w:lineRule="atLeast"/>
        <w:jc w:val="center"/>
        <w:rPr>
          <w:rFonts w:ascii="宋体 !important" w:eastAsia="宋体 !important"/>
          <w:b/>
          <w:bCs/>
          <w:sz w:val="36"/>
          <w:szCs w:val="36"/>
        </w:rPr>
      </w:pPr>
    </w:p>
    <w:p w:rsidR="00A63199" w:rsidRDefault="002D6C39">
      <w:pPr>
        <w:jc w:val="center"/>
        <w:rPr>
          <w:rFonts w:ascii="华文中宋" w:eastAsia="华文中宋" w:hAnsi="华文中宋"/>
          <w:sz w:val="44"/>
          <w:szCs w:val="44"/>
        </w:rPr>
      </w:pPr>
      <w:r>
        <w:rPr>
          <w:rFonts w:ascii="华文中宋" w:eastAsia="华文中宋" w:hAnsi="华文中宋" w:hint="eastAsia"/>
          <w:sz w:val="44"/>
          <w:szCs w:val="44"/>
        </w:rPr>
        <w:t>中共长子县委党史研究室</w:t>
      </w:r>
    </w:p>
    <w:p w:rsidR="00A63199" w:rsidRDefault="002D6C39">
      <w:pPr>
        <w:jc w:val="center"/>
        <w:rPr>
          <w:rFonts w:ascii="华文中宋" w:eastAsia="华文中宋" w:hAnsi="华文中宋"/>
          <w:sz w:val="44"/>
          <w:szCs w:val="44"/>
        </w:rPr>
      </w:pPr>
      <w:r>
        <w:rPr>
          <w:rFonts w:ascii="华文中宋" w:eastAsia="华文中宋" w:hAnsi="华文中宋" w:hint="eastAsia"/>
          <w:sz w:val="44"/>
          <w:szCs w:val="44"/>
        </w:rPr>
        <w:t>决算公开报告</w:t>
      </w:r>
    </w:p>
    <w:p w:rsidR="00A63199" w:rsidRDefault="002D6C39">
      <w:pPr>
        <w:wordWrap w:val="0"/>
        <w:spacing w:line="503" w:lineRule="atLeast"/>
        <w:jc w:val="center"/>
        <w:rPr>
          <w:rFonts w:ascii="宋体 !important" w:eastAsia="宋体 !important"/>
          <w:color w:val="222222"/>
        </w:rPr>
      </w:pPr>
      <w:r>
        <w:rPr>
          <w:rFonts w:hint="eastAsia"/>
          <w:b/>
          <w:bCs/>
          <w:color w:val="333333"/>
          <w:sz w:val="44"/>
          <w:szCs w:val="44"/>
        </w:rPr>
        <w:t> </w:t>
      </w:r>
    </w:p>
    <w:p w:rsidR="00A63199" w:rsidRDefault="00A63199">
      <w:pPr>
        <w:pStyle w:val="WPSOffice1"/>
        <w:tabs>
          <w:tab w:val="right" w:leader="dot" w:pos="8307"/>
        </w:tabs>
        <w:jc w:val="center"/>
        <w:rPr>
          <w:rFonts w:ascii="华文中宋" w:eastAsia="华文中宋" w:hAnsi="华文中宋" w:cs="宋体"/>
          <w:color w:val="000000" w:themeColor="text1"/>
          <w:sz w:val="32"/>
          <w:szCs w:val="32"/>
        </w:rPr>
      </w:pPr>
      <w:hyperlink w:anchor="_Toc30197" w:history="1">
        <w:r w:rsidR="002D6C39">
          <w:rPr>
            <w:rFonts w:ascii="华文中宋" w:eastAsia="华文中宋" w:hAnsi="华文中宋" w:cs="宋体" w:hint="eastAsia"/>
            <w:color w:val="000000" w:themeColor="text1"/>
            <w:sz w:val="32"/>
            <w:szCs w:val="32"/>
          </w:rPr>
          <w:t>第一部分</w:t>
        </w:r>
        <w:r w:rsidR="002D6C39">
          <w:rPr>
            <w:rFonts w:ascii="华文中宋" w:eastAsia="华文中宋" w:hAnsi="华文中宋" w:cs="宋体" w:hint="eastAsia"/>
            <w:color w:val="000000" w:themeColor="text1"/>
            <w:sz w:val="32"/>
            <w:szCs w:val="32"/>
          </w:rPr>
          <w:t xml:space="preserve">  </w:t>
        </w:r>
        <w:r w:rsidR="002D6C39">
          <w:rPr>
            <w:rFonts w:ascii="华文中宋" w:eastAsia="华文中宋" w:hAnsi="华文中宋" w:cs="宋体" w:hint="eastAsia"/>
            <w:color w:val="000000" w:themeColor="text1"/>
            <w:sz w:val="32"/>
            <w:szCs w:val="32"/>
          </w:rPr>
          <w:t>概况</w:t>
        </w:r>
      </w:hyperlink>
    </w:p>
    <w:p w:rsidR="00A63199" w:rsidRDefault="002D6C39">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一、</w:t>
      </w:r>
      <w:r>
        <w:rPr>
          <w:rFonts w:ascii="黑体" w:eastAsia="黑体" w:hAnsi="黑体" w:cs="宋体" w:hint="eastAsia"/>
          <w:color w:val="000000" w:themeColor="text1"/>
          <w:sz w:val="32"/>
          <w:szCs w:val="32"/>
        </w:rPr>
        <w:t>部门</w:t>
      </w:r>
      <w:r>
        <w:rPr>
          <w:rFonts w:ascii="黑体" w:eastAsia="黑体" w:hAnsi="黑体" w:cs="宋体" w:hint="eastAsia"/>
          <w:color w:val="000000" w:themeColor="text1"/>
          <w:sz w:val="32"/>
          <w:szCs w:val="32"/>
        </w:rPr>
        <w:t>职责</w:t>
      </w:r>
    </w:p>
    <w:p w:rsidR="00A63199" w:rsidRDefault="002D6C39">
      <w:pPr>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中共长子县委党史研究室的部门职责为：贯彻执行国务院</w:t>
      </w:r>
      <w:r>
        <w:rPr>
          <w:rFonts w:ascii="仿宋" w:eastAsia="仿宋" w:hAnsi="仿宋" w:cs="宋体" w:hint="eastAsia"/>
          <w:color w:val="000000" w:themeColor="text1"/>
          <w:kern w:val="0"/>
          <w:sz w:val="32"/>
          <w:szCs w:val="32"/>
        </w:rPr>
        <w:t>2006</w:t>
      </w:r>
      <w:r>
        <w:rPr>
          <w:rFonts w:ascii="仿宋" w:eastAsia="仿宋" w:hAnsi="仿宋" w:cs="宋体" w:hint="eastAsia"/>
          <w:color w:val="000000" w:themeColor="text1"/>
          <w:kern w:val="0"/>
          <w:sz w:val="32"/>
          <w:szCs w:val="32"/>
        </w:rPr>
        <w:t>年公布的《地方志工作条例》，并依据该条例落实指导每项具体工作。具体工作内容如下：</w:t>
      </w:r>
    </w:p>
    <w:p w:rsidR="00A63199" w:rsidRDefault="002D6C39">
      <w:pPr>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w:t>
      </w:r>
      <w:r>
        <w:rPr>
          <w:rFonts w:ascii="仿宋" w:eastAsia="仿宋" w:hAnsi="仿宋" w:cs="宋体" w:hint="eastAsia"/>
          <w:color w:val="000000" w:themeColor="text1"/>
          <w:kern w:val="0"/>
          <w:sz w:val="32"/>
          <w:szCs w:val="32"/>
        </w:rPr>
        <w:t>负责编纂出版长子县域内地情资料、重点续修新的《长子县志》、整理出版长子历朝历代旧版《长子县志》。</w:t>
      </w:r>
    </w:p>
    <w:p w:rsidR="00A63199" w:rsidRDefault="002D6C39">
      <w:pPr>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w:t>
      </w:r>
      <w:r>
        <w:rPr>
          <w:rFonts w:ascii="仿宋" w:eastAsia="仿宋" w:hAnsi="仿宋" w:cs="宋体" w:hint="eastAsia"/>
          <w:color w:val="000000" w:themeColor="text1"/>
          <w:kern w:val="0"/>
          <w:sz w:val="32"/>
          <w:szCs w:val="32"/>
        </w:rPr>
        <w:t>指导并审核编写部门志、专业志等工作。</w:t>
      </w:r>
    </w:p>
    <w:p w:rsidR="00A63199" w:rsidRDefault="002D6C39">
      <w:pPr>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w:t>
      </w:r>
      <w:r>
        <w:rPr>
          <w:rFonts w:ascii="仿宋" w:eastAsia="仿宋" w:hAnsi="仿宋" w:cs="宋体" w:hint="eastAsia"/>
          <w:color w:val="000000" w:themeColor="text1"/>
          <w:kern w:val="0"/>
          <w:sz w:val="32"/>
          <w:szCs w:val="32"/>
        </w:rPr>
        <w:t>开展地方志成果的宣传运用，出版其他地情资料。</w:t>
      </w:r>
    </w:p>
    <w:p w:rsidR="00A63199" w:rsidRDefault="002D6C39">
      <w:pPr>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4.</w:t>
      </w:r>
      <w:r>
        <w:rPr>
          <w:rFonts w:ascii="仿宋" w:eastAsia="仿宋" w:hAnsi="仿宋" w:cs="宋体" w:hint="eastAsia"/>
          <w:color w:val="000000" w:themeColor="text1"/>
          <w:kern w:val="0"/>
          <w:sz w:val="32"/>
          <w:szCs w:val="32"/>
        </w:rPr>
        <w:t>负责编纂、出版《长子年鉴》，开展理论研讨，宣传和运用年鉴资料为两个文明建设服务等工作。</w:t>
      </w:r>
    </w:p>
    <w:p w:rsidR="00A63199" w:rsidRDefault="002D6C39">
      <w:pPr>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5.</w:t>
      </w:r>
      <w:r>
        <w:rPr>
          <w:rFonts w:ascii="仿宋" w:eastAsia="仿宋" w:hAnsi="仿宋" w:cs="宋体" w:hint="eastAsia"/>
          <w:color w:val="000000" w:themeColor="text1"/>
          <w:kern w:val="0"/>
          <w:sz w:val="32"/>
          <w:szCs w:val="32"/>
        </w:rPr>
        <w:t>负责新民主主义革命时期和社会主义革命建设时期党史资料的征集、研究、编纂出版工作。</w:t>
      </w:r>
    </w:p>
    <w:p w:rsidR="00A63199" w:rsidRDefault="002D6C39">
      <w:pPr>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6.</w:t>
      </w:r>
      <w:r>
        <w:rPr>
          <w:rFonts w:ascii="仿宋" w:eastAsia="仿宋" w:hAnsi="仿宋" w:cs="宋体" w:hint="eastAsia"/>
          <w:color w:val="000000" w:themeColor="text1"/>
          <w:kern w:val="0"/>
          <w:sz w:val="32"/>
          <w:szCs w:val="32"/>
        </w:rPr>
        <w:t>负责审核相应时期县域内的重要党史资料等工作。</w:t>
      </w:r>
    </w:p>
    <w:p w:rsidR="00A63199" w:rsidRDefault="002D6C39">
      <w:pPr>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7.</w:t>
      </w:r>
      <w:r>
        <w:rPr>
          <w:rFonts w:ascii="仿宋" w:eastAsia="仿宋" w:hAnsi="仿宋" w:cs="宋体" w:hint="eastAsia"/>
          <w:color w:val="000000" w:themeColor="text1"/>
          <w:kern w:val="0"/>
          <w:sz w:val="32"/>
          <w:szCs w:val="32"/>
        </w:rPr>
        <w:t>为县委决策和处理党史方面的问题提供党史资料依据。</w:t>
      </w:r>
    </w:p>
    <w:p w:rsidR="00A63199" w:rsidRDefault="002D6C39">
      <w:pPr>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8.</w:t>
      </w:r>
      <w:r>
        <w:rPr>
          <w:rFonts w:ascii="仿宋" w:eastAsia="仿宋" w:hAnsi="仿宋" w:cs="宋体" w:hint="eastAsia"/>
          <w:color w:val="000000" w:themeColor="text1"/>
          <w:kern w:val="0"/>
          <w:sz w:val="32"/>
          <w:szCs w:val="32"/>
        </w:rPr>
        <w:t>完成省里下达的《中共山西年鉴》《山西年鉴》和市里下达的《中共长治年鉴》《长治年鉴》中有关长子部分的专题任务。</w:t>
      </w:r>
    </w:p>
    <w:p w:rsidR="00A63199" w:rsidRDefault="002D6C39">
      <w:pPr>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9.</w:t>
      </w:r>
      <w:r>
        <w:rPr>
          <w:rFonts w:ascii="仿宋" w:eastAsia="仿宋" w:hAnsi="仿宋" w:cs="宋体" w:hint="eastAsia"/>
          <w:color w:val="000000" w:themeColor="text1"/>
          <w:kern w:val="0"/>
          <w:sz w:val="32"/>
          <w:szCs w:val="32"/>
        </w:rPr>
        <w:t>完成县委、县政府下达的各项工作任务和省市随时下达的各项工作任务。</w:t>
      </w:r>
    </w:p>
    <w:p w:rsidR="00A63199" w:rsidRDefault="002D6C39">
      <w:pPr>
        <w:ind w:firstLine="640"/>
        <w:rPr>
          <w:rFonts w:ascii="仿宋" w:eastAsia="仿宋" w:hAnsi="仿宋" w:cs="宋体"/>
          <w:color w:val="000000" w:themeColor="text1"/>
          <w:kern w:val="0"/>
          <w:sz w:val="32"/>
          <w:szCs w:val="32"/>
        </w:rPr>
      </w:pPr>
      <w:bookmarkStart w:id="0" w:name="_Toc22045"/>
      <w:r>
        <w:rPr>
          <w:rFonts w:ascii="仿宋" w:eastAsia="仿宋" w:hAnsi="仿宋" w:cs="宋体" w:hint="eastAsia"/>
          <w:color w:val="000000" w:themeColor="text1"/>
          <w:kern w:val="0"/>
          <w:sz w:val="32"/>
          <w:szCs w:val="32"/>
        </w:rPr>
        <w:t>10.</w:t>
      </w:r>
      <w:r>
        <w:rPr>
          <w:rFonts w:ascii="仿宋" w:eastAsia="仿宋" w:hAnsi="仿宋" w:cs="宋体" w:hint="eastAsia"/>
          <w:color w:val="000000" w:themeColor="text1"/>
          <w:kern w:val="0"/>
          <w:sz w:val="32"/>
          <w:szCs w:val="32"/>
        </w:rPr>
        <w:t>收集、整理、编纂出版《中共长子县历史记事》等。</w:t>
      </w:r>
      <w:bookmarkEnd w:id="0"/>
    </w:p>
    <w:p w:rsidR="00A63199" w:rsidRDefault="002D6C39">
      <w:pPr>
        <w:pStyle w:val="WPSOffice1"/>
        <w:tabs>
          <w:tab w:val="right" w:leader="dot" w:pos="8307"/>
        </w:tabs>
        <w:ind w:firstLineChars="200" w:firstLine="640"/>
        <w:rPr>
          <w:rFonts w:ascii="仿宋" w:eastAsia="仿宋" w:hAnsi="仿宋" w:cs="宋体"/>
          <w:color w:val="000000" w:themeColor="text1"/>
          <w:sz w:val="32"/>
          <w:szCs w:val="32"/>
        </w:rPr>
      </w:pPr>
      <w:r>
        <w:rPr>
          <w:rFonts w:ascii="黑体" w:eastAsia="黑体" w:hAnsi="黑体" w:cs="宋体" w:hint="eastAsia"/>
          <w:color w:val="000000" w:themeColor="text1"/>
          <w:sz w:val="32"/>
          <w:szCs w:val="32"/>
        </w:rPr>
        <w:t>二、</w:t>
      </w:r>
      <w:r>
        <w:rPr>
          <w:rFonts w:ascii="黑体" w:eastAsia="黑体" w:hAnsi="黑体" w:cs="宋体" w:hint="eastAsia"/>
          <w:color w:val="000000" w:themeColor="text1"/>
          <w:sz w:val="32"/>
          <w:szCs w:val="32"/>
        </w:rPr>
        <w:t>部门</w:t>
      </w:r>
      <w:r>
        <w:rPr>
          <w:rFonts w:ascii="黑体" w:eastAsia="黑体" w:hAnsi="黑体" w:cs="宋体" w:hint="eastAsia"/>
          <w:color w:val="000000" w:themeColor="text1"/>
          <w:sz w:val="32"/>
          <w:szCs w:val="32"/>
        </w:rPr>
        <w:t>机构设置</w:t>
      </w:r>
    </w:p>
    <w:p w:rsidR="00A63199" w:rsidRDefault="002D6C39">
      <w:pPr>
        <w:ind w:firstLine="640"/>
        <w:rPr>
          <w:rFonts w:ascii="仿宋" w:eastAsia="仿宋" w:hAnsi="仿宋" w:cs="宋体"/>
          <w:color w:val="000000" w:themeColor="text1"/>
          <w:kern w:val="0"/>
          <w:sz w:val="32"/>
          <w:szCs w:val="32"/>
        </w:rPr>
      </w:pPr>
      <w:bookmarkStart w:id="1" w:name="_Toc22078"/>
      <w:r>
        <w:rPr>
          <w:rFonts w:ascii="仿宋" w:eastAsia="仿宋" w:hAnsi="仿宋" w:cs="宋体" w:hint="eastAsia"/>
          <w:color w:val="000000" w:themeColor="text1"/>
          <w:kern w:val="0"/>
          <w:sz w:val="32"/>
          <w:szCs w:val="32"/>
        </w:rPr>
        <w:t>中共长子县委党史研究室内设科室</w:t>
      </w:r>
      <w:r>
        <w:rPr>
          <w:rFonts w:ascii="仿宋" w:eastAsia="仿宋" w:hAnsi="仿宋" w:cs="宋体" w:hint="eastAsia"/>
          <w:color w:val="000000" w:themeColor="text1"/>
          <w:kern w:val="0"/>
          <w:sz w:val="32"/>
          <w:szCs w:val="32"/>
        </w:rPr>
        <w:t>5</w:t>
      </w:r>
      <w:r>
        <w:rPr>
          <w:rFonts w:ascii="仿宋" w:eastAsia="仿宋" w:hAnsi="仿宋" w:cs="宋体" w:hint="eastAsia"/>
          <w:color w:val="000000" w:themeColor="text1"/>
          <w:kern w:val="0"/>
          <w:sz w:val="32"/>
          <w:szCs w:val="32"/>
        </w:rPr>
        <w:t>个：综合股、党史研究股、方志编研股、年鉴与专题股、信息宣教股。</w:t>
      </w:r>
    </w:p>
    <w:p w:rsidR="00A63199" w:rsidRDefault="00A63199">
      <w:pPr>
        <w:pStyle w:val="WPSOffice1"/>
        <w:tabs>
          <w:tab w:val="right" w:leader="dot" w:pos="8307"/>
        </w:tabs>
        <w:jc w:val="center"/>
        <w:rPr>
          <w:rFonts w:ascii="华文中宋" w:eastAsia="华文中宋" w:hAnsi="华文中宋" w:cs="宋体"/>
          <w:color w:val="000000" w:themeColor="text1"/>
          <w:sz w:val="32"/>
          <w:szCs w:val="32"/>
        </w:rPr>
      </w:pPr>
      <w:hyperlink w:anchor="_Toc16415" w:history="1">
        <w:r w:rsidR="002D6C39">
          <w:rPr>
            <w:rFonts w:ascii="华文中宋" w:eastAsia="华文中宋" w:hAnsi="华文中宋" w:cs="宋体" w:hint="eastAsia"/>
            <w:color w:val="000000" w:themeColor="text1"/>
            <w:sz w:val="32"/>
            <w:szCs w:val="32"/>
          </w:rPr>
          <w:t>第二部分</w:t>
        </w:r>
        <w:r w:rsidR="002D6C39">
          <w:rPr>
            <w:rFonts w:ascii="华文中宋" w:eastAsia="华文中宋" w:hAnsi="华文中宋" w:cs="宋体" w:hint="eastAsia"/>
            <w:color w:val="000000" w:themeColor="text1"/>
            <w:sz w:val="32"/>
            <w:szCs w:val="32"/>
          </w:rPr>
          <w:t xml:space="preserve">  2</w:t>
        </w:r>
        <w:bookmarkStart w:id="2" w:name="_GoBack"/>
        <w:bookmarkEnd w:id="2"/>
        <w:r w:rsidR="002D6C39">
          <w:rPr>
            <w:rFonts w:ascii="华文中宋" w:eastAsia="华文中宋" w:hAnsi="华文中宋" w:cs="宋体" w:hint="eastAsia"/>
            <w:color w:val="000000" w:themeColor="text1"/>
            <w:sz w:val="32"/>
            <w:szCs w:val="32"/>
          </w:rPr>
          <w:t>021</w:t>
        </w:r>
        <w:r w:rsidR="002D6C39">
          <w:rPr>
            <w:rFonts w:ascii="华文中宋" w:eastAsia="华文中宋" w:hAnsi="华文中宋" w:cs="宋体" w:hint="eastAsia"/>
            <w:color w:val="000000" w:themeColor="text1"/>
            <w:sz w:val="32"/>
            <w:szCs w:val="32"/>
          </w:rPr>
          <w:t>年度</w:t>
        </w:r>
        <w:r w:rsidR="002D6C39">
          <w:rPr>
            <w:rFonts w:ascii="华文中宋" w:eastAsia="华文中宋" w:hAnsi="华文中宋" w:cs="宋体" w:hint="eastAsia"/>
            <w:color w:val="000000" w:themeColor="text1"/>
            <w:sz w:val="32"/>
            <w:szCs w:val="32"/>
          </w:rPr>
          <w:t>部门</w:t>
        </w:r>
        <w:r w:rsidR="002D6C39">
          <w:rPr>
            <w:rFonts w:ascii="华文中宋" w:eastAsia="华文中宋" w:hAnsi="华文中宋" w:cs="宋体" w:hint="eastAsia"/>
            <w:color w:val="000000" w:themeColor="text1"/>
            <w:sz w:val="32"/>
            <w:szCs w:val="32"/>
          </w:rPr>
          <w:t>决算情况说明</w:t>
        </w:r>
      </w:hyperlink>
    </w:p>
    <w:bookmarkEnd w:id="1"/>
    <w:p w:rsidR="00A63199" w:rsidRDefault="00A63199">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fldChar w:fldCharType="begin"/>
      </w:r>
      <w:r w:rsidR="002D6C39">
        <w:rPr>
          <w:rFonts w:ascii="黑体" w:eastAsia="黑体" w:hAnsi="黑体" w:cs="宋体" w:hint="eastAsia"/>
          <w:color w:val="000000" w:themeColor="text1"/>
          <w:sz w:val="32"/>
          <w:szCs w:val="32"/>
        </w:rPr>
        <w:instrText xml:space="preserve"> HYPERLINK \l "_Toc22078"</w:instrText>
      </w:r>
      <w:r>
        <w:rPr>
          <w:rFonts w:ascii="黑体" w:eastAsia="黑体" w:hAnsi="黑体" w:cs="宋体" w:hint="eastAsia"/>
          <w:color w:val="000000" w:themeColor="text1"/>
          <w:sz w:val="32"/>
          <w:szCs w:val="32"/>
        </w:rPr>
        <w:fldChar w:fldCharType="separate"/>
      </w:r>
      <w:r w:rsidR="002D6C39">
        <w:rPr>
          <w:rFonts w:ascii="黑体" w:eastAsia="黑体" w:hAnsi="黑体" w:cs="宋体" w:hint="eastAsia"/>
          <w:color w:val="000000" w:themeColor="text1"/>
          <w:sz w:val="32"/>
          <w:szCs w:val="32"/>
        </w:rPr>
        <w:t>一、收入情况</w:t>
      </w:r>
      <w:r>
        <w:rPr>
          <w:rFonts w:ascii="黑体" w:eastAsia="黑体" w:hAnsi="黑体" w:cs="宋体" w:hint="eastAsia"/>
          <w:color w:val="000000" w:themeColor="text1"/>
          <w:sz w:val="32"/>
          <w:szCs w:val="32"/>
        </w:rPr>
        <w:fldChar w:fldCharType="end"/>
      </w:r>
    </w:p>
    <w:p w:rsidR="00A63199" w:rsidRDefault="002D6C39">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中共长子县委党史研究室</w:t>
      </w:r>
      <w:r>
        <w:rPr>
          <w:rFonts w:ascii="仿宋" w:eastAsia="仿宋" w:hAnsi="仿宋" w:cs="宋体" w:hint="eastAsia"/>
          <w:color w:val="000000" w:themeColor="text1"/>
          <w:sz w:val="32"/>
          <w:szCs w:val="32"/>
        </w:rPr>
        <w:t>2021</w:t>
      </w:r>
      <w:r>
        <w:rPr>
          <w:rFonts w:ascii="仿宋" w:eastAsia="仿宋" w:hAnsi="仿宋" w:cs="宋体" w:hint="eastAsia"/>
          <w:color w:val="000000" w:themeColor="text1"/>
          <w:sz w:val="32"/>
          <w:szCs w:val="32"/>
        </w:rPr>
        <w:t>年收入</w:t>
      </w:r>
      <w:r>
        <w:rPr>
          <w:rFonts w:ascii="仿宋" w:eastAsia="仿宋" w:hAnsi="仿宋" w:cs="宋体" w:hint="eastAsia"/>
          <w:color w:val="000000" w:themeColor="text1"/>
          <w:sz w:val="32"/>
          <w:szCs w:val="32"/>
        </w:rPr>
        <w:t>113.22</w:t>
      </w:r>
      <w:r>
        <w:rPr>
          <w:rFonts w:ascii="仿宋" w:eastAsia="仿宋" w:hAnsi="仿宋" w:cs="宋体" w:hint="eastAsia"/>
          <w:color w:val="000000" w:themeColor="text1"/>
          <w:sz w:val="32"/>
          <w:szCs w:val="32"/>
        </w:rPr>
        <w:t>万元。其中：财政拨款资金收入</w:t>
      </w:r>
      <w:r>
        <w:rPr>
          <w:rFonts w:ascii="仿宋" w:eastAsia="仿宋" w:hAnsi="仿宋" w:cs="宋体" w:hint="eastAsia"/>
          <w:color w:val="000000" w:themeColor="text1"/>
          <w:sz w:val="32"/>
          <w:szCs w:val="32"/>
        </w:rPr>
        <w:t>113.22</w:t>
      </w:r>
      <w:r>
        <w:rPr>
          <w:rFonts w:ascii="仿宋" w:eastAsia="仿宋" w:hAnsi="仿宋" w:cs="宋体" w:hint="eastAsia"/>
          <w:color w:val="000000" w:themeColor="text1"/>
          <w:sz w:val="32"/>
          <w:szCs w:val="32"/>
        </w:rPr>
        <w:t>万元，占全部收入的</w:t>
      </w:r>
      <w:r>
        <w:rPr>
          <w:rFonts w:ascii="仿宋" w:eastAsia="仿宋" w:hAnsi="仿宋" w:cs="宋体" w:hint="eastAsia"/>
          <w:color w:val="000000" w:themeColor="text1"/>
          <w:sz w:val="32"/>
          <w:szCs w:val="32"/>
        </w:rPr>
        <w:t>100</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。较</w:t>
      </w:r>
      <w:r>
        <w:rPr>
          <w:rFonts w:ascii="仿宋" w:eastAsia="仿宋" w:hAnsi="仿宋" w:cs="宋体" w:hint="eastAsia"/>
          <w:color w:val="000000" w:themeColor="text1"/>
          <w:sz w:val="32"/>
          <w:szCs w:val="32"/>
        </w:rPr>
        <w:t>2020</w:t>
      </w:r>
      <w:r>
        <w:rPr>
          <w:rFonts w:ascii="仿宋" w:eastAsia="仿宋" w:hAnsi="仿宋" w:cs="宋体" w:hint="eastAsia"/>
          <w:color w:val="000000" w:themeColor="text1"/>
          <w:sz w:val="32"/>
          <w:szCs w:val="32"/>
        </w:rPr>
        <w:t>年</w:t>
      </w:r>
      <w:r>
        <w:rPr>
          <w:rFonts w:ascii="仿宋" w:eastAsia="仿宋" w:hAnsi="仿宋" w:cs="宋体" w:hint="eastAsia"/>
          <w:color w:val="000000" w:themeColor="text1"/>
          <w:sz w:val="32"/>
          <w:szCs w:val="32"/>
        </w:rPr>
        <w:t>度减少</w:t>
      </w:r>
      <w:r>
        <w:rPr>
          <w:rFonts w:ascii="仿宋" w:eastAsia="仿宋" w:hAnsi="仿宋" w:cs="宋体" w:hint="eastAsia"/>
          <w:color w:val="000000" w:themeColor="text1"/>
          <w:sz w:val="32"/>
          <w:szCs w:val="32"/>
        </w:rPr>
        <w:t>116.42</w:t>
      </w:r>
      <w:r>
        <w:rPr>
          <w:rFonts w:ascii="仿宋" w:eastAsia="仿宋" w:hAnsi="仿宋" w:cs="宋体" w:hint="eastAsia"/>
          <w:color w:val="000000" w:themeColor="text1"/>
          <w:sz w:val="32"/>
          <w:szCs w:val="32"/>
        </w:rPr>
        <w:t>万元，降幅为</w:t>
      </w:r>
      <w:r>
        <w:rPr>
          <w:rFonts w:ascii="仿宋" w:eastAsia="仿宋" w:hAnsi="仿宋" w:cs="宋体" w:hint="eastAsia"/>
          <w:color w:val="000000" w:themeColor="text1"/>
          <w:sz w:val="32"/>
          <w:szCs w:val="32"/>
        </w:rPr>
        <w:t>50.7</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。减少的原因为：在职人员调出</w:t>
      </w: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人，项目资金减少。</w:t>
      </w:r>
    </w:p>
    <w:p w:rsidR="00A63199" w:rsidRPr="002D6C39" w:rsidRDefault="002D6C39" w:rsidP="002D6C39">
      <w:pPr>
        <w:pStyle w:val="WPSOffice1"/>
        <w:tabs>
          <w:tab w:val="right" w:leader="dot" w:pos="8307"/>
        </w:tabs>
        <w:ind w:firstLineChars="200" w:firstLine="640"/>
        <w:rPr>
          <w:rFonts w:ascii="黑体" w:eastAsia="黑体" w:hAnsi="黑体" w:cs="宋体"/>
          <w:color w:val="000000" w:themeColor="text1"/>
          <w:sz w:val="32"/>
          <w:szCs w:val="32"/>
        </w:rPr>
      </w:pPr>
      <w:bookmarkStart w:id="3" w:name="_Toc27132"/>
      <w:r w:rsidRPr="002D6C39">
        <w:rPr>
          <w:rFonts w:ascii="黑体" w:eastAsia="黑体" w:hAnsi="黑体" w:cs="宋体" w:hint="eastAsia"/>
          <w:color w:val="000000" w:themeColor="text1"/>
          <w:sz w:val="32"/>
          <w:szCs w:val="32"/>
        </w:rPr>
        <w:t>二、支出情况</w:t>
      </w:r>
      <w:bookmarkEnd w:id="3"/>
    </w:p>
    <w:p w:rsidR="00A63199" w:rsidRDefault="002D6C39">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中共长子县委党史研究室</w:t>
      </w:r>
      <w:r>
        <w:rPr>
          <w:rFonts w:ascii="仿宋" w:eastAsia="仿宋" w:hAnsi="仿宋" w:cs="宋体" w:hint="eastAsia"/>
          <w:color w:val="000000" w:themeColor="text1"/>
          <w:sz w:val="32"/>
          <w:szCs w:val="32"/>
        </w:rPr>
        <w:t>2021</w:t>
      </w:r>
      <w:r>
        <w:rPr>
          <w:rFonts w:ascii="仿宋" w:eastAsia="仿宋" w:hAnsi="仿宋" w:cs="宋体" w:hint="eastAsia"/>
          <w:color w:val="000000" w:themeColor="text1"/>
          <w:sz w:val="32"/>
          <w:szCs w:val="32"/>
        </w:rPr>
        <w:t>年支出</w:t>
      </w:r>
      <w:r>
        <w:rPr>
          <w:rFonts w:ascii="仿宋" w:eastAsia="仿宋" w:hAnsi="仿宋" w:cs="宋体" w:hint="eastAsia"/>
          <w:color w:val="000000" w:themeColor="text1"/>
          <w:sz w:val="32"/>
          <w:szCs w:val="32"/>
        </w:rPr>
        <w:t>113.22</w:t>
      </w:r>
      <w:r>
        <w:rPr>
          <w:rFonts w:ascii="仿宋" w:eastAsia="仿宋" w:hAnsi="仿宋" w:cs="宋体" w:hint="eastAsia"/>
          <w:color w:val="000000" w:themeColor="text1"/>
          <w:sz w:val="32"/>
          <w:szCs w:val="32"/>
        </w:rPr>
        <w:t>万元。其中：基本支出</w:t>
      </w:r>
      <w:r>
        <w:rPr>
          <w:rFonts w:ascii="仿宋" w:eastAsia="仿宋" w:hAnsi="仿宋" w:cs="宋体" w:hint="eastAsia"/>
          <w:color w:val="000000" w:themeColor="text1"/>
          <w:sz w:val="32"/>
          <w:szCs w:val="32"/>
        </w:rPr>
        <w:t>72.26</w:t>
      </w:r>
      <w:r>
        <w:rPr>
          <w:rFonts w:ascii="仿宋" w:eastAsia="仿宋" w:hAnsi="仿宋" w:cs="宋体" w:hint="eastAsia"/>
          <w:color w:val="000000" w:themeColor="text1"/>
          <w:sz w:val="32"/>
          <w:szCs w:val="32"/>
        </w:rPr>
        <w:t>万元，占支出的</w:t>
      </w:r>
      <w:r>
        <w:rPr>
          <w:rFonts w:ascii="仿宋" w:eastAsia="仿宋" w:hAnsi="仿宋" w:cs="宋体" w:hint="eastAsia"/>
          <w:color w:val="000000" w:themeColor="text1"/>
          <w:sz w:val="32"/>
          <w:szCs w:val="32"/>
        </w:rPr>
        <w:t>63.83</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；项目支出</w:t>
      </w:r>
      <w:r>
        <w:rPr>
          <w:rFonts w:ascii="仿宋" w:eastAsia="仿宋" w:hAnsi="仿宋" w:cs="宋体" w:hint="eastAsia"/>
          <w:color w:val="000000" w:themeColor="text1"/>
          <w:sz w:val="32"/>
          <w:szCs w:val="32"/>
        </w:rPr>
        <w:t>40.96</w:t>
      </w:r>
      <w:r>
        <w:rPr>
          <w:rFonts w:ascii="仿宋" w:eastAsia="仿宋" w:hAnsi="仿宋" w:cs="宋体" w:hint="eastAsia"/>
          <w:color w:val="000000" w:themeColor="text1"/>
          <w:sz w:val="32"/>
          <w:szCs w:val="32"/>
        </w:rPr>
        <w:t>万元，占支出的</w:t>
      </w:r>
      <w:r>
        <w:rPr>
          <w:rFonts w:ascii="仿宋" w:eastAsia="仿宋" w:hAnsi="仿宋" w:cs="宋体" w:hint="eastAsia"/>
          <w:color w:val="000000" w:themeColor="text1"/>
          <w:sz w:val="32"/>
          <w:szCs w:val="32"/>
        </w:rPr>
        <w:t>36.17</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。较</w:t>
      </w:r>
      <w:r>
        <w:rPr>
          <w:rFonts w:ascii="仿宋" w:eastAsia="仿宋" w:hAnsi="仿宋" w:cs="宋体" w:hint="eastAsia"/>
          <w:color w:val="000000" w:themeColor="text1"/>
          <w:sz w:val="32"/>
          <w:szCs w:val="32"/>
        </w:rPr>
        <w:t>2020</w:t>
      </w:r>
      <w:r>
        <w:rPr>
          <w:rFonts w:ascii="仿宋" w:eastAsia="仿宋" w:hAnsi="仿宋" w:cs="宋体" w:hint="eastAsia"/>
          <w:color w:val="000000" w:themeColor="text1"/>
          <w:sz w:val="32"/>
          <w:szCs w:val="32"/>
        </w:rPr>
        <w:t>年度比较减少</w:t>
      </w:r>
      <w:r>
        <w:rPr>
          <w:rFonts w:ascii="仿宋" w:eastAsia="仿宋" w:hAnsi="仿宋" w:cs="宋体" w:hint="eastAsia"/>
          <w:color w:val="000000" w:themeColor="text1"/>
          <w:sz w:val="32"/>
          <w:szCs w:val="32"/>
        </w:rPr>
        <w:t>4.13</w:t>
      </w:r>
      <w:r>
        <w:rPr>
          <w:rFonts w:ascii="仿宋" w:eastAsia="仿宋" w:hAnsi="仿宋" w:cs="宋体" w:hint="eastAsia"/>
          <w:color w:val="000000" w:themeColor="text1"/>
          <w:sz w:val="32"/>
          <w:szCs w:val="32"/>
        </w:rPr>
        <w:t>万元，降幅为</w:t>
      </w:r>
      <w:r>
        <w:rPr>
          <w:rFonts w:ascii="仿宋" w:eastAsia="仿宋" w:hAnsi="仿宋" w:cs="宋体" w:hint="eastAsia"/>
          <w:color w:val="000000" w:themeColor="text1"/>
          <w:sz w:val="32"/>
          <w:szCs w:val="32"/>
        </w:rPr>
        <w:t>3.52</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。减少的原因为：在职人员调出</w:t>
      </w: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人。</w:t>
      </w:r>
    </w:p>
    <w:p w:rsidR="00A63199" w:rsidRDefault="002D6C39">
      <w:pPr>
        <w:wordWrap w:val="0"/>
        <w:spacing w:line="240" w:lineRule="atLeast"/>
        <w:ind w:firstLine="561"/>
        <w:rPr>
          <w:rFonts w:ascii="仿宋" w:eastAsia="仿宋" w:hAnsi="仿宋" w:cs="仿宋"/>
          <w:color w:val="222222"/>
          <w:sz w:val="32"/>
          <w:szCs w:val="32"/>
        </w:rPr>
      </w:pPr>
      <w:r>
        <w:rPr>
          <w:rFonts w:ascii="仿宋" w:eastAsia="仿宋" w:hAnsi="仿宋" w:cs="仿宋" w:hint="eastAsia"/>
          <w:color w:val="333333"/>
          <w:sz w:val="32"/>
          <w:szCs w:val="32"/>
        </w:rPr>
        <w:t>1.</w:t>
      </w:r>
      <w:r>
        <w:rPr>
          <w:rFonts w:ascii="仿宋" w:eastAsia="仿宋" w:hAnsi="仿宋" w:cs="仿宋" w:hint="eastAsia"/>
          <w:color w:val="333333"/>
          <w:sz w:val="32"/>
          <w:szCs w:val="32"/>
        </w:rPr>
        <w:t>基本支出</w:t>
      </w:r>
      <w:r>
        <w:rPr>
          <w:rFonts w:ascii="仿宋" w:eastAsia="仿宋" w:hAnsi="仿宋" w:cs="仿宋" w:hint="eastAsia"/>
          <w:color w:val="333333"/>
          <w:sz w:val="32"/>
          <w:szCs w:val="32"/>
        </w:rPr>
        <w:t>72.26</w:t>
      </w:r>
      <w:r>
        <w:rPr>
          <w:rFonts w:ascii="仿宋" w:eastAsia="仿宋" w:hAnsi="仿宋" w:cs="仿宋" w:hint="eastAsia"/>
          <w:color w:val="333333"/>
          <w:sz w:val="32"/>
          <w:szCs w:val="32"/>
        </w:rPr>
        <w:t>万元。其中：人员经费</w:t>
      </w:r>
      <w:r>
        <w:rPr>
          <w:rFonts w:ascii="仿宋" w:eastAsia="仿宋" w:hAnsi="仿宋" w:cs="仿宋" w:hint="eastAsia"/>
          <w:color w:val="333333"/>
          <w:sz w:val="32"/>
          <w:szCs w:val="32"/>
        </w:rPr>
        <w:t>59.28</w:t>
      </w:r>
      <w:r>
        <w:rPr>
          <w:rFonts w:ascii="仿宋" w:eastAsia="仿宋" w:hAnsi="仿宋" w:cs="仿宋" w:hint="eastAsia"/>
          <w:color w:val="333333"/>
          <w:sz w:val="32"/>
          <w:szCs w:val="32"/>
        </w:rPr>
        <w:t>万元，主要包括统发工资、津贴补贴等；公用经费</w:t>
      </w:r>
      <w:r>
        <w:rPr>
          <w:rFonts w:ascii="仿宋" w:eastAsia="仿宋" w:hAnsi="仿宋" w:cs="仿宋" w:hint="eastAsia"/>
          <w:color w:val="333333"/>
          <w:sz w:val="32"/>
          <w:szCs w:val="32"/>
        </w:rPr>
        <w:t>12.98</w:t>
      </w:r>
      <w:r>
        <w:rPr>
          <w:rFonts w:ascii="仿宋" w:eastAsia="仿宋" w:hAnsi="仿宋" w:cs="仿宋" w:hint="eastAsia"/>
          <w:color w:val="333333"/>
          <w:sz w:val="32"/>
          <w:szCs w:val="32"/>
        </w:rPr>
        <w:t>万元，主</w:t>
      </w:r>
      <w:r>
        <w:rPr>
          <w:rFonts w:ascii="仿宋" w:eastAsia="仿宋" w:hAnsi="仿宋" w:cs="仿宋" w:hint="eastAsia"/>
          <w:color w:val="333333"/>
          <w:sz w:val="32"/>
          <w:szCs w:val="32"/>
        </w:rPr>
        <w:lastRenderedPageBreak/>
        <w:t>要包括：办公费、印刷费、水费、电费、邮电费、差旅费、办公设备购置、其他商品和服务支出等。</w:t>
      </w:r>
    </w:p>
    <w:p w:rsidR="00A63199" w:rsidRDefault="002D6C39">
      <w:pPr>
        <w:wordWrap w:val="0"/>
        <w:spacing w:line="240" w:lineRule="atLeast"/>
        <w:ind w:firstLine="560"/>
        <w:rPr>
          <w:rFonts w:ascii="仿宋" w:eastAsia="仿宋" w:hAnsi="仿宋" w:cs="仿宋"/>
          <w:color w:val="333333"/>
          <w:sz w:val="32"/>
          <w:szCs w:val="32"/>
        </w:rPr>
      </w:pPr>
      <w:r>
        <w:rPr>
          <w:rFonts w:ascii="仿宋" w:eastAsia="仿宋" w:hAnsi="仿宋" w:cs="仿宋" w:hint="eastAsia"/>
          <w:color w:val="333333"/>
          <w:sz w:val="32"/>
          <w:szCs w:val="32"/>
        </w:rPr>
        <w:t>2.</w:t>
      </w:r>
      <w:r>
        <w:rPr>
          <w:rFonts w:ascii="仿宋" w:eastAsia="仿宋" w:hAnsi="仿宋" w:cs="仿宋" w:hint="eastAsia"/>
          <w:color w:val="333333"/>
          <w:sz w:val="32"/>
          <w:szCs w:val="32"/>
        </w:rPr>
        <w:t>项目支出</w:t>
      </w:r>
      <w:r>
        <w:rPr>
          <w:rFonts w:ascii="仿宋" w:eastAsia="仿宋" w:hAnsi="仿宋" w:cs="仿宋" w:hint="eastAsia"/>
          <w:color w:val="333333"/>
          <w:sz w:val="32"/>
          <w:szCs w:val="32"/>
        </w:rPr>
        <w:t>40.96</w:t>
      </w:r>
      <w:r>
        <w:rPr>
          <w:rFonts w:ascii="仿宋" w:eastAsia="仿宋" w:hAnsi="仿宋" w:cs="仿宋" w:hint="eastAsia"/>
          <w:color w:val="333333"/>
          <w:sz w:val="32"/>
          <w:szCs w:val="32"/>
        </w:rPr>
        <w:t>万元。</w:t>
      </w:r>
    </w:p>
    <w:p w:rsidR="00A63199" w:rsidRDefault="002D6C39">
      <w:pPr>
        <w:wordWrap w:val="0"/>
        <w:spacing w:line="240" w:lineRule="atLeast"/>
        <w:ind w:firstLine="561"/>
        <w:rPr>
          <w:rFonts w:ascii="仿宋" w:eastAsia="仿宋" w:hAnsi="仿宋" w:cs="仿宋"/>
          <w:color w:val="333333"/>
          <w:sz w:val="32"/>
          <w:szCs w:val="32"/>
        </w:rPr>
      </w:pPr>
      <w:r>
        <w:rPr>
          <w:rFonts w:ascii="仿宋" w:eastAsia="仿宋" w:hAnsi="仿宋" w:cs="仿宋" w:hint="eastAsia"/>
          <w:color w:val="333333"/>
          <w:sz w:val="32"/>
          <w:szCs w:val="32"/>
        </w:rPr>
        <w:t>其中：项目支出</w:t>
      </w:r>
      <w:r>
        <w:rPr>
          <w:rFonts w:ascii="仿宋" w:eastAsia="仿宋" w:hAnsi="仿宋" w:cs="仿宋" w:hint="eastAsia"/>
          <w:color w:val="333333"/>
          <w:sz w:val="32"/>
          <w:szCs w:val="32"/>
        </w:rPr>
        <w:t>40.96</w:t>
      </w:r>
      <w:r>
        <w:rPr>
          <w:rFonts w:ascii="仿宋" w:eastAsia="仿宋" w:hAnsi="仿宋" w:cs="仿宋" w:hint="eastAsia"/>
          <w:color w:val="333333"/>
          <w:sz w:val="32"/>
          <w:szCs w:val="32"/>
        </w:rPr>
        <w:t>万元，主要用于</w:t>
      </w:r>
      <w:r>
        <w:rPr>
          <w:rFonts w:ascii="仿宋" w:eastAsia="仿宋" w:hAnsi="仿宋" w:cs="仿宋" w:hint="eastAsia"/>
          <w:color w:val="333333"/>
          <w:sz w:val="32"/>
          <w:szCs w:val="32"/>
        </w:rPr>
        <w:t>编纂《长子年鉴（</w:t>
      </w:r>
      <w:r>
        <w:rPr>
          <w:rFonts w:ascii="仿宋" w:eastAsia="仿宋" w:hAnsi="仿宋" w:cs="仿宋" w:hint="eastAsia"/>
          <w:color w:val="333333"/>
          <w:sz w:val="32"/>
          <w:szCs w:val="32"/>
        </w:rPr>
        <w:t>2021</w:t>
      </w:r>
      <w:r>
        <w:rPr>
          <w:rFonts w:ascii="仿宋" w:eastAsia="仿宋" w:hAnsi="仿宋" w:cs="仿宋" w:hint="eastAsia"/>
          <w:color w:val="333333"/>
          <w:sz w:val="32"/>
          <w:szCs w:val="32"/>
        </w:rPr>
        <w:t>）》</w:t>
      </w:r>
      <w:r>
        <w:rPr>
          <w:rFonts w:ascii="仿宋" w:eastAsia="仿宋" w:hAnsi="仿宋" w:cs="仿宋" w:hint="eastAsia"/>
          <w:color w:val="333333"/>
          <w:sz w:val="32"/>
          <w:szCs w:val="32"/>
        </w:rPr>
        <w:t>12.47</w:t>
      </w:r>
      <w:r>
        <w:rPr>
          <w:rFonts w:ascii="仿宋" w:eastAsia="仿宋" w:hAnsi="仿宋" w:cs="仿宋" w:hint="eastAsia"/>
          <w:color w:val="333333"/>
          <w:sz w:val="32"/>
          <w:szCs w:val="32"/>
        </w:rPr>
        <w:t>万元；支付《长子县志》尾款</w:t>
      </w:r>
      <w:r>
        <w:rPr>
          <w:rFonts w:ascii="仿宋" w:eastAsia="仿宋" w:hAnsi="仿宋" w:cs="仿宋" w:hint="eastAsia"/>
          <w:color w:val="333333"/>
          <w:sz w:val="32"/>
          <w:szCs w:val="32"/>
        </w:rPr>
        <w:t>18.3</w:t>
      </w:r>
      <w:r>
        <w:rPr>
          <w:rFonts w:ascii="仿宋" w:eastAsia="仿宋" w:hAnsi="仿宋" w:cs="仿宋" w:hint="eastAsia"/>
          <w:color w:val="333333"/>
          <w:sz w:val="32"/>
          <w:szCs w:val="32"/>
        </w:rPr>
        <w:t>万元；编纂《中国共产党山西省长子县历史》</w:t>
      </w:r>
      <w:r>
        <w:rPr>
          <w:rFonts w:ascii="仿宋" w:eastAsia="仿宋" w:hAnsi="仿宋" w:cs="仿宋" w:hint="eastAsia"/>
          <w:color w:val="333333"/>
          <w:sz w:val="32"/>
          <w:szCs w:val="32"/>
        </w:rPr>
        <w:t>10.19</w:t>
      </w:r>
      <w:r>
        <w:rPr>
          <w:rFonts w:ascii="仿宋" w:eastAsia="仿宋" w:hAnsi="仿宋" w:cs="仿宋" w:hint="eastAsia"/>
          <w:color w:val="333333"/>
          <w:sz w:val="32"/>
          <w:szCs w:val="32"/>
        </w:rPr>
        <w:t>万元。</w:t>
      </w:r>
    </w:p>
    <w:p w:rsidR="00A63199" w:rsidRDefault="002D6C39">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三、“三公”经费情况</w:t>
      </w:r>
    </w:p>
    <w:p w:rsidR="00A63199" w:rsidRDefault="002D6C39">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sz w:val="32"/>
          <w:szCs w:val="32"/>
        </w:rPr>
        <w:t>中共长子县委党史研究室</w:t>
      </w:r>
      <w:r>
        <w:rPr>
          <w:rFonts w:ascii="仿宋" w:eastAsia="仿宋" w:hAnsi="仿宋" w:cs="宋体" w:hint="eastAsia"/>
          <w:color w:val="000000" w:themeColor="text1"/>
          <w:kern w:val="0"/>
          <w:sz w:val="32"/>
          <w:szCs w:val="32"/>
        </w:rPr>
        <w:t>202</w:t>
      </w:r>
      <w:r>
        <w:rPr>
          <w:rFonts w:ascii="仿宋" w:eastAsia="仿宋" w:hAnsi="仿宋" w:cs="宋体" w:hint="eastAsia"/>
          <w:color w:val="000000" w:themeColor="text1"/>
          <w:kern w:val="0"/>
          <w:sz w:val="32"/>
          <w:szCs w:val="32"/>
        </w:rPr>
        <w:t>1</w:t>
      </w:r>
      <w:r>
        <w:rPr>
          <w:rFonts w:ascii="仿宋" w:eastAsia="仿宋" w:hAnsi="仿宋" w:cs="宋体" w:hint="eastAsia"/>
          <w:color w:val="000000" w:themeColor="text1"/>
          <w:kern w:val="0"/>
          <w:sz w:val="32"/>
          <w:szCs w:val="32"/>
        </w:rPr>
        <w:t>年一般公共预算“三公”经费支出</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万元。其中：因公出国（境）费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万元，公务接待费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万元，公务用车购置及运行维护费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万元。与本年预算相比，“三公”经费比预算增加</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万元，其中：因公出国（境）费增加</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万元，公务接待费增加</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万元，公务用车购置及运行维护费增加</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w:t>
      </w:r>
    </w:p>
    <w:p w:rsidR="00A63199" w:rsidRDefault="002D6C39">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年因公出国（境）人数</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人，公务接待</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批次，</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人，公务用车购置</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辆，保有</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w:t>
      </w:r>
    </w:p>
    <w:p w:rsidR="00A63199" w:rsidRDefault="002D6C39">
      <w:pPr>
        <w:pStyle w:val="WPSOffice1"/>
        <w:tabs>
          <w:tab w:val="right" w:leader="dot" w:pos="8307"/>
        </w:tabs>
        <w:ind w:firstLineChars="200" w:firstLine="640"/>
        <w:rPr>
          <w:rFonts w:ascii="黑体" w:eastAsia="黑体" w:hAnsi="黑体" w:cs="宋体"/>
          <w:color w:val="FF0000"/>
          <w:sz w:val="32"/>
          <w:szCs w:val="32"/>
        </w:rPr>
      </w:pPr>
      <w:r>
        <w:rPr>
          <w:rFonts w:ascii="黑体" w:eastAsia="黑体" w:hAnsi="黑体" w:cs="宋体" w:hint="eastAsia"/>
          <w:color w:val="000000" w:themeColor="text1"/>
          <w:sz w:val="32"/>
          <w:szCs w:val="32"/>
        </w:rPr>
        <w:t>四、机关运行经费情况</w:t>
      </w:r>
    </w:p>
    <w:p w:rsidR="00A63199" w:rsidRDefault="002D6C39">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年机关运行经费支出</w:t>
      </w:r>
      <w:r>
        <w:rPr>
          <w:rFonts w:ascii="仿宋" w:eastAsia="仿宋" w:hAnsi="仿宋" w:cs="宋体" w:hint="eastAsia"/>
          <w:color w:val="000000" w:themeColor="text1"/>
          <w:kern w:val="0"/>
          <w:sz w:val="32"/>
          <w:szCs w:val="32"/>
        </w:rPr>
        <w:t>12.99</w:t>
      </w:r>
      <w:r>
        <w:rPr>
          <w:rFonts w:ascii="仿宋" w:eastAsia="仿宋" w:hAnsi="仿宋" w:cs="宋体" w:hint="eastAsia"/>
          <w:color w:val="000000" w:themeColor="text1"/>
          <w:kern w:val="0"/>
          <w:sz w:val="32"/>
          <w:szCs w:val="32"/>
        </w:rPr>
        <w:t>万元，主要为保障</w:t>
      </w:r>
      <w:r>
        <w:rPr>
          <w:rFonts w:ascii="仿宋" w:eastAsia="仿宋" w:hAnsi="仿宋" w:cs="宋体" w:hint="eastAsia"/>
          <w:color w:val="000000" w:themeColor="text1"/>
          <w:kern w:val="0"/>
          <w:sz w:val="32"/>
          <w:szCs w:val="32"/>
        </w:rPr>
        <w:t>部门</w:t>
      </w:r>
      <w:r>
        <w:rPr>
          <w:rFonts w:ascii="仿宋" w:eastAsia="仿宋" w:hAnsi="仿宋" w:cs="宋体" w:hint="eastAsia"/>
          <w:color w:val="000000" w:themeColor="text1"/>
          <w:kern w:val="0"/>
          <w:sz w:val="32"/>
          <w:szCs w:val="32"/>
        </w:rPr>
        <w:t>运行和购买货物和服务的各项资金，包括办公费、水电费、邮电费、差旅费、日常维修（护）费及其他费用。</w:t>
      </w:r>
    </w:p>
    <w:p w:rsidR="00A63199" w:rsidRDefault="002D6C39">
      <w:pPr>
        <w:pStyle w:val="WPSOffice1"/>
        <w:tabs>
          <w:tab w:val="right" w:leader="dot" w:pos="8307"/>
        </w:tabs>
        <w:ind w:firstLineChars="200" w:firstLine="640"/>
        <w:rPr>
          <w:rFonts w:ascii="黑体" w:eastAsia="黑体" w:hAnsi="黑体" w:cs="宋体"/>
          <w:color w:val="000000" w:themeColor="text1"/>
          <w:sz w:val="32"/>
          <w:szCs w:val="32"/>
        </w:rPr>
      </w:pPr>
      <w:bookmarkStart w:id="4" w:name="_Toc22795"/>
      <w:r>
        <w:rPr>
          <w:rFonts w:ascii="黑体" w:eastAsia="黑体" w:hAnsi="黑体" w:cs="宋体" w:hint="eastAsia"/>
          <w:color w:val="000000" w:themeColor="text1"/>
          <w:sz w:val="32"/>
          <w:szCs w:val="32"/>
        </w:rPr>
        <w:t>五、政府采购情况</w:t>
      </w:r>
      <w:bookmarkEnd w:id="4"/>
    </w:p>
    <w:p w:rsidR="00A63199" w:rsidRDefault="002D6C39">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年采购支出总额</w:t>
      </w:r>
      <w:r>
        <w:rPr>
          <w:rFonts w:ascii="仿宋" w:eastAsia="仿宋" w:hAnsi="仿宋" w:cs="宋体" w:hint="eastAsia"/>
          <w:color w:val="000000" w:themeColor="text1"/>
          <w:kern w:val="0"/>
          <w:sz w:val="32"/>
          <w:szCs w:val="32"/>
        </w:rPr>
        <w:t>2.34</w:t>
      </w:r>
      <w:r>
        <w:rPr>
          <w:rFonts w:ascii="仿宋" w:eastAsia="仿宋" w:hAnsi="仿宋" w:cs="宋体" w:hint="eastAsia"/>
          <w:color w:val="000000" w:themeColor="text1"/>
          <w:kern w:val="0"/>
          <w:sz w:val="32"/>
          <w:szCs w:val="32"/>
        </w:rPr>
        <w:t>万元，其中：政府采购货物支出</w:t>
      </w:r>
      <w:r>
        <w:rPr>
          <w:rFonts w:ascii="仿宋" w:eastAsia="仿宋" w:hAnsi="仿宋" w:cs="宋体" w:hint="eastAsia"/>
          <w:color w:val="000000" w:themeColor="text1"/>
          <w:kern w:val="0"/>
          <w:sz w:val="32"/>
          <w:szCs w:val="32"/>
        </w:rPr>
        <w:t>2.34</w:t>
      </w:r>
      <w:r>
        <w:rPr>
          <w:rFonts w:ascii="仿宋" w:eastAsia="仿宋" w:hAnsi="仿宋" w:cs="宋体" w:hint="eastAsia"/>
          <w:color w:val="000000" w:themeColor="text1"/>
          <w:kern w:val="0"/>
          <w:sz w:val="32"/>
          <w:szCs w:val="32"/>
        </w:rPr>
        <w:t>万元</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占采购支出总额的</w:t>
      </w:r>
      <w:r>
        <w:rPr>
          <w:rFonts w:ascii="仿宋" w:eastAsia="仿宋" w:hAnsi="仿宋" w:cs="宋体" w:hint="eastAsia"/>
          <w:color w:val="000000" w:themeColor="text1"/>
          <w:kern w:val="0"/>
          <w:sz w:val="32"/>
          <w:szCs w:val="32"/>
        </w:rPr>
        <w:t>100</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政府采购工程支</w:t>
      </w:r>
      <w:r>
        <w:rPr>
          <w:rFonts w:ascii="仿宋" w:eastAsia="仿宋" w:hAnsi="仿宋" w:cs="宋体" w:hint="eastAsia"/>
          <w:color w:val="000000" w:themeColor="text1"/>
          <w:kern w:val="0"/>
          <w:sz w:val="32"/>
          <w:szCs w:val="32"/>
        </w:rPr>
        <w:lastRenderedPageBreak/>
        <w:t>出</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政府服务支出</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w:t>
      </w:r>
    </w:p>
    <w:p w:rsidR="00A63199" w:rsidRDefault="002D6C39">
      <w:pPr>
        <w:pStyle w:val="WPSOffice1"/>
        <w:tabs>
          <w:tab w:val="right" w:leader="dot" w:pos="8307"/>
        </w:tabs>
        <w:ind w:firstLineChars="200" w:firstLine="640"/>
        <w:rPr>
          <w:rFonts w:ascii="黑体" w:eastAsia="黑体" w:hAnsi="黑体" w:cs="宋体"/>
          <w:color w:val="000000" w:themeColor="text1"/>
          <w:sz w:val="32"/>
          <w:szCs w:val="32"/>
        </w:rPr>
      </w:pPr>
      <w:bookmarkStart w:id="5" w:name="_Toc26587"/>
      <w:r>
        <w:rPr>
          <w:rFonts w:ascii="黑体" w:eastAsia="黑体" w:hAnsi="黑体" w:cs="宋体" w:hint="eastAsia"/>
          <w:color w:val="000000" w:themeColor="text1"/>
          <w:sz w:val="32"/>
          <w:szCs w:val="32"/>
        </w:rPr>
        <w:t>六、国有资产占用情况</w:t>
      </w:r>
      <w:bookmarkEnd w:id="5"/>
    </w:p>
    <w:p w:rsidR="00A63199" w:rsidRDefault="002D6C39">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截至</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w:t>
      </w:r>
      <w:r>
        <w:rPr>
          <w:rFonts w:ascii="仿宋" w:eastAsia="仿宋" w:hAnsi="仿宋" w:cs="宋体" w:hint="eastAsia"/>
          <w:color w:val="000000" w:themeColor="text1"/>
          <w:kern w:val="0"/>
          <w:sz w:val="32"/>
          <w:szCs w:val="32"/>
        </w:rPr>
        <w:t>12</w:t>
      </w:r>
      <w:r>
        <w:rPr>
          <w:rFonts w:ascii="仿宋" w:eastAsia="仿宋" w:hAnsi="仿宋" w:cs="宋体" w:hint="eastAsia"/>
          <w:color w:val="000000" w:themeColor="text1"/>
          <w:kern w:val="0"/>
          <w:sz w:val="32"/>
          <w:szCs w:val="32"/>
        </w:rPr>
        <w:t>月</w:t>
      </w:r>
      <w:r>
        <w:rPr>
          <w:rFonts w:ascii="仿宋" w:eastAsia="仿宋" w:hAnsi="仿宋" w:cs="宋体" w:hint="eastAsia"/>
          <w:color w:val="000000" w:themeColor="text1"/>
          <w:kern w:val="0"/>
          <w:sz w:val="32"/>
          <w:szCs w:val="32"/>
        </w:rPr>
        <w:t>31</w:t>
      </w:r>
      <w:r>
        <w:rPr>
          <w:rFonts w:ascii="仿宋" w:eastAsia="仿宋" w:hAnsi="仿宋" w:cs="宋体" w:hint="eastAsia"/>
          <w:color w:val="000000" w:themeColor="text1"/>
          <w:kern w:val="0"/>
          <w:sz w:val="32"/>
          <w:szCs w:val="32"/>
        </w:rPr>
        <w:t>日，国有资产现值</w:t>
      </w:r>
      <w:r>
        <w:rPr>
          <w:rFonts w:ascii="仿宋" w:eastAsia="仿宋" w:hAnsi="仿宋" w:cs="宋体" w:hint="eastAsia"/>
          <w:color w:val="000000" w:themeColor="text1"/>
          <w:kern w:val="0"/>
          <w:sz w:val="32"/>
          <w:szCs w:val="32"/>
        </w:rPr>
        <w:t>6.68</w:t>
      </w:r>
      <w:r>
        <w:rPr>
          <w:rFonts w:ascii="仿宋" w:eastAsia="仿宋" w:hAnsi="仿宋" w:cs="宋体" w:hint="eastAsia"/>
          <w:color w:val="000000" w:themeColor="text1"/>
          <w:kern w:val="0"/>
          <w:sz w:val="32"/>
          <w:szCs w:val="32"/>
        </w:rPr>
        <w:t>万元。办公用房面积</w:t>
      </w:r>
      <w:r>
        <w:rPr>
          <w:rFonts w:ascii="仿宋" w:eastAsia="仿宋" w:hAnsi="仿宋" w:cs="宋体" w:hint="eastAsia"/>
          <w:color w:val="000000" w:themeColor="text1"/>
          <w:kern w:val="0"/>
          <w:sz w:val="32"/>
          <w:szCs w:val="32"/>
        </w:rPr>
        <w:t>50</w:t>
      </w:r>
      <w:r>
        <w:rPr>
          <w:rFonts w:ascii="仿宋" w:eastAsia="仿宋" w:hAnsi="仿宋" w:cs="宋体" w:hint="eastAsia"/>
          <w:color w:val="000000" w:themeColor="text1"/>
          <w:kern w:val="0"/>
          <w:sz w:val="32"/>
          <w:szCs w:val="32"/>
        </w:rPr>
        <w:t>㎡，公务用车</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辆，业务用车</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w:t>
      </w:r>
    </w:p>
    <w:p w:rsidR="00A63199" w:rsidRDefault="002D6C39">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七、重点绩效评价情况</w:t>
      </w:r>
    </w:p>
    <w:p w:rsidR="00A63199" w:rsidRDefault="002D6C39">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年共开展重点绩效评价项目</w:t>
      </w:r>
      <w:r>
        <w:rPr>
          <w:rFonts w:ascii="仿宋" w:eastAsia="仿宋" w:hAnsi="仿宋" w:cs="宋体" w:hint="eastAsia"/>
          <w:color w:val="000000" w:themeColor="text1"/>
          <w:kern w:val="0"/>
          <w:sz w:val="32"/>
          <w:szCs w:val="32"/>
        </w:rPr>
        <w:t>3</w:t>
      </w:r>
      <w:r>
        <w:rPr>
          <w:rFonts w:ascii="仿宋" w:eastAsia="仿宋" w:hAnsi="仿宋" w:cs="宋体" w:hint="eastAsia"/>
          <w:color w:val="000000" w:themeColor="text1"/>
          <w:kern w:val="0"/>
          <w:sz w:val="32"/>
          <w:szCs w:val="32"/>
        </w:rPr>
        <w:t>个，评价结果为：</w:t>
      </w:r>
    </w:p>
    <w:p w:rsidR="00A63199" w:rsidRDefault="002D6C39">
      <w:pPr>
        <w:numPr>
          <w:ilvl w:val="0"/>
          <w:numId w:val="1"/>
        </w:num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编纂《长子年鉴（</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w:t>
      </w:r>
      <w:proofErr w:type="gramStart"/>
      <w:r>
        <w:rPr>
          <w:rFonts w:ascii="仿宋" w:eastAsia="仿宋" w:hAnsi="仿宋" w:cs="宋体" w:hint="eastAsia"/>
          <w:color w:val="000000" w:themeColor="text1"/>
          <w:kern w:val="0"/>
          <w:sz w:val="32"/>
          <w:szCs w:val="32"/>
        </w:rPr>
        <w:t>自评价</w:t>
      </w:r>
      <w:proofErr w:type="gramEnd"/>
      <w:r>
        <w:rPr>
          <w:rFonts w:ascii="仿宋" w:eastAsia="仿宋" w:hAnsi="仿宋" w:cs="宋体" w:hint="eastAsia"/>
          <w:color w:val="000000" w:themeColor="text1"/>
          <w:kern w:val="0"/>
          <w:sz w:val="32"/>
          <w:szCs w:val="32"/>
        </w:rPr>
        <w:t>结果优；</w:t>
      </w:r>
    </w:p>
    <w:p w:rsidR="00A63199" w:rsidRDefault="002D6C39">
      <w:pPr>
        <w:numPr>
          <w:ilvl w:val="0"/>
          <w:numId w:val="1"/>
        </w:num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编纂《中国共产党山西省长子县历史》</w:t>
      </w:r>
      <w:proofErr w:type="gramStart"/>
      <w:r>
        <w:rPr>
          <w:rFonts w:ascii="仿宋" w:eastAsia="仿宋" w:hAnsi="仿宋" w:cs="宋体" w:hint="eastAsia"/>
          <w:color w:val="000000" w:themeColor="text1"/>
          <w:kern w:val="0"/>
          <w:sz w:val="32"/>
          <w:szCs w:val="32"/>
        </w:rPr>
        <w:t>自评价</w:t>
      </w:r>
      <w:proofErr w:type="gramEnd"/>
      <w:r>
        <w:rPr>
          <w:rFonts w:ascii="仿宋" w:eastAsia="仿宋" w:hAnsi="仿宋" w:cs="宋体" w:hint="eastAsia"/>
          <w:color w:val="000000" w:themeColor="text1"/>
          <w:kern w:val="0"/>
          <w:sz w:val="32"/>
          <w:szCs w:val="32"/>
        </w:rPr>
        <w:t>结果差；</w:t>
      </w:r>
    </w:p>
    <w:p w:rsidR="00A63199" w:rsidRDefault="002D6C39">
      <w:pPr>
        <w:numPr>
          <w:ilvl w:val="0"/>
          <w:numId w:val="1"/>
        </w:num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编纂《长子县志》</w:t>
      </w:r>
      <w:proofErr w:type="gramStart"/>
      <w:r>
        <w:rPr>
          <w:rFonts w:ascii="仿宋" w:eastAsia="仿宋" w:hAnsi="仿宋" w:cs="宋体" w:hint="eastAsia"/>
          <w:color w:val="000000" w:themeColor="text1"/>
          <w:kern w:val="0"/>
          <w:sz w:val="32"/>
          <w:szCs w:val="32"/>
        </w:rPr>
        <w:t>自评价</w:t>
      </w:r>
      <w:proofErr w:type="gramEnd"/>
      <w:r>
        <w:rPr>
          <w:rFonts w:ascii="仿宋" w:eastAsia="仿宋" w:hAnsi="仿宋" w:cs="宋体" w:hint="eastAsia"/>
          <w:color w:val="000000" w:themeColor="text1"/>
          <w:kern w:val="0"/>
          <w:sz w:val="32"/>
          <w:szCs w:val="32"/>
        </w:rPr>
        <w:t>结果优。</w:t>
      </w:r>
    </w:p>
    <w:p w:rsidR="00A63199" w:rsidRDefault="002D6C39">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A63199" w:rsidRDefault="002D6C39">
      <w:pPr>
        <w:shd w:val="clear" w:color="auto" w:fill="FFFFFF"/>
        <w:spacing w:line="240" w:lineRule="atLeast"/>
        <w:ind w:firstLineChars="200" w:firstLine="640"/>
        <w:rPr>
          <w:rFonts w:ascii="仿宋" w:eastAsia="仿宋" w:hAnsi="仿宋" w:cs="仿宋"/>
          <w:color w:val="222222"/>
          <w:sz w:val="32"/>
          <w:szCs w:val="32"/>
        </w:rPr>
      </w:pPr>
      <w:r>
        <w:rPr>
          <w:rFonts w:ascii="仿宋" w:eastAsia="仿宋" w:hAnsi="仿宋" w:cs="宋体" w:hint="eastAsia"/>
          <w:color w:val="000000" w:themeColor="text1"/>
          <w:sz w:val="32"/>
          <w:szCs w:val="32"/>
        </w:rPr>
        <w:t>一、财政拨款收入：</w:t>
      </w:r>
      <w:r>
        <w:rPr>
          <w:rFonts w:ascii="仿宋" w:eastAsia="仿宋" w:hAnsi="仿宋" w:cs="仿宋" w:hint="eastAsia"/>
          <w:color w:val="333333"/>
          <w:sz w:val="32"/>
          <w:szCs w:val="32"/>
        </w:rPr>
        <w:t>指县级财政当年拨付的资金。</w:t>
      </w:r>
    </w:p>
    <w:p w:rsidR="00A63199" w:rsidRDefault="002D6C39">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二、事业收入：</w:t>
      </w:r>
      <w:r>
        <w:rPr>
          <w:rFonts w:ascii="仿宋" w:eastAsia="仿宋" w:hAnsi="仿宋" w:cs="仿宋" w:hint="eastAsia"/>
          <w:color w:val="333333"/>
          <w:sz w:val="32"/>
          <w:szCs w:val="32"/>
        </w:rPr>
        <w:t>事业</w:t>
      </w:r>
      <w:r>
        <w:rPr>
          <w:rFonts w:ascii="仿宋" w:eastAsia="仿宋" w:hAnsi="仿宋" w:cs="仿宋" w:hint="eastAsia"/>
          <w:color w:val="333333"/>
          <w:sz w:val="32"/>
          <w:szCs w:val="32"/>
        </w:rPr>
        <w:t>单位</w:t>
      </w:r>
      <w:r>
        <w:rPr>
          <w:rFonts w:ascii="仿宋" w:eastAsia="仿宋" w:hAnsi="仿宋" w:cs="仿宋" w:hint="eastAsia"/>
          <w:color w:val="333333"/>
          <w:sz w:val="32"/>
          <w:szCs w:val="32"/>
        </w:rPr>
        <w:t>开展专业业务活动及辅助活动所取得的收入。</w:t>
      </w:r>
    </w:p>
    <w:p w:rsidR="00A63199" w:rsidRDefault="002D6C39">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三、其他收入：</w:t>
      </w:r>
      <w:r>
        <w:rPr>
          <w:rFonts w:ascii="仿宋" w:eastAsia="仿宋" w:hAnsi="仿宋" w:cs="仿宋" w:hint="eastAsia"/>
          <w:color w:val="333333"/>
          <w:sz w:val="32"/>
          <w:szCs w:val="32"/>
        </w:rPr>
        <w:t>指除上述“财政拨款收入”、“事业收入”等以外的收入，主要是存款利息收入等。</w:t>
      </w:r>
    </w:p>
    <w:p w:rsidR="00A63199" w:rsidRDefault="002D6C39">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四、年初结转和结余：</w:t>
      </w:r>
      <w:r>
        <w:rPr>
          <w:rFonts w:ascii="仿宋" w:eastAsia="仿宋" w:hAnsi="仿宋" w:cs="仿宋" w:hint="eastAsia"/>
          <w:color w:val="333333"/>
          <w:sz w:val="32"/>
          <w:szCs w:val="32"/>
        </w:rPr>
        <w:t>指以前年度工作目标尚未完成，结转到本年按有关规定继续使用的资金；或以前年度工作目标已完成，剩余的滚存资金。</w:t>
      </w:r>
    </w:p>
    <w:p w:rsidR="00A63199" w:rsidRDefault="002D6C39">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五、支出：</w:t>
      </w:r>
      <w:r>
        <w:rPr>
          <w:rFonts w:ascii="仿宋" w:eastAsia="仿宋" w:hAnsi="仿宋" w:cs="仿宋" w:hint="eastAsia"/>
          <w:color w:val="333333"/>
          <w:sz w:val="32"/>
          <w:szCs w:val="32"/>
        </w:rPr>
        <w:t>指行政事业</w:t>
      </w:r>
      <w:r>
        <w:rPr>
          <w:rFonts w:ascii="仿宋" w:eastAsia="仿宋" w:hAnsi="仿宋" w:cs="仿宋" w:hint="eastAsia"/>
          <w:color w:val="333333"/>
          <w:sz w:val="32"/>
          <w:szCs w:val="32"/>
        </w:rPr>
        <w:t>单位</w:t>
      </w:r>
      <w:r>
        <w:rPr>
          <w:rFonts w:ascii="仿宋" w:eastAsia="仿宋" w:hAnsi="仿宋" w:cs="仿宋" w:hint="eastAsia"/>
          <w:color w:val="333333"/>
          <w:sz w:val="32"/>
          <w:szCs w:val="32"/>
        </w:rPr>
        <w:t>自身开展业务活动及其辅助活动使用各项资金发生的基本支出和项目支出。</w:t>
      </w:r>
    </w:p>
    <w:p w:rsidR="00A63199" w:rsidRDefault="002D6C39">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lastRenderedPageBreak/>
        <w:t>六、年末结转和结余：</w:t>
      </w:r>
      <w:r>
        <w:rPr>
          <w:rFonts w:ascii="仿宋" w:eastAsia="仿宋" w:hAnsi="仿宋" w:cs="仿宋" w:hint="eastAsia"/>
          <w:color w:val="333333"/>
          <w:sz w:val="32"/>
          <w:szCs w:val="32"/>
        </w:rPr>
        <w:t>指本年和以前年度工作目标尚未完成，结转到以后年度按有关规定继续使用的资金</w:t>
      </w:r>
      <w:r>
        <w:rPr>
          <w:rFonts w:ascii="仿宋" w:eastAsia="仿宋" w:hAnsi="仿宋" w:cs="仿宋" w:hint="eastAsia"/>
          <w:color w:val="333333"/>
          <w:sz w:val="32"/>
          <w:szCs w:val="32"/>
        </w:rPr>
        <w:t>；或本年和以前年度工作目标已完成，剩余的滚存资金。</w:t>
      </w:r>
    </w:p>
    <w:p w:rsidR="00A63199" w:rsidRDefault="002D6C39">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七、基本支出：</w:t>
      </w:r>
      <w:r>
        <w:rPr>
          <w:rFonts w:ascii="仿宋" w:eastAsia="仿宋" w:hAnsi="仿宋" w:cs="仿宋" w:hint="eastAsia"/>
          <w:color w:val="333333"/>
          <w:sz w:val="32"/>
          <w:szCs w:val="32"/>
        </w:rPr>
        <w:t>指为保障机构正常运转、完成日常工作任务而发生的人员支出和公用支出。</w:t>
      </w:r>
    </w:p>
    <w:p w:rsidR="00A63199" w:rsidRDefault="002D6C39">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八、项目支出：</w:t>
      </w:r>
      <w:r>
        <w:rPr>
          <w:rFonts w:ascii="仿宋" w:eastAsia="仿宋" w:hAnsi="仿宋" w:cs="仿宋" w:hint="eastAsia"/>
          <w:color w:val="333333"/>
          <w:sz w:val="32"/>
          <w:szCs w:val="32"/>
        </w:rPr>
        <w:t>指在基本支出之外为完成特定行政任务和事业发展目标所发生的支出。</w:t>
      </w:r>
    </w:p>
    <w:p w:rsidR="00A63199" w:rsidRDefault="002D6C39">
      <w:pPr>
        <w:shd w:val="clear" w:color="auto" w:fill="FFFFFF"/>
        <w:wordWrap w:val="0"/>
        <w:spacing w:line="240" w:lineRule="atLeast"/>
        <w:ind w:firstLine="56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九、“三公”经费：</w:t>
      </w:r>
      <w:r>
        <w:rPr>
          <w:rFonts w:ascii="仿宋" w:eastAsia="仿宋" w:hAnsi="仿宋" w:cs="仿宋" w:hint="eastAsia"/>
          <w:color w:val="333333"/>
          <w:sz w:val="32"/>
          <w:szCs w:val="32"/>
        </w:rPr>
        <w:t>纳入县级财政预决算管理的“三公”经费，是指县级</w:t>
      </w:r>
      <w:r>
        <w:rPr>
          <w:rFonts w:ascii="仿宋" w:eastAsia="仿宋" w:hAnsi="仿宋" w:cs="仿宋" w:hint="eastAsia"/>
          <w:color w:val="333333"/>
          <w:sz w:val="32"/>
          <w:szCs w:val="32"/>
        </w:rPr>
        <w:t>部门</w:t>
      </w:r>
      <w:r>
        <w:rPr>
          <w:rFonts w:ascii="仿宋" w:eastAsia="仿宋" w:hAnsi="仿宋" w:cs="仿宋" w:hint="eastAsia"/>
          <w:color w:val="333333"/>
          <w:sz w:val="32"/>
          <w:szCs w:val="32"/>
        </w:rPr>
        <w:t>用财政拨款安排的因公出国（境）费、公务用车购置及运行费和公务接待费。</w:t>
      </w:r>
    </w:p>
    <w:p w:rsidR="00A63199" w:rsidRDefault="002D6C39">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十、机关运行经费：</w:t>
      </w:r>
      <w:r>
        <w:rPr>
          <w:rFonts w:ascii="仿宋" w:eastAsia="仿宋" w:hAnsi="仿宋" w:cs="仿宋" w:hint="eastAsia"/>
          <w:color w:val="333333"/>
          <w:sz w:val="32"/>
          <w:szCs w:val="32"/>
        </w:rPr>
        <w:t>指行政</w:t>
      </w:r>
      <w:r>
        <w:rPr>
          <w:rFonts w:ascii="仿宋" w:eastAsia="仿宋" w:hAnsi="仿宋" w:cs="仿宋" w:hint="eastAsia"/>
          <w:color w:val="333333"/>
          <w:sz w:val="32"/>
          <w:szCs w:val="32"/>
        </w:rPr>
        <w:t>单位</w:t>
      </w:r>
      <w:r>
        <w:rPr>
          <w:rFonts w:ascii="仿宋" w:eastAsia="仿宋" w:hAnsi="仿宋" w:cs="仿宋" w:hint="eastAsia"/>
          <w:color w:val="333333"/>
          <w:sz w:val="32"/>
          <w:szCs w:val="32"/>
        </w:rPr>
        <w:t>和参照公务员法管理的事业</w:t>
      </w:r>
      <w:r>
        <w:rPr>
          <w:rFonts w:ascii="仿宋" w:eastAsia="仿宋" w:hAnsi="仿宋" w:cs="仿宋" w:hint="eastAsia"/>
          <w:color w:val="333333"/>
          <w:sz w:val="32"/>
          <w:szCs w:val="32"/>
        </w:rPr>
        <w:t>单位</w:t>
      </w:r>
      <w:r>
        <w:rPr>
          <w:rFonts w:ascii="仿宋" w:eastAsia="仿宋" w:hAnsi="仿宋" w:cs="仿宋" w:hint="eastAsia"/>
          <w:color w:val="333333"/>
          <w:sz w:val="32"/>
          <w:szCs w:val="32"/>
        </w:rPr>
        <w:t>使用一般公共预算安排的基本支出中的日常公用经费支出。</w:t>
      </w:r>
    </w:p>
    <w:p w:rsidR="00A63199" w:rsidRDefault="002D6C39">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w:t>
      </w:r>
      <w:r>
        <w:rPr>
          <w:rFonts w:ascii="华文中宋" w:eastAsia="华文中宋" w:hAnsi="华文中宋" w:cs="宋体" w:hint="eastAsia"/>
          <w:color w:val="000000" w:themeColor="text1"/>
          <w:sz w:val="32"/>
          <w:szCs w:val="32"/>
        </w:rPr>
        <w:t>部门</w:t>
      </w:r>
      <w:r>
        <w:rPr>
          <w:rFonts w:ascii="华文中宋" w:eastAsia="华文中宋" w:hAnsi="华文中宋" w:cs="宋体" w:hint="eastAsia"/>
          <w:color w:val="000000" w:themeColor="text1"/>
          <w:sz w:val="32"/>
          <w:szCs w:val="32"/>
        </w:rPr>
        <w:t>决算表</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2D6C39">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部门</w:t>
      </w:r>
      <w:r>
        <w:rPr>
          <w:rFonts w:ascii="仿宋" w:eastAsia="仿宋" w:hAnsi="仿宋" w:cs="宋体" w:hint="eastAsia"/>
          <w:color w:val="000000" w:themeColor="text1"/>
          <w:sz w:val="32"/>
          <w:szCs w:val="32"/>
        </w:rPr>
        <w:t>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63199" w:rsidRDefault="00A63199"/>
    <w:p w:rsidR="00A63199" w:rsidRDefault="00A63199"/>
    <w:sectPr w:rsidR="00A63199" w:rsidSect="00A631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C39" w:rsidRDefault="002D6C39" w:rsidP="002D6C39">
      <w:r>
        <w:separator/>
      </w:r>
    </w:p>
  </w:endnote>
  <w:endnote w:type="continuationSeparator" w:id="1">
    <w:p w:rsidR="002D6C39" w:rsidRDefault="002D6C39" w:rsidP="002D6C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important">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C39" w:rsidRDefault="002D6C39" w:rsidP="002D6C39">
      <w:r>
        <w:separator/>
      </w:r>
    </w:p>
  </w:footnote>
  <w:footnote w:type="continuationSeparator" w:id="1">
    <w:p w:rsidR="002D6C39" w:rsidRDefault="002D6C39" w:rsidP="002D6C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794AB"/>
    <w:multiLevelType w:val="singleLevel"/>
    <w:tmpl w:val="5EC794A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ZmZmFmNmQ5NjYyYWE5YjY3ZGJlYjNiZGQxOWRmZmEifQ=="/>
  </w:docVars>
  <w:rsids>
    <w:rsidRoot w:val="00DD0E0B"/>
    <w:rsid w:val="00290CDF"/>
    <w:rsid w:val="002D6C39"/>
    <w:rsid w:val="002F3A26"/>
    <w:rsid w:val="00346B7B"/>
    <w:rsid w:val="00393E10"/>
    <w:rsid w:val="003E5A4C"/>
    <w:rsid w:val="003E7713"/>
    <w:rsid w:val="0065490B"/>
    <w:rsid w:val="007E5BF2"/>
    <w:rsid w:val="008C4F4F"/>
    <w:rsid w:val="009A7CFB"/>
    <w:rsid w:val="009B56C9"/>
    <w:rsid w:val="00A06228"/>
    <w:rsid w:val="00A63199"/>
    <w:rsid w:val="00A92864"/>
    <w:rsid w:val="00B20DF2"/>
    <w:rsid w:val="00B45D96"/>
    <w:rsid w:val="00B47629"/>
    <w:rsid w:val="00CD5794"/>
    <w:rsid w:val="00D9088A"/>
    <w:rsid w:val="00DD0E0B"/>
    <w:rsid w:val="00E2336F"/>
    <w:rsid w:val="00E523AD"/>
    <w:rsid w:val="00EE7D1D"/>
    <w:rsid w:val="00F70AE8"/>
    <w:rsid w:val="00FD4170"/>
    <w:rsid w:val="041A1F82"/>
    <w:rsid w:val="054002D4"/>
    <w:rsid w:val="072B0FB7"/>
    <w:rsid w:val="117479FE"/>
    <w:rsid w:val="41BF2AE4"/>
    <w:rsid w:val="444E4281"/>
    <w:rsid w:val="483D45DA"/>
    <w:rsid w:val="4A1B668D"/>
    <w:rsid w:val="4F9E7722"/>
    <w:rsid w:val="5EB50A07"/>
    <w:rsid w:val="5EDF0984"/>
    <w:rsid w:val="64F21C84"/>
    <w:rsid w:val="65EE18C6"/>
    <w:rsid w:val="76556651"/>
    <w:rsid w:val="7A4D3D91"/>
    <w:rsid w:val="7E4734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199"/>
    <w:pPr>
      <w:widowControl w:val="0"/>
      <w:jc w:val="both"/>
    </w:pPr>
    <w:rPr>
      <w:kern w:val="2"/>
      <w:sz w:val="21"/>
      <w:szCs w:val="24"/>
    </w:rPr>
  </w:style>
  <w:style w:type="paragraph" w:styleId="1">
    <w:name w:val="heading 1"/>
    <w:basedOn w:val="a"/>
    <w:next w:val="a"/>
    <w:link w:val="1Char"/>
    <w:qFormat/>
    <w:rsid w:val="00A63199"/>
    <w:pPr>
      <w:keepNext/>
      <w:keepLines/>
      <w:spacing w:before="340" w:after="330" w:line="578" w:lineRule="auto"/>
      <w:outlineLvl w:val="0"/>
    </w:pPr>
    <w:rPr>
      <w:b/>
      <w:bCs/>
      <w:kern w:val="44"/>
      <w:sz w:val="44"/>
      <w:szCs w:val="44"/>
    </w:rPr>
  </w:style>
  <w:style w:type="paragraph" w:styleId="2">
    <w:name w:val="heading 2"/>
    <w:basedOn w:val="a"/>
    <w:next w:val="a"/>
    <w:qFormat/>
    <w:rsid w:val="00A63199"/>
    <w:pPr>
      <w:wordWrap w:val="0"/>
      <w:spacing w:after="160"/>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63199"/>
    <w:pPr>
      <w:tabs>
        <w:tab w:val="center" w:pos="4153"/>
        <w:tab w:val="right" w:pos="8306"/>
      </w:tabs>
      <w:snapToGrid w:val="0"/>
      <w:jc w:val="left"/>
    </w:pPr>
    <w:rPr>
      <w:sz w:val="18"/>
      <w:szCs w:val="18"/>
    </w:rPr>
  </w:style>
  <w:style w:type="paragraph" w:styleId="a4">
    <w:name w:val="header"/>
    <w:basedOn w:val="a"/>
    <w:link w:val="Char0"/>
    <w:rsid w:val="00A631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A63199"/>
  </w:style>
  <w:style w:type="paragraph" w:styleId="20">
    <w:name w:val="toc 2"/>
    <w:basedOn w:val="a"/>
    <w:next w:val="a"/>
    <w:uiPriority w:val="39"/>
    <w:rsid w:val="00A63199"/>
    <w:pPr>
      <w:ind w:leftChars="200" w:left="420"/>
    </w:pPr>
  </w:style>
  <w:style w:type="character" w:styleId="a5">
    <w:name w:val="Hyperlink"/>
    <w:uiPriority w:val="99"/>
    <w:qFormat/>
    <w:rsid w:val="00A63199"/>
    <w:rPr>
      <w:color w:val="0000FF"/>
      <w:u w:val="single"/>
    </w:rPr>
  </w:style>
  <w:style w:type="character" w:customStyle="1" w:styleId="Char0">
    <w:name w:val="页眉 Char"/>
    <w:basedOn w:val="a0"/>
    <w:link w:val="a4"/>
    <w:rsid w:val="00A63199"/>
    <w:rPr>
      <w:kern w:val="2"/>
      <w:sz w:val="18"/>
      <w:szCs w:val="18"/>
    </w:rPr>
  </w:style>
  <w:style w:type="character" w:customStyle="1" w:styleId="Char">
    <w:name w:val="页脚 Char"/>
    <w:basedOn w:val="a0"/>
    <w:link w:val="a3"/>
    <w:qFormat/>
    <w:rsid w:val="00A63199"/>
    <w:rPr>
      <w:kern w:val="2"/>
      <w:sz w:val="18"/>
      <w:szCs w:val="18"/>
    </w:rPr>
  </w:style>
  <w:style w:type="paragraph" w:customStyle="1" w:styleId="WPSOffice1">
    <w:name w:val="WPSOffice手动目录 1"/>
    <w:qFormat/>
    <w:rsid w:val="00A63199"/>
    <w:rPr>
      <w:rFonts w:ascii="Times New Roman" w:eastAsia="宋体" w:hAnsi="Times New Roman" w:cs="Times New Roman"/>
    </w:rPr>
  </w:style>
  <w:style w:type="paragraph" w:customStyle="1" w:styleId="WPSOffice2">
    <w:name w:val="WPSOffice手动目录 2"/>
    <w:qFormat/>
    <w:rsid w:val="00A63199"/>
    <w:pPr>
      <w:ind w:leftChars="200" w:left="200"/>
    </w:pPr>
    <w:rPr>
      <w:rFonts w:ascii="Times New Roman" w:eastAsia="宋体" w:hAnsi="Times New Roman" w:cs="Times New Roman"/>
    </w:rPr>
  </w:style>
  <w:style w:type="character" w:customStyle="1" w:styleId="1Char">
    <w:name w:val="标题 1 Char"/>
    <w:basedOn w:val="a0"/>
    <w:link w:val="1"/>
    <w:qFormat/>
    <w:rsid w:val="00A63199"/>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6622-83AA-468D-96E0-BB2BED11C22C}">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2470</Words>
  <Characters>525</Characters>
  <Application>Microsoft Office Word</Application>
  <DocSecurity>0</DocSecurity>
  <Lines>4</Lines>
  <Paragraphs>5</Paragraphs>
  <ScaleCrop>false</ScaleCrop>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dc:creator>
  <cp:lastModifiedBy>admin</cp:lastModifiedBy>
  <cp:revision>11</cp:revision>
  <dcterms:created xsi:type="dcterms:W3CDTF">2022-09-09T07:11:00Z</dcterms:created>
  <dcterms:modified xsi:type="dcterms:W3CDTF">2022-11-08T02:03:00Z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E65D74BFAB5B4E08B64E4551B25C6FFA</vt:lpwstr>
  </property>
</Properties>
</file>