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line="451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</w:rPr>
        <w:t>审计监督权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  <w:bdr w:val="none" w:color="auto" w:sz="0" w:space="0"/>
        </w:rPr>
        <w:drawing>
          <wp:inline distT="0" distB="0" distL="114300" distR="114300">
            <wp:extent cx="6162675" cy="7943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指导和监督内审工作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sz w:val="32"/>
          <w:szCs w:val="32"/>
          <w:bdr w:val="none" w:color="auto" w:sz="0" w:space="0"/>
        </w:rPr>
        <w:drawing>
          <wp:inline distT="0" distB="0" distL="114300" distR="114300">
            <wp:extent cx="4686300" cy="73628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</w:rPr>
        <w:t>核查社会审计机构的审计报告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  <w:bdr w:val="none" w:color="auto" w:sz="0" w:space="0"/>
        </w:rPr>
        <w:drawing>
          <wp:inline distT="0" distB="0" distL="114300" distR="114300">
            <wp:extent cx="4562475" cy="771525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</w:rPr>
        <w:t>要求报送资料权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  <w:bdr w:val="none" w:color="auto" w:sz="0" w:space="0"/>
        </w:rPr>
        <w:drawing>
          <wp:inline distT="0" distB="0" distL="114300" distR="114300">
            <wp:extent cx="6315075" cy="753427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</w:rPr>
        <w:t>审计处理权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51" w:lineRule="auto"/>
        <w:ind w:left="0" w:right="0"/>
        <w:jc w:val="center"/>
      </w:pPr>
      <w:r>
        <w:rPr>
          <w:b/>
          <w:bCs/>
          <w:sz w:val="32"/>
          <w:szCs w:val="32"/>
          <w:bdr w:val="none" w:color="auto" w:sz="0" w:space="0"/>
        </w:rPr>
        <w:drawing>
          <wp:inline distT="0" distB="0" distL="114300" distR="114300">
            <wp:extent cx="5857875" cy="708660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00000000"/>
    <w:rsid w:val="03B15391"/>
    <w:rsid w:val="0948656E"/>
    <w:rsid w:val="1B1E0B43"/>
    <w:rsid w:val="459D26AC"/>
    <w:rsid w:val="6BBC7DF7"/>
    <w:rsid w:val="724F0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u-title"/>
    <w:basedOn w:val="1"/>
    <w:uiPriority w:val="0"/>
    <w:pPr>
      <w:spacing w:before="225" w:beforeAutospacing="0" w:after="225" w:afterAutospacing="0"/>
      <w:ind w:left="0" w:right="0"/>
      <w:jc w:val="center"/>
    </w:pPr>
    <w:rPr>
      <w:kern w:val="0"/>
      <w:sz w:val="45"/>
      <w:szCs w:val="45"/>
      <w:lang w:val="en-US" w:eastAsia="zh-CN" w:bidi="ar"/>
    </w:rPr>
  </w:style>
  <w:style w:type="paragraph" w:customStyle="1" w:styleId="13">
    <w:name w:val="m-dttexts"/>
    <w:basedOn w:val="1"/>
    <w:uiPriority w:val="0"/>
    <w:pPr>
      <w:spacing w:line="451" w:lineRule="auto"/>
      <w:jc w:val="left"/>
    </w:pPr>
    <w:rPr>
      <w:kern w:val="0"/>
      <w:sz w:val="24"/>
      <w:szCs w:val="24"/>
      <w:lang w:val="en-US" w:eastAsia="zh-CN" w:bidi="ar"/>
    </w:rPr>
  </w:style>
  <w:style w:type="paragraph" w:customStyle="1" w:styleId="14">
    <w:name w:val="table"/>
    <w:basedOn w:val="1"/>
    <w:uiPriority w:val="0"/>
    <w:pPr>
      <w:pBdr>
        <w:top w:val="single" w:color="333333" w:sz="6" w:space="0"/>
        <w:left w:val="single" w:color="333333" w:sz="6" w:space="0"/>
        <w:bottom w:val="single" w:color="333333" w:sz="6" w:space="0"/>
        <w:right w:val="single" w:color="333333" w:sz="6" w:space="0"/>
      </w:pBd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https://file.tl.gov.cn/3/yaqopens/qzbmopens/68499480X/202107/W020210723618143909864.png" TargetMode="External"/><Relationship Id="rId7" Type="http://schemas.openxmlformats.org/officeDocument/2006/relationships/image" Target="https://file.tl.gov.cn/3/yaqopens/qzbmopens/68499480X/202107/W020210723618143908095.png" TargetMode="External"/><Relationship Id="rId6" Type="http://schemas.openxmlformats.org/officeDocument/2006/relationships/image" Target="https://file.tl.gov.cn/3/yaqopens/qzbmopens/68499480X/202107/W020210723618143908757.png" TargetMode="External"/><Relationship Id="rId5" Type="http://schemas.openxmlformats.org/officeDocument/2006/relationships/image" Target="https://file.tl.gov.cn/3/yaqopens/qzbmopens/68499480X/202107/W020210723618143899894.png" TargetMode="External"/><Relationship Id="rId4" Type="http://schemas.openxmlformats.org/officeDocument/2006/relationships/image" Target="https://file.tl.gov.cn/3/yaqopens/qzbmopens/68499480X/202107/W020210723618143890055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2024-01-19T13:01:26Z</dcterms:created>
  <dc:creator>Administrator</dc:creator>
  <cp:lastModifiedBy>Administrator</cp:lastModifiedBy>
  <dcterms:modified xsi:type="dcterms:W3CDTF">2024-01-19T13:02:42Z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BFE4548E3DD04A5FB0CD287403C3FB2C_13</vt:lpwstr>
  </property>
</Properties>
</file>