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3D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石哲镇2026年工作谋划情况</w:t>
      </w:r>
    </w:p>
    <w:p w14:paraId="0CFA9127">
      <w:pPr>
        <w:rPr>
          <w:rFonts w:hint="default"/>
          <w:lang w:val="en-US" w:eastAsia="zh-CN"/>
        </w:rPr>
      </w:pPr>
    </w:p>
    <w:p w14:paraId="207807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“十五五”及2026年工作初步谋划​</w:t>
      </w:r>
    </w:p>
    <w:p w14:paraId="4A94A1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（一）主抓工作</w:t>
      </w:r>
    </w:p>
    <w:p w14:paraId="64FE03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2026年，石哲镇锚定乡村全面振兴总目标，紧扣“提质增效、守正创新”工作主线，以更实举措推动镇域经济社会高质量发展，重点抓好以下六大方面工作：</w:t>
      </w:r>
    </w:p>
    <w:p w14:paraId="016E21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一是强化党建引领，筑牢发展根基。深化党的创新理论学习常态化、制度化，将政治建设贯穿党建全过程，推进干部作风建设长效化。升级“我为群众办实事”实践载体，聚焦群众急难愁盼问题精准发力。完善村级党群服务中心功能，打造“一站式”便民服务平台。从严落实党风廉政建设“一岗双责”，加强党员干部廉政教育与监督，开展作风专项整治，营造风清气正政治生态。</w:t>
      </w:r>
    </w:p>
    <w:p w14:paraId="3DF2EA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二是激活产业动能，壮大经济实力。聚焦农业现代化，加大农业基础设施投入，发展特色高效生态农业，延伸农产品精深加工产业链，培育壮大农业龙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头企业和专业合作社，打造区域特色农产品品牌。紧盯生态文旅、现代农业等优势领域，优化招商服务，全程跟踪项目落地，协调解决用地、审批等难题。加快发鸠山文物修缮后续工程及文旅配套建设，推动神话文化与乡村旅游深度融合，打造文旅融合新标杆，激活镇域经济持久动力。</w:t>
      </w:r>
    </w:p>
    <w:p w14:paraId="51E223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三是建设和美乡村，提升宜居品质。持续推进农村公路新建改造、水利设施提质、电网升级等工程，完善农村公共交通和物流体系。深入实施人居环境整治提升行动，健全生活垃圾收运处理体系，推进农村生活污水治理，深化“厕所革命”成果。提速石家庄村、川口村等示范村建设，通过示范引领带动全镇美丽乡村提质扩面。规范农村建房审批，开展圩镇“六乱”整治，提升乡村建设秩序与宜居水平。</w:t>
      </w:r>
    </w:p>
    <w:p w14:paraId="2B0ABF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四是增进民生福祉，提升幸福指数聚焦“一老一小”重点群体，优化特困人员救助供养、养老托育等服务，做好困难群众帮扶救助。强化就业援助和稳岗支持，助力就业困难人员稳定就业。推进教育、医疗、社保等公共服务均等化，完善公共文化基础设施，常态化开展群众喜闻乐见的文化活动和健康教育。加强新时代精神文明建设，培育文明乡风、良好家风、淳朴民风，持续补齐民生短板。</w:t>
      </w:r>
    </w:p>
    <w:p w14:paraId="3653B8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五是守牢安全底线，维护和谐稳定。严格落实安全生产责任制，聚焦工矿企业、建筑施工、道路交通等重点领域，常态化开展安全隐患排查整治。压实镇村组三级护林防火责任，多形式普及防火知识，加密林区巡查、增设防控设施，严厉打击野外违规用火。完善社会治安防控体系，深化扫黑除恶常态化，健全矛盾纠纷排查化解机制。筑牢防汛、防寒、地质灾害等防灾减灾防线，全力保障群众生命财产安全。</w:t>
      </w:r>
    </w:p>
    <w:p w14:paraId="69ED41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六是强化资金争取，夯实保障支撑。紧盯国家、省、市、县政策导向，围绕乡村振兴专项债、产业扶持资金、文旅康养补贴、基础设施专项资金等重点领域，精准谋划申报项目，加强与上级部门沟通对接，主动汇报发展需求与项目成效，全力争取各类政策资金支持，为镇域各项重点工作落地实施筑牢坚实资金保障。</w:t>
      </w:r>
    </w:p>
    <w:p w14:paraId="051C55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68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推动项目情况</w:t>
      </w:r>
    </w:p>
    <w:p w14:paraId="74B42B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“十五五”项目：计划推动7个重大项目，总投资25亿元，涵盖文旅康养、现代农业、新能源等领域，各项目计划如下：良坪村乡村旅游接待中心建设项目计划总投资2000万元，预计2026年5月开工，建设周期5个月，建成后将提升乡村旅游接待能力；长子县精卫湖农旅康养一体化项目计划总投资2000万元，预计2026年5月开工，建设周期5个月，助力农旅康养产业融合发展；石哲镇农业科技博览园项目计划总投资4亿元，预计2026年5月开工，建设周期3年，将打造集科技展示、技术推广于一体的农业示范平台；石哲镇防火通道风能智慧路灯项目计划总投资4亿元，预计2026年9月开工，建设周期3年，兼顾防火预警与智慧照明功能；灵湫庙3A级景区创建项目计划总投资2亿元，预计2026年6月开工，建设周期2年，推动文旅产业提质升级；石哲镇风貌提升工程计划总投资5000万元，预计2026年5月开工，建设周期1年6个月，改善镇区整体形象与人居环境；中农长子200MW风电项目计划总投资12亿元，预计2026年9月开工，建设周期2年，进一步扩大新能源产业规模。2026年作为“十五五”开局之年，我镇将重点推动规划项目全部按计划开工建设，确保全年固投稳步增长。</w:t>
      </w:r>
    </w:p>
    <w:p w14:paraId="4C286E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（三）预计资金争取情况</w:t>
      </w:r>
    </w:p>
    <w:p w14:paraId="19B594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68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2026年，我镇将把向上争取资金作为重要工作抓手，紧盯国家、省、市、县政策导向，围绕乡村振兴、新能源产业扶持、文旅康养、基础设施建设专项资金等重点领域，精准对接上级部门，精心谋划申报项目，主动汇报发展需求，全力争取各类政策资金支持，为镇域重点工作推进和经济社会高质量发展筑牢资金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519FA1-0608-4D15-AD54-1B63046D6D4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01D0134-3A97-4838-82E2-587A5F9F87D3}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AC19A48C-F966-4591-9A7E-04DC4280FA2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E3FB9E83-EDE5-4495-8C55-BDB868DF24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EE634"/>
    <w:multiLevelType w:val="singleLevel"/>
    <w:tmpl w:val="FD1EE6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F3A5F"/>
    <w:rsid w:val="1FEA3CF7"/>
    <w:rsid w:val="28FF3A5F"/>
    <w:rsid w:val="4A15325D"/>
    <w:rsid w:val="5FC3331C"/>
    <w:rsid w:val="630D4511"/>
    <w:rsid w:val="6DFFBF53"/>
    <w:rsid w:val="6EED3B4D"/>
    <w:rsid w:val="7B6EEE4C"/>
    <w:rsid w:val="7F7F0A38"/>
    <w:rsid w:val="7FD924BB"/>
    <w:rsid w:val="B4CFE296"/>
    <w:rsid w:val="BFFCBEE7"/>
    <w:rsid w:val="EF6E08F9"/>
    <w:rsid w:val="EFFE3E40"/>
    <w:rsid w:val="F9FD21A4"/>
    <w:rsid w:val="FC576BE8"/>
    <w:rsid w:val="FF163450"/>
    <w:rsid w:val="FFDFF753"/>
    <w:rsid w:val="FFFFC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3286</Words>
  <Characters>3443</Characters>
  <Lines>0</Lines>
  <Paragraphs>0</Paragraphs>
  <TotalTime>13</TotalTime>
  <ScaleCrop>false</ScaleCrop>
  <LinksUpToDate>false</LinksUpToDate>
  <CharactersWithSpaces>3446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2025-11-21T04:30:00Z</dcterms:created>
  <dc:creator>明明</dc:creator>
  <cp:lastModifiedBy>Administrator</cp:lastModifiedBy>
  <dcterms:modified xsi:type="dcterms:W3CDTF">2026-04-06T02:10:46Z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F83CD51D73A34FD0998C30B6BEAC4DA5_13</vt:lpwstr>
  </property>
  <property fmtid="{D5CDD505-2E9C-101B-9397-08002B2CF9AE}" pid="4" name="KSOTemplateDocerSaveRecord">
    <vt:lpwstr>eyJoZGlkIjoiNGE1NjM1ZTg3M2FhYThkYzM1M2NiMTk3ZGFiYWNmYmYiLCJ1c2VySWQiOiIzMTE5OTk5NTcifQ==</vt:lpwstr>
  </property>
</Properties>
</file>