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仿宋" w:eastAsia="仿宋" w:cs="黑体"/>
          <w:color w:val="000000"/>
          <w:kern w:val="0"/>
          <w:sz w:val="32"/>
          <w:szCs w:val="32"/>
        </w:rPr>
      </w:pPr>
    </w:p>
    <w:p>
      <w:pPr>
        <w:widowControl/>
        <w:spacing w:line="580" w:lineRule="exact"/>
        <w:jc w:val="center"/>
        <w:rPr>
          <w:rFonts w:hint="eastAsia" w:ascii="仿宋" w:eastAsia="仿宋" w:cs="黑体"/>
          <w:color w:val="000000"/>
          <w:kern w:val="0"/>
          <w:sz w:val="32"/>
          <w:szCs w:val="32"/>
        </w:rPr>
      </w:pPr>
    </w:p>
    <w:p>
      <w:pPr>
        <w:widowControl/>
        <w:spacing w:line="580" w:lineRule="exact"/>
        <w:jc w:val="center"/>
        <w:rPr>
          <w:rFonts w:hint="eastAsia" w:ascii="黑体" w:eastAsia="黑体" w:cs="黑体"/>
          <w:color w:val="000000"/>
          <w:kern w:val="0"/>
          <w:sz w:val="36"/>
          <w:szCs w:val="36"/>
        </w:rPr>
      </w:pPr>
      <w:bookmarkStart w:id="0" w:name="_GoBack"/>
      <w:r>
        <w:rPr>
          <w:rFonts w:hint="eastAsia" w:ascii="黑体" w:eastAsia="黑体" w:cs="黑体"/>
          <w:color w:val="000000"/>
          <w:kern w:val="0"/>
          <w:sz w:val="42"/>
          <w:szCs w:val="42"/>
        </w:rPr>
        <w:t>长子县支持民营中小微企业发展的若干意见</w:t>
      </w:r>
    </w:p>
    <w:bookmarkEnd w:id="0"/>
    <w:p>
      <w:pPr>
        <w:widowControl/>
        <w:snapToGrid w:val="0"/>
        <w:spacing w:line="600" w:lineRule="exact"/>
        <w:ind w:firstLine="800" w:firstLineChars="250"/>
        <w:jc w:val="left"/>
        <w:rPr>
          <w:rFonts w:ascii="仿宋" w:eastAsia="仿宋" w:cs="仿宋"/>
          <w:color w:val="000000"/>
          <w:kern w:val="0"/>
          <w:sz w:val="32"/>
          <w:szCs w:val="32"/>
        </w:rPr>
      </w:pPr>
    </w:p>
    <w:p>
      <w:pPr>
        <w:widowControl/>
        <w:snapToGrid w:val="0"/>
        <w:spacing w:line="600" w:lineRule="exact"/>
        <w:ind w:left="0" w:firstLine="640" w:firstLineChars="200"/>
        <w:jc w:val="left"/>
        <w:rPr>
          <w:rFonts w:hint="eastAsia" w:ascii="仿宋" w:eastAsia="仿宋" w:cs="仿宋"/>
          <w:color w:val="000000"/>
          <w:kern w:val="0"/>
          <w:sz w:val="32"/>
          <w:szCs w:val="32"/>
        </w:rPr>
      </w:pPr>
      <w:r>
        <w:rPr>
          <w:rFonts w:hint="eastAsia" w:ascii="仿宋" w:eastAsia="仿宋" w:cs="仿宋"/>
          <w:color w:val="000000"/>
          <w:kern w:val="0"/>
          <w:sz w:val="32"/>
          <w:szCs w:val="32"/>
        </w:rPr>
        <w:t>为深入学习贯彻习近平新时代中国特色社会主义思想和党的十九大精神，全面落实习近平总书记在民营企业座谈会上的重要讲话和省委、省政府</w:t>
      </w:r>
      <w:r>
        <w:rPr>
          <w:rStyle w:val="8"/>
          <w:rFonts w:hint="eastAsia" w:ascii="仿宋" w:eastAsia="仿宋" w:cs="仿宋"/>
          <w:b w:val="0"/>
          <w:bCs/>
          <w:color w:val="000000"/>
          <w:spacing w:val="0"/>
          <w:sz w:val="32"/>
          <w:szCs w:val="32"/>
          <w:lang w:val="en-US" w:eastAsia="zh-CN" w:bidi="ar-SA"/>
        </w:rPr>
        <w:t>支持民营经济“30条”和</w:t>
      </w:r>
      <w:r>
        <w:rPr>
          <w:rStyle w:val="8"/>
          <w:rFonts w:ascii="仿宋" w:eastAsia="仿宋" w:cs="仿宋"/>
          <w:b w:val="0"/>
          <w:bCs/>
          <w:color w:val="000000"/>
          <w:spacing w:val="0"/>
          <w:sz w:val="32"/>
          <w:szCs w:val="32"/>
          <w:lang w:val="en-US" w:eastAsia="zh-CN" w:bidi="ar-SA"/>
        </w:rPr>
        <w:t>市委、市政府</w:t>
      </w:r>
      <w:r>
        <w:rPr>
          <w:rStyle w:val="8"/>
          <w:rFonts w:hint="eastAsia" w:ascii="仿宋" w:eastAsia="仿宋" w:cs="仿宋"/>
          <w:b w:val="0"/>
          <w:bCs/>
          <w:color w:val="000000"/>
          <w:spacing w:val="0"/>
          <w:sz w:val="32"/>
          <w:szCs w:val="32"/>
          <w:lang w:val="en-US" w:eastAsia="zh-CN" w:bidi="ar-SA"/>
        </w:rPr>
        <w:t>支持民营经济“30条”</w:t>
      </w:r>
      <w:r>
        <w:rPr>
          <w:rFonts w:hint="eastAsia" w:ascii="仿宋" w:eastAsia="仿宋" w:cs="仿宋"/>
          <w:color w:val="000000"/>
          <w:kern w:val="0"/>
          <w:sz w:val="32"/>
          <w:szCs w:val="32"/>
          <w:lang w:bidi="ar-SA"/>
        </w:rPr>
        <w:t>，</w:t>
      </w:r>
      <w:r>
        <w:rPr>
          <w:rFonts w:hint="eastAsia" w:ascii="仿宋" w:eastAsia="仿宋" w:cs="仿宋"/>
          <w:color w:val="000000"/>
          <w:kern w:val="0"/>
          <w:sz w:val="32"/>
          <w:szCs w:val="32"/>
        </w:rPr>
        <w:t>着力破解民营企业发展中的难题，促进我县民营企业健康发展，结合我县实际,提出如下意见。</w:t>
      </w:r>
    </w:p>
    <w:p>
      <w:pPr>
        <w:tabs>
          <w:tab w:val="left" w:pos="540"/>
        </w:tabs>
        <w:snapToGrid w:val="0"/>
        <w:spacing w:line="600" w:lineRule="exact"/>
        <w:ind w:firstLine="633" w:firstLineChars="198"/>
        <w:rPr>
          <w:rFonts w:hint="eastAsia" w:ascii="黑体" w:eastAsia="黑体" w:cs="黑体"/>
          <w:color w:val="000000"/>
          <w:sz w:val="32"/>
          <w:szCs w:val="32"/>
        </w:rPr>
      </w:pPr>
      <w:r>
        <w:rPr>
          <w:rFonts w:hint="eastAsia" w:ascii="黑体" w:eastAsia="黑体" w:cs="黑体"/>
          <w:color w:val="000000"/>
          <w:sz w:val="32"/>
          <w:szCs w:val="32"/>
        </w:rPr>
        <w:t>一、人才支撑</w:t>
      </w:r>
    </w:p>
    <w:p>
      <w:pPr>
        <w:widowControl/>
        <w:snapToGrid w:val="0"/>
        <w:spacing w:line="600" w:lineRule="exact"/>
        <w:ind w:firstLine="800" w:firstLineChars="250"/>
        <w:jc w:val="left"/>
        <w:rPr>
          <w:rFonts w:ascii="仿宋" w:eastAsia="仿宋" w:cs="仿宋"/>
          <w:color w:val="000000"/>
          <w:kern w:val="0"/>
          <w:sz w:val="32"/>
          <w:szCs w:val="32"/>
        </w:rPr>
      </w:pPr>
      <w:r>
        <w:rPr>
          <w:rFonts w:hint="eastAsia" w:ascii="仿宋" w:eastAsia="仿宋" w:cs="仿宋"/>
          <w:color w:val="000000"/>
          <w:kern w:val="0"/>
          <w:sz w:val="32"/>
          <w:szCs w:val="32"/>
        </w:rPr>
        <w:t>1、企业引进副高职称及以上技术专家，三年内给予专家2000元/月补贴。</w:t>
      </w:r>
    </w:p>
    <w:p>
      <w:pPr>
        <w:widowControl/>
        <w:snapToGrid w:val="0"/>
        <w:spacing w:line="600" w:lineRule="exact"/>
        <w:ind w:firstLine="800" w:firstLineChars="250"/>
        <w:jc w:val="left"/>
        <w:rPr>
          <w:rFonts w:hint="eastAsia" w:ascii="仿宋" w:eastAsia="仿宋" w:cs="仿宋"/>
          <w:color w:val="000000"/>
          <w:kern w:val="0"/>
          <w:sz w:val="32"/>
          <w:szCs w:val="32"/>
        </w:rPr>
      </w:pPr>
      <w:r>
        <w:rPr>
          <w:rFonts w:hint="eastAsia" w:ascii="仿宋" w:eastAsia="仿宋" w:cs="仿宋"/>
          <w:color w:val="000000"/>
          <w:kern w:val="0"/>
          <w:sz w:val="32"/>
          <w:szCs w:val="32"/>
        </w:rPr>
        <w:t>责任单位：县中小企业中心、县财政局</w:t>
      </w:r>
    </w:p>
    <w:p>
      <w:pPr>
        <w:widowControl/>
        <w:snapToGrid w:val="0"/>
        <w:spacing w:line="600" w:lineRule="exact"/>
        <w:ind w:firstLine="800" w:firstLineChars="250"/>
        <w:jc w:val="left"/>
        <w:rPr>
          <w:rFonts w:ascii="仿宋" w:eastAsia="仿宋" w:cs="仿宋"/>
          <w:color w:val="000000"/>
          <w:kern w:val="0"/>
          <w:sz w:val="32"/>
          <w:szCs w:val="32"/>
        </w:rPr>
      </w:pPr>
      <w:r>
        <w:rPr>
          <w:rFonts w:hint="eastAsia" w:ascii="仿宋" w:eastAsia="仿宋" w:cs="仿宋"/>
          <w:color w:val="000000"/>
          <w:kern w:val="0"/>
          <w:sz w:val="32"/>
          <w:szCs w:val="32"/>
        </w:rPr>
        <w:t>2、中小微企业吸纳当地高校毕业生3人及以上且签订三年及以上劳动合同并交纳工伤、养老、医疗保险的，给予保额（个人部分）50%的补贴（三年）。</w:t>
      </w:r>
    </w:p>
    <w:p>
      <w:pPr>
        <w:widowControl/>
        <w:snapToGrid w:val="0"/>
        <w:spacing w:line="600" w:lineRule="exact"/>
        <w:ind w:firstLine="800" w:firstLineChars="250"/>
        <w:jc w:val="left"/>
        <w:rPr>
          <w:rFonts w:hint="eastAsia" w:ascii="仿宋" w:eastAsia="仿宋" w:cs="仿宋"/>
          <w:color w:val="000000"/>
          <w:kern w:val="0"/>
          <w:sz w:val="32"/>
          <w:szCs w:val="32"/>
        </w:rPr>
      </w:pPr>
      <w:r>
        <w:rPr>
          <w:rFonts w:hint="eastAsia" w:ascii="仿宋" w:eastAsia="仿宋" w:cs="仿宋"/>
          <w:color w:val="000000"/>
          <w:kern w:val="0"/>
          <w:sz w:val="32"/>
          <w:szCs w:val="32"/>
        </w:rPr>
        <w:t>责任单位：县财政局、县中小企业中心、县人社局</w:t>
      </w:r>
    </w:p>
    <w:p>
      <w:pPr>
        <w:widowControl/>
        <w:snapToGrid w:val="0"/>
        <w:spacing w:line="600" w:lineRule="exact"/>
        <w:ind w:firstLine="800" w:firstLineChars="250"/>
        <w:jc w:val="left"/>
        <w:rPr>
          <w:rFonts w:ascii="仿宋" w:eastAsia="仿宋" w:cs="仿宋"/>
          <w:color w:val="000000"/>
          <w:kern w:val="0"/>
          <w:sz w:val="32"/>
          <w:szCs w:val="32"/>
        </w:rPr>
      </w:pPr>
      <w:r>
        <w:rPr>
          <w:rFonts w:hint="eastAsia" w:ascii="仿宋" w:eastAsia="仿宋" w:cs="仿宋"/>
          <w:color w:val="000000"/>
          <w:kern w:val="0"/>
          <w:sz w:val="32"/>
          <w:szCs w:val="32"/>
        </w:rPr>
        <w:t>3、组织本区域内企业负责人免费参加相关学习培训；对经营规模2000万元以上企业的负责人，每年组织到发达地区、知名企业考察学习。</w:t>
      </w:r>
    </w:p>
    <w:p>
      <w:pPr>
        <w:widowControl/>
        <w:snapToGrid w:val="0"/>
        <w:spacing w:line="600" w:lineRule="exact"/>
        <w:ind w:firstLine="800" w:firstLineChars="250"/>
        <w:jc w:val="left"/>
        <w:rPr>
          <w:rFonts w:hint="eastAsia" w:ascii="仿宋" w:eastAsia="仿宋" w:cs="仿宋"/>
          <w:color w:val="000000"/>
          <w:kern w:val="0"/>
          <w:sz w:val="32"/>
          <w:szCs w:val="32"/>
        </w:rPr>
      </w:pPr>
      <w:r>
        <w:rPr>
          <w:rFonts w:hint="eastAsia" w:ascii="仿宋" w:eastAsia="仿宋" w:cs="仿宋"/>
          <w:color w:val="000000"/>
          <w:kern w:val="0"/>
          <w:sz w:val="32"/>
          <w:szCs w:val="32"/>
        </w:rPr>
        <w:t>责任单位：县中小企业中心、县财政局</w:t>
      </w:r>
    </w:p>
    <w:p>
      <w:pPr>
        <w:snapToGrid w:val="0"/>
        <w:spacing w:line="600" w:lineRule="exact"/>
        <w:ind w:firstLine="640" w:firstLineChars="200"/>
        <w:rPr>
          <w:rFonts w:hint="eastAsia" w:ascii="黑体" w:eastAsia="黑体" w:cs="黑体"/>
          <w:color w:val="000000"/>
          <w:sz w:val="32"/>
          <w:szCs w:val="32"/>
        </w:rPr>
      </w:pPr>
      <w:r>
        <w:rPr>
          <w:rFonts w:hint="eastAsia" w:ascii="黑体" w:eastAsia="黑体" w:cs="黑体"/>
          <w:color w:val="000000"/>
          <w:sz w:val="32"/>
          <w:szCs w:val="32"/>
        </w:rPr>
        <w:t>二、用地保障</w:t>
      </w:r>
    </w:p>
    <w:p>
      <w:pPr>
        <w:spacing w:line="600" w:lineRule="exact"/>
        <w:ind w:firstLine="640" w:firstLineChars="200"/>
        <w:rPr>
          <w:rFonts w:ascii="仿宋" w:eastAsia="仿宋" w:cs="仿宋"/>
          <w:color w:val="000000"/>
          <w:sz w:val="32"/>
          <w:szCs w:val="32"/>
        </w:rPr>
      </w:pPr>
      <w:r>
        <w:rPr>
          <w:rFonts w:hint="eastAsia" w:ascii="仿宋" w:eastAsia="仿宋" w:cs="仿宋"/>
          <w:color w:val="000000"/>
          <w:sz w:val="32"/>
          <w:szCs w:val="32"/>
        </w:rPr>
        <w:t>4、为符合国家产业政策、前景好、可带动当地经济发展、较多解决当地就业或消化当地农牧产品、引领农民脱贫致富的中小微民营企业优先解决用地。</w:t>
      </w:r>
    </w:p>
    <w:p>
      <w:pPr>
        <w:spacing w:line="600" w:lineRule="exact"/>
        <w:ind w:firstLine="640" w:firstLineChars="200"/>
        <w:rPr>
          <w:rFonts w:hint="eastAsia" w:ascii="仿宋" w:eastAsia="仿宋" w:cs="仿宋"/>
          <w:color w:val="000000"/>
          <w:sz w:val="32"/>
          <w:szCs w:val="32"/>
        </w:rPr>
      </w:pPr>
      <w:r>
        <w:rPr>
          <w:rFonts w:hint="eastAsia" w:ascii="仿宋" w:eastAsia="仿宋" w:cs="仿宋"/>
          <w:color w:val="000000"/>
          <w:sz w:val="32"/>
          <w:szCs w:val="32"/>
        </w:rPr>
        <w:t>责任单位：县自然资源局、县中小企业中心、各乡镇（管理中心）</w:t>
      </w:r>
    </w:p>
    <w:p>
      <w:pPr>
        <w:spacing w:line="600" w:lineRule="exact"/>
        <w:ind w:firstLine="640" w:firstLineChars="200"/>
        <w:rPr>
          <w:rFonts w:hint="eastAsia" w:ascii="仿宋" w:eastAsia="仿宋" w:cs="仿宋"/>
          <w:color w:val="000000"/>
          <w:sz w:val="32"/>
          <w:szCs w:val="32"/>
        </w:rPr>
      </w:pPr>
      <w:r>
        <w:rPr>
          <w:rFonts w:hint="eastAsia" w:ascii="仿宋" w:eastAsia="仿宋" w:cs="仿宋"/>
          <w:color w:val="000000"/>
          <w:sz w:val="32"/>
          <w:szCs w:val="32"/>
        </w:rPr>
        <w:t>5、鼓励中小微企业充分利用闲置厂房和空闲土地，集约节约使用土地。对民营企业已占用土地或已购买的闲置学校、厂房等集体产权地,相关部门要尽快完善规范用地手续，使企业用地合法化。</w:t>
      </w:r>
    </w:p>
    <w:p>
      <w:pPr>
        <w:spacing w:line="600" w:lineRule="exact"/>
        <w:ind w:firstLine="640" w:firstLineChars="200"/>
        <w:rPr>
          <w:rFonts w:hint="eastAsia" w:ascii="仿宋" w:eastAsia="仿宋" w:cs="仿宋"/>
          <w:color w:val="000000"/>
          <w:sz w:val="32"/>
          <w:szCs w:val="32"/>
        </w:rPr>
      </w:pPr>
      <w:r>
        <w:rPr>
          <w:rFonts w:hint="eastAsia" w:ascii="仿宋" w:eastAsia="仿宋" w:cs="仿宋"/>
          <w:color w:val="000000"/>
          <w:sz w:val="32"/>
          <w:szCs w:val="32"/>
        </w:rPr>
        <w:t>责任单位：县自然资源局、县中小企业中心、各乡镇（管理中心）</w:t>
      </w:r>
    </w:p>
    <w:p>
      <w:pPr>
        <w:snapToGrid w:val="0"/>
        <w:spacing w:line="600" w:lineRule="exact"/>
        <w:ind w:firstLine="640" w:firstLineChars="200"/>
        <w:rPr>
          <w:rFonts w:hint="eastAsia" w:ascii="黑体" w:eastAsia="黑体" w:cs="仿宋"/>
          <w:color w:val="000000"/>
          <w:sz w:val="32"/>
          <w:szCs w:val="32"/>
        </w:rPr>
      </w:pPr>
      <w:r>
        <w:rPr>
          <w:rFonts w:hint="eastAsia" w:ascii="黑体" w:eastAsia="黑体" w:cs="黑体"/>
          <w:color w:val="000000"/>
          <w:sz w:val="32"/>
          <w:szCs w:val="32"/>
        </w:rPr>
        <w:t>三、融资支持</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kern w:val="0"/>
          <w:sz w:val="32"/>
          <w:szCs w:val="32"/>
        </w:rPr>
        <w:t>6、充分发挥县中小企业担保公司作用，为市场前景好、有带动效应的民营企业提供流动资金贷款担保。</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责任单位：县财政局、县金融办、</w:t>
      </w:r>
      <w:r>
        <w:rPr>
          <w:rFonts w:hint="eastAsia" w:ascii="仿宋" w:eastAsia="仿宋" w:cs="仿宋"/>
          <w:color w:val="000000"/>
          <w:sz w:val="32"/>
          <w:szCs w:val="32"/>
        </w:rPr>
        <w:t>县中小企业中心</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kern w:val="0"/>
          <w:sz w:val="32"/>
          <w:szCs w:val="32"/>
        </w:rPr>
        <w:t>7、政府注资2000万元，建立应急还贷资金，政府、银行共同管理，企业有偿使用，为暂时偿还本金有困难且符合银行续贷条件的企业提供应急转贷。</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责任单位：县财政局、县金融办、</w:t>
      </w:r>
      <w:r>
        <w:rPr>
          <w:rFonts w:hint="eastAsia" w:ascii="仿宋" w:eastAsia="仿宋" w:cs="仿宋"/>
          <w:color w:val="000000"/>
          <w:sz w:val="32"/>
          <w:szCs w:val="32"/>
        </w:rPr>
        <w:t>县中小企业中心</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kern w:val="0"/>
          <w:sz w:val="32"/>
          <w:szCs w:val="32"/>
        </w:rPr>
        <w:t>8、鼓励金融机构加大对民营企业的信贷支持力度。对驻县金融机构放贷金额排名前两位的,在市级奖励基础上，再分别给予5万元、3万元奖励。</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kern w:val="0"/>
          <w:sz w:val="32"/>
          <w:szCs w:val="32"/>
        </w:rPr>
        <w:t>责任单位：县财政局、县金融办、</w:t>
      </w:r>
      <w:r>
        <w:rPr>
          <w:rFonts w:hint="eastAsia" w:ascii="仿宋" w:eastAsia="仿宋" w:cs="仿宋"/>
          <w:color w:val="000000"/>
          <w:sz w:val="32"/>
          <w:szCs w:val="32"/>
        </w:rPr>
        <w:t>县中小企业中心</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kern w:val="0"/>
          <w:sz w:val="32"/>
          <w:szCs w:val="32"/>
        </w:rPr>
        <w:t>9、</w:t>
      </w:r>
      <w:r>
        <w:rPr>
          <w:rFonts w:hint="eastAsia" w:ascii="仿宋" w:eastAsia="仿宋"/>
          <w:color w:val="000000"/>
          <w:spacing w:val="8"/>
          <w:sz w:val="32"/>
          <w:szCs w:val="32"/>
          <w:shd w:val="clear" w:color="auto" w:fill="FFFFFF"/>
        </w:rPr>
        <w:t>中小微企业完善公司治理结构，进行股份制改造，并在当年完成股份制改造的，县财政奖励5万元；在山西股权交易中心挂牌并融资成功的企业，县级财政奖励10万元。</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w:t>
      </w:r>
      <w:r>
        <w:rPr>
          <w:rFonts w:hint="eastAsia" w:ascii="仿宋" w:eastAsia="仿宋" w:cs="仿宋"/>
          <w:color w:val="000000"/>
          <w:sz w:val="32"/>
          <w:szCs w:val="32"/>
        </w:rPr>
        <w:t>县中小企业中心</w:t>
      </w:r>
      <w:r>
        <w:rPr>
          <w:rFonts w:hint="eastAsia" w:ascii="仿宋" w:eastAsia="仿宋" w:cs="仿宋"/>
          <w:color w:val="000000"/>
          <w:kern w:val="0"/>
          <w:sz w:val="32"/>
          <w:szCs w:val="32"/>
        </w:rPr>
        <w:t>、县财政局、县金融办</w:t>
      </w:r>
    </w:p>
    <w:p>
      <w:pPr>
        <w:snapToGrid w:val="0"/>
        <w:spacing w:line="600" w:lineRule="exact"/>
        <w:ind w:firstLine="640" w:firstLineChars="200"/>
        <w:rPr>
          <w:rFonts w:hint="eastAsia" w:ascii="黑体" w:eastAsia="黑体" w:cs="黑体"/>
          <w:color w:val="000000"/>
          <w:sz w:val="32"/>
          <w:szCs w:val="32"/>
        </w:rPr>
      </w:pPr>
      <w:r>
        <w:rPr>
          <w:rFonts w:hint="eastAsia" w:ascii="黑体" w:eastAsia="黑体" w:cs="黑体"/>
          <w:color w:val="000000"/>
          <w:sz w:val="32"/>
          <w:szCs w:val="32"/>
        </w:rPr>
        <w:t>四、促进合作</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kern w:val="0"/>
          <w:sz w:val="32"/>
          <w:szCs w:val="32"/>
        </w:rPr>
        <w:t>10、鼓励国企和民营企业充分融合发展，鼓励国有企业、国有产业基金、投资基金等投资参股民营企业。国有大型企业向民营企业投资兴办非煤企业1000万元—3000万元的，奖励3万元；投资3000万元—5000万元的奖励5万元；投资5000万元以上的奖励10万元。</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责任单位：县财政局、县工信局、</w:t>
      </w:r>
      <w:r>
        <w:rPr>
          <w:rFonts w:hint="eastAsia" w:ascii="仿宋" w:eastAsia="仿宋" w:cs="仿宋"/>
          <w:color w:val="000000"/>
          <w:sz w:val="32"/>
          <w:szCs w:val="32"/>
        </w:rPr>
        <w:t>县中小企业中心</w:t>
      </w:r>
    </w:p>
    <w:p>
      <w:pPr>
        <w:pStyle w:val="5"/>
        <w:widowControl/>
        <w:shd w:val="clear" w:color="auto" w:fill="FFFFFF"/>
        <w:spacing w:before="0" w:beforeAutospacing="0" w:after="0" w:afterAutospacing="0" w:line="600" w:lineRule="exact"/>
        <w:ind w:left="105" w:leftChars="50" w:right="-105" w:rightChars="-50" w:firstLine="640" w:firstLineChars="200"/>
        <w:jc w:val="both"/>
        <w:rPr>
          <w:rFonts w:hint="eastAsia" w:ascii="黑体" w:eastAsia="黑体"/>
          <w:color w:val="000000"/>
          <w:spacing w:val="8"/>
          <w:sz w:val="32"/>
          <w:szCs w:val="32"/>
        </w:rPr>
      </w:pPr>
      <w:r>
        <w:rPr>
          <w:rFonts w:hint="eastAsia" w:ascii="黑体" w:eastAsia="黑体" w:cs="黑体"/>
          <w:color w:val="000000"/>
          <w:sz w:val="32"/>
          <w:szCs w:val="32"/>
        </w:rPr>
        <w:t>五、</w:t>
      </w:r>
      <w:r>
        <w:rPr>
          <w:rStyle w:val="10"/>
          <w:rFonts w:hint="eastAsia" w:ascii="黑体" w:eastAsia="黑体" w:cs="Times New Roman"/>
          <w:b w:val="0"/>
          <w:color w:val="000000"/>
          <w:spacing w:val="8"/>
          <w:sz w:val="32"/>
          <w:szCs w:val="32"/>
          <w:shd w:val="clear" w:color="auto" w:fill="FFFFFF"/>
        </w:rPr>
        <w:t>支持创新创业</w:t>
      </w:r>
    </w:p>
    <w:p>
      <w:pPr>
        <w:spacing w:line="600" w:lineRule="exact"/>
        <w:ind w:firstLine="672" w:firstLineChars="200"/>
        <w:rPr>
          <w:rFonts w:hint="eastAsia" w:ascii="仿宋" w:eastAsia="仿宋" w:cs="仿宋"/>
          <w:color w:val="000000"/>
          <w:kern w:val="0"/>
          <w:sz w:val="32"/>
          <w:szCs w:val="32"/>
        </w:rPr>
      </w:pPr>
      <w:r>
        <w:rPr>
          <w:rFonts w:hint="eastAsia" w:ascii="仿宋" w:eastAsia="仿宋"/>
          <w:color w:val="000000"/>
          <w:spacing w:val="8"/>
          <w:sz w:val="32"/>
          <w:szCs w:val="32"/>
          <w:shd w:val="clear" w:color="auto" w:fill="FFFFFF"/>
        </w:rPr>
        <w:t>11、对认定的省级、市级“双创”基地，</w:t>
      </w:r>
      <w:r>
        <w:rPr>
          <w:rFonts w:hint="eastAsia" w:ascii="仿宋" w:eastAsia="仿宋" w:cs="仿宋"/>
          <w:color w:val="000000"/>
          <w:sz w:val="32"/>
          <w:szCs w:val="32"/>
        </w:rPr>
        <w:t>在省、市奖励基础上，再</w:t>
      </w:r>
      <w:r>
        <w:rPr>
          <w:rFonts w:hint="eastAsia" w:ascii="仿宋" w:eastAsia="仿宋"/>
          <w:color w:val="000000"/>
          <w:spacing w:val="8"/>
          <w:sz w:val="32"/>
          <w:szCs w:val="32"/>
          <w:shd w:val="clear" w:color="auto" w:fill="FFFFFF"/>
        </w:rPr>
        <w:t>分别给予20万元、10万元奖励。</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w:t>
      </w:r>
      <w:r>
        <w:rPr>
          <w:rFonts w:hint="eastAsia" w:ascii="仿宋" w:eastAsia="仿宋" w:cs="仿宋"/>
          <w:color w:val="000000"/>
          <w:sz w:val="32"/>
          <w:szCs w:val="32"/>
        </w:rPr>
        <w:t>县中小企业中心</w:t>
      </w:r>
      <w:r>
        <w:rPr>
          <w:rFonts w:hint="eastAsia" w:ascii="仿宋" w:eastAsia="仿宋" w:cs="仿宋"/>
          <w:color w:val="000000"/>
          <w:kern w:val="0"/>
          <w:sz w:val="32"/>
          <w:szCs w:val="32"/>
        </w:rPr>
        <w:t>、县财政局</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kern w:val="0"/>
          <w:sz w:val="32"/>
          <w:szCs w:val="32"/>
        </w:rPr>
        <w:t>12、</w:t>
      </w:r>
      <w:r>
        <w:rPr>
          <w:rFonts w:hint="eastAsia" w:ascii="仿宋" w:eastAsia="仿宋"/>
          <w:color w:val="000000"/>
          <w:spacing w:val="8"/>
          <w:sz w:val="32"/>
          <w:szCs w:val="32"/>
          <w:shd w:val="clear" w:color="auto" w:fill="FFFFFF"/>
        </w:rPr>
        <w:t>中小微企业建立研发平台和企业技术中心，并评审通过的省级、市级企业技术中心，分别给予10万元、5万元研发费用补助。对新认定的高新技术企业，下一年给予10万元奖励。</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责任单位：县教科局、县财政局、</w:t>
      </w:r>
      <w:r>
        <w:rPr>
          <w:rFonts w:hint="eastAsia" w:ascii="仿宋" w:eastAsia="仿宋" w:cs="仿宋"/>
          <w:color w:val="000000"/>
          <w:sz w:val="32"/>
          <w:szCs w:val="32"/>
        </w:rPr>
        <w:t>县中小企业中心</w:t>
      </w:r>
    </w:p>
    <w:p>
      <w:pPr>
        <w:spacing w:line="600" w:lineRule="exact"/>
        <w:ind w:firstLine="672" w:firstLineChars="200"/>
        <w:rPr>
          <w:rFonts w:hint="eastAsia" w:ascii="仿宋" w:eastAsia="仿宋" w:cs="仿宋"/>
          <w:color w:val="000000"/>
          <w:kern w:val="0"/>
          <w:sz w:val="32"/>
          <w:szCs w:val="32"/>
        </w:rPr>
      </w:pPr>
      <w:r>
        <w:rPr>
          <w:rFonts w:hint="eastAsia" w:ascii="仿宋" w:eastAsia="仿宋"/>
          <w:color w:val="000000"/>
          <w:spacing w:val="8"/>
          <w:sz w:val="32"/>
          <w:szCs w:val="32"/>
          <w:shd w:val="clear" w:color="auto" w:fill="FFFFFF"/>
        </w:rPr>
        <w:t>13、对我县企业与高等院校、科研机构签署并实施技术、项目或产品开发合作的，按项目首年实现盈利额的30%给予企业一次性补助，最高不超过20万元。</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责任单位：县教科局、县财政局、</w:t>
      </w:r>
      <w:r>
        <w:rPr>
          <w:rFonts w:hint="eastAsia" w:ascii="仿宋" w:eastAsia="仿宋" w:cs="仿宋"/>
          <w:color w:val="000000"/>
          <w:sz w:val="32"/>
          <w:szCs w:val="32"/>
        </w:rPr>
        <w:t>县中小企业中心</w:t>
      </w:r>
    </w:p>
    <w:p>
      <w:pPr>
        <w:spacing w:line="600" w:lineRule="exact"/>
        <w:ind w:firstLine="640" w:firstLineChars="200"/>
        <w:rPr>
          <w:rFonts w:hint="eastAsia" w:ascii="黑体" w:eastAsia="黑体" w:cs="黑体"/>
          <w:color w:val="000000"/>
          <w:sz w:val="32"/>
          <w:szCs w:val="32"/>
        </w:rPr>
      </w:pPr>
      <w:r>
        <w:rPr>
          <w:rFonts w:hint="eastAsia" w:ascii="黑体" w:eastAsia="黑体" w:cs="黑体"/>
          <w:color w:val="000000"/>
          <w:sz w:val="32"/>
          <w:szCs w:val="32"/>
        </w:rPr>
        <w:t>六、促进企业成长</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sz w:val="32"/>
          <w:szCs w:val="32"/>
        </w:rPr>
        <w:t>14、对年主营业务收入首次达到规模以上并纳入统计部门联网直报的中小微工业企业，在省、市奖励基础上，县级财政再给予20万元的奖励；上规入统后连续2年未退出规模以上工业企业库的，给予5万元奖励；上规入统后连续3年未退出规模以上工业企业库的，给予10万元奖励。</w:t>
      </w:r>
      <w:r>
        <w:rPr>
          <w:rFonts w:hint="eastAsia" w:ascii="仿宋" w:eastAsia="仿宋" w:cs="仿宋"/>
          <w:color w:val="000000"/>
          <w:kern w:val="0"/>
          <w:sz w:val="32"/>
          <w:szCs w:val="32"/>
        </w:rPr>
        <w:t xml:space="preserve">    </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w:t>
      </w:r>
      <w:r>
        <w:rPr>
          <w:rFonts w:hint="eastAsia" w:ascii="仿宋" w:eastAsia="仿宋" w:cs="仿宋"/>
          <w:color w:val="000000"/>
          <w:sz w:val="32"/>
          <w:szCs w:val="32"/>
        </w:rPr>
        <w:t>县中小企业中心</w:t>
      </w:r>
      <w:r>
        <w:rPr>
          <w:rFonts w:hint="eastAsia" w:ascii="仿宋" w:eastAsia="仿宋" w:cs="仿宋"/>
          <w:color w:val="000000"/>
          <w:kern w:val="0"/>
          <w:sz w:val="32"/>
          <w:szCs w:val="32"/>
        </w:rPr>
        <w:t>、县财政局</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sz w:val="32"/>
          <w:szCs w:val="32"/>
        </w:rPr>
        <w:t>15、对新认定的省级、市级 “专精特新”企业，在省、市奖励基础上，县级财政分别一次性给予20万元、10万元奖励；对获得省、市标准化示范企业的分别一次性给予5万元、3万元奖励。</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w:t>
      </w:r>
      <w:r>
        <w:rPr>
          <w:rFonts w:hint="eastAsia" w:ascii="仿宋" w:eastAsia="仿宋" w:cs="仿宋"/>
          <w:color w:val="000000"/>
          <w:sz w:val="32"/>
          <w:szCs w:val="32"/>
        </w:rPr>
        <w:t>县中小企业中心</w:t>
      </w:r>
      <w:r>
        <w:rPr>
          <w:rFonts w:hint="eastAsia" w:ascii="仿宋" w:eastAsia="仿宋" w:cs="仿宋"/>
          <w:color w:val="000000"/>
          <w:kern w:val="0"/>
          <w:sz w:val="32"/>
          <w:szCs w:val="32"/>
        </w:rPr>
        <w:t>、县财政局、县市场局</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sz w:val="32"/>
          <w:szCs w:val="32"/>
        </w:rPr>
        <w:t xml:space="preserve">16、对首次达到“小巨人”标准的企业一次性奖励20万元。 </w:t>
      </w:r>
    </w:p>
    <w:p>
      <w:pPr>
        <w:spacing w:line="600" w:lineRule="exact"/>
        <w:ind w:firstLine="640" w:firstLineChars="200"/>
        <w:rPr>
          <w:rFonts w:hint="eastAsia" w:ascii="仿宋" w:eastAsia="仿宋" w:cs="仿宋"/>
          <w:color w:val="000000"/>
          <w:sz w:val="32"/>
          <w:szCs w:val="32"/>
        </w:rPr>
      </w:pPr>
      <w:r>
        <w:rPr>
          <w:rFonts w:hint="eastAsia" w:ascii="仿宋" w:eastAsia="仿宋" w:cs="仿宋"/>
          <w:color w:val="000000"/>
          <w:kern w:val="0"/>
          <w:sz w:val="32"/>
          <w:szCs w:val="32"/>
        </w:rPr>
        <w:t>责任单位：</w:t>
      </w:r>
      <w:r>
        <w:rPr>
          <w:rFonts w:hint="eastAsia" w:ascii="仿宋" w:eastAsia="仿宋" w:cs="仿宋"/>
          <w:color w:val="000000"/>
          <w:sz w:val="32"/>
          <w:szCs w:val="32"/>
        </w:rPr>
        <w:t>县中小企业中心</w:t>
      </w:r>
      <w:r>
        <w:rPr>
          <w:rFonts w:hint="eastAsia" w:ascii="仿宋" w:eastAsia="仿宋" w:cs="仿宋"/>
          <w:color w:val="000000"/>
          <w:kern w:val="0"/>
          <w:sz w:val="32"/>
          <w:szCs w:val="32"/>
        </w:rPr>
        <w:t>、县财政局</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sz w:val="32"/>
          <w:szCs w:val="32"/>
        </w:rPr>
        <w:t>17、</w:t>
      </w:r>
      <w:r>
        <w:rPr>
          <w:rFonts w:hint="eastAsia" w:ascii="仿宋" w:eastAsia="仿宋"/>
          <w:color w:val="000000"/>
          <w:spacing w:val="8"/>
          <w:sz w:val="32"/>
          <w:szCs w:val="32"/>
          <w:shd w:val="clear" w:color="auto" w:fill="FFFFFF"/>
        </w:rPr>
        <w:t>鼓励企业参与“一带一路”建设，积极开拓国际市场，对实现直接出口额达到100万元以上的，一次性给予2万元补贴。</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责任单位：县财政局、县商务局、</w:t>
      </w:r>
      <w:r>
        <w:rPr>
          <w:rFonts w:hint="eastAsia" w:ascii="仿宋" w:eastAsia="仿宋" w:cs="仿宋"/>
          <w:color w:val="000000"/>
          <w:sz w:val="32"/>
          <w:szCs w:val="32"/>
        </w:rPr>
        <w:t>县中小企业中心</w:t>
      </w:r>
    </w:p>
    <w:p>
      <w:pPr>
        <w:spacing w:line="600" w:lineRule="exact"/>
        <w:ind w:firstLine="672" w:firstLineChars="200"/>
        <w:rPr>
          <w:rFonts w:hint="eastAsia" w:ascii="仿宋" w:eastAsia="仿宋" w:cs="仿宋"/>
          <w:color w:val="000000"/>
          <w:kern w:val="0"/>
          <w:sz w:val="32"/>
          <w:szCs w:val="32"/>
        </w:rPr>
      </w:pPr>
      <w:r>
        <w:rPr>
          <w:rFonts w:hint="eastAsia" w:ascii="仿宋" w:eastAsia="仿宋"/>
          <w:color w:val="000000"/>
          <w:spacing w:val="8"/>
          <w:sz w:val="32"/>
          <w:szCs w:val="32"/>
          <w:shd w:val="clear" w:color="auto" w:fill="FFFFFF"/>
        </w:rPr>
        <w:t>18、对参加展会、取得专利、商标注册、产品认证等市场开拓活动，在积极争取省、市给予政策资助的同时，县级财政也予以补助（累计不超过相关支出的50%），每个企业最高补助5万元。</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w:t>
      </w:r>
      <w:r>
        <w:rPr>
          <w:rFonts w:hint="eastAsia" w:ascii="仿宋" w:eastAsia="仿宋" w:cs="仿宋"/>
          <w:color w:val="000000"/>
          <w:sz w:val="32"/>
          <w:szCs w:val="32"/>
        </w:rPr>
        <w:t>县中小企业中心</w:t>
      </w:r>
      <w:r>
        <w:rPr>
          <w:rFonts w:hint="eastAsia" w:ascii="仿宋" w:eastAsia="仿宋" w:cs="仿宋"/>
          <w:color w:val="000000"/>
          <w:kern w:val="0"/>
          <w:sz w:val="32"/>
          <w:szCs w:val="32"/>
        </w:rPr>
        <w:t>、县财政局、县市场局</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sz w:val="32"/>
          <w:szCs w:val="32"/>
        </w:rPr>
        <w:t>19、对固定资产投资新增1000万元以上的民营企业奖励3万元；当年投资、投产，营业收入超过500万元的民营企业奖励2万元。</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责任单位：县发改局、</w:t>
      </w:r>
      <w:r>
        <w:rPr>
          <w:rFonts w:hint="eastAsia" w:ascii="仿宋" w:eastAsia="仿宋" w:cs="仿宋"/>
          <w:color w:val="000000"/>
          <w:sz w:val="32"/>
          <w:szCs w:val="32"/>
        </w:rPr>
        <w:t>县中小企业中心</w:t>
      </w:r>
      <w:r>
        <w:rPr>
          <w:rFonts w:hint="eastAsia" w:ascii="仿宋" w:eastAsia="仿宋" w:cs="仿宋"/>
          <w:color w:val="000000"/>
          <w:kern w:val="0"/>
          <w:sz w:val="32"/>
          <w:szCs w:val="32"/>
        </w:rPr>
        <w:t>、县财政局</w:t>
      </w:r>
    </w:p>
    <w:p>
      <w:pPr>
        <w:snapToGrid w:val="0"/>
        <w:spacing w:line="600" w:lineRule="exact"/>
        <w:ind w:firstLine="640" w:firstLineChars="200"/>
        <w:rPr>
          <w:rFonts w:hint="eastAsia" w:ascii="黑体" w:eastAsia="黑体" w:cs="黑体"/>
          <w:color w:val="000000"/>
          <w:sz w:val="32"/>
          <w:szCs w:val="32"/>
        </w:rPr>
      </w:pPr>
      <w:r>
        <w:rPr>
          <w:rFonts w:hint="eastAsia" w:ascii="黑体" w:eastAsia="黑体" w:cs="黑体"/>
          <w:color w:val="000000"/>
          <w:sz w:val="32"/>
          <w:szCs w:val="32"/>
        </w:rPr>
        <w:t>七、助力文旅兴县</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sz w:val="32"/>
          <w:szCs w:val="32"/>
        </w:rPr>
        <w:t>20、对参与投资文旅兴县的民营企业，按不超过投资额的3‰给予奖励。</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责任单位：县文旅局、县财政局、</w:t>
      </w:r>
      <w:r>
        <w:rPr>
          <w:rFonts w:hint="eastAsia" w:ascii="仿宋" w:eastAsia="仿宋" w:cs="仿宋"/>
          <w:color w:val="000000"/>
          <w:sz w:val="32"/>
          <w:szCs w:val="32"/>
        </w:rPr>
        <w:t>县中小企业中心</w:t>
      </w:r>
    </w:p>
    <w:p>
      <w:pPr>
        <w:spacing w:line="600" w:lineRule="exact"/>
        <w:ind w:firstLine="640" w:firstLineChars="200"/>
        <w:rPr>
          <w:rFonts w:hint="eastAsia" w:ascii="仿宋" w:eastAsia="仿宋" w:cs="仿宋"/>
          <w:color w:val="000000"/>
          <w:kern w:val="0"/>
          <w:sz w:val="32"/>
          <w:szCs w:val="32"/>
        </w:rPr>
      </w:pPr>
      <w:r>
        <w:rPr>
          <w:rFonts w:hint="eastAsia" w:ascii="仿宋" w:eastAsia="仿宋" w:cs="仿宋"/>
          <w:color w:val="000000"/>
          <w:sz w:val="32"/>
          <w:szCs w:val="32"/>
        </w:rPr>
        <w:t>21、对我县优秀的非物质文化遗产传承企业，可按其产值、带动就业及产生的社会效益情况给予</w:t>
      </w:r>
      <w:r>
        <w:rPr>
          <w:rFonts w:hint="eastAsia" w:ascii="仿宋" w:eastAsia="仿宋"/>
          <w:color w:val="000000"/>
          <w:spacing w:val="8"/>
          <w:sz w:val="32"/>
          <w:szCs w:val="32"/>
          <w:shd w:val="clear" w:color="auto" w:fill="FFFFFF"/>
        </w:rPr>
        <w:t>5万—10万元奖励。</w:t>
      </w:r>
      <w:r>
        <w:rPr>
          <w:rFonts w:hint="eastAsia" w:ascii="仿宋" w:eastAsia="仿宋" w:cs="仿宋"/>
          <w:color w:val="000000"/>
          <w:kern w:val="0"/>
          <w:sz w:val="32"/>
          <w:szCs w:val="32"/>
        </w:rPr>
        <w:t xml:space="preserve"> </w:t>
      </w:r>
    </w:p>
    <w:p>
      <w:pPr>
        <w:spacing w:line="600" w:lineRule="exact"/>
        <w:ind w:firstLine="640" w:firstLineChars="200"/>
        <w:rPr>
          <w:rFonts w:hint="eastAsia" w:ascii="仿宋" w:eastAsia="仿宋" w:cs="仿宋"/>
          <w:b/>
          <w:bCs/>
          <w:color w:val="000000"/>
          <w:kern w:val="0"/>
          <w:sz w:val="32"/>
          <w:szCs w:val="32"/>
        </w:rPr>
      </w:pPr>
      <w:r>
        <w:rPr>
          <w:rFonts w:hint="eastAsia" w:ascii="仿宋" w:eastAsia="仿宋" w:cs="仿宋"/>
          <w:color w:val="000000"/>
          <w:kern w:val="0"/>
          <w:sz w:val="32"/>
          <w:szCs w:val="32"/>
        </w:rPr>
        <w:t>责任单位：县文旅局、县财政局、</w:t>
      </w:r>
      <w:r>
        <w:rPr>
          <w:rFonts w:hint="eastAsia" w:ascii="仿宋" w:eastAsia="仿宋" w:cs="仿宋"/>
          <w:color w:val="000000"/>
          <w:sz w:val="32"/>
          <w:szCs w:val="32"/>
        </w:rPr>
        <w:t>县中小企业中心</w:t>
      </w:r>
    </w:p>
    <w:p>
      <w:pPr>
        <w:snapToGrid w:val="0"/>
        <w:spacing w:line="600" w:lineRule="exact"/>
        <w:ind w:firstLine="640" w:firstLineChars="200"/>
        <w:rPr>
          <w:rFonts w:hint="eastAsia" w:ascii="黑体" w:eastAsia="黑体" w:cs="黑体"/>
          <w:color w:val="000000"/>
          <w:sz w:val="32"/>
          <w:szCs w:val="32"/>
        </w:rPr>
      </w:pPr>
      <w:r>
        <w:rPr>
          <w:rFonts w:hint="eastAsia" w:ascii="黑体" w:eastAsia="黑体" w:cs="黑体"/>
          <w:color w:val="000000"/>
          <w:sz w:val="32"/>
          <w:szCs w:val="32"/>
        </w:rPr>
        <w:t>八、强化组织领导</w:t>
      </w:r>
    </w:p>
    <w:p>
      <w:pPr>
        <w:spacing w:line="600" w:lineRule="exact"/>
        <w:ind w:firstLine="640" w:firstLineChars="200"/>
        <w:rPr>
          <w:rFonts w:hint="eastAsia" w:ascii="仿宋" w:eastAsia="仿宋" w:cs="仿宋"/>
          <w:color w:val="000000"/>
          <w:sz w:val="32"/>
          <w:szCs w:val="32"/>
        </w:rPr>
      </w:pPr>
      <w:r>
        <w:rPr>
          <w:rFonts w:hint="eastAsia" w:ascii="仿宋" w:eastAsia="仿宋" w:cs="仿宋"/>
          <w:color w:val="000000"/>
          <w:sz w:val="32"/>
          <w:szCs w:val="32"/>
        </w:rPr>
        <w:t>22、成立县支持民营中小微企业发展工作领导组，由县长任组长，有关领导任副组长，相关单位负责人为成员。领导组办公室设在县中小企业管理服务中心，每季度召开一次会议，分析民营经济发展和政策落实情况，研究解决民营中小微企业发展难题。</w:t>
      </w:r>
    </w:p>
    <w:p>
      <w:pPr>
        <w:widowControl/>
        <w:spacing w:line="580" w:lineRule="exact"/>
        <w:ind w:firstLine="640" w:firstLineChars="200"/>
        <w:rPr>
          <w:rFonts w:hint="eastAsia" w:ascii="仿宋" w:eastAsia="仿宋" w:cs="仿宋"/>
          <w:color w:val="000000"/>
          <w:sz w:val="32"/>
          <w:szCs w:val="32"/>
        </w:rPr>
      </w:pPr>
      <w:r>
        <w:rPr>
          <w:rFonts w:hint="eastAsia" w:ascii="仿宋" w:eastAsia="仿宋" w:cs="仿宋"/>
          <w:color w:val="000000"/>
          <w:sz w:val="32"/>
          <w:szCs w:val="32"/>
        </w:rPr>
        <w:t>本意见所指扶持对象为：在我县范围内，营业收入在20000万元以下，50万元以上的工业企业；营业收入在3000万元以下，30万元以上的农业企业；营业收入在1000万元以下，20万元以上的服务业企业。</w:t>
      </w:r>
    </w:p>
    <w:p>
      <w:pPr>
        <w:widowControl/>
        <w:spacing w:line="580" w:lineRule="exact"/>
        <w:ind w:firstLine="640" w:firstLineChars="200"/>
        <w:rPr>
          <w:rFonts w:hint="eastAsia" w:ascii="仿宋" w:eastAsia="仿宋" w:cs="仿宋"/>
          <w:color w:val="000000"/>
          <w:sz w:val="32"/>
          <w:szCs w:val="32"/>
        </w:rPr>
      </w:pPr>
      <w:r>
        <w:rPr>
          <w:rFonts w:hint="eastAsia" w:ascii="仿宋" w:eastAsia="仿宋" w:cs="仿宋"/>
          <w:color w:val="000000"/>
          <w:sz w:val="32"/>
          <w:szCs w:val="32"/>
        </w:rPr>
        <w:t>本意见由县支持民营中小微企业发展工作领导组有关单位负责解释。</w:t>
      </w:r>
    </w:p>
    <w:sectPr>
      <w:footerReference r:id="rId3" w:type="default"/>
      <w:footerReference r:id="rId4" w:type="even"/>
      <w:pgSz w:w="11906" w:h="16838"/>
      <w:pgMar w:top="1418" w:right="1797" w:bottom="1418"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t xml:space="preserve"> </w: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jkwNmIzYzU4OTJkMGViNzA0Y2I0MjU0NDJhODgyMzQifQ=="/>
  </w:docVars>
  <w:rsids>
    <w:rsidRoot w:val="00000000"/>
    <w:rsid w:val="0C7A7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next w:val="4"/>
    <w:uiPriority w:val="0"/>
    <w:pPr>
      <w:spacing w:before="100" w:beforeAutospacing="1" w:after="100" w:afterAutospacing="1"/>
      <w:jc w:val="left"/>
    </w:pPr>
    <w:rPr>
      <w:rFonts w:ascii="Calibri" w:hAnsi="Calibri" w:cs="宋体"/>
      <w:kern w:val="0"/>
      <w:sz w:val="24"/>
      <w:szCs w:val="24"/>
    </w:rPr>
  </w:style>
  <w:style w:type="character" w:styleId="8">
    <w:name w:val="Strong"/>
    <w:uiPriority w:val="0"/>
    <w:rPr>
      <w:b/>
    </w:rPr>
  </w:style>
  <w:style w:type="character" w:styleId="9">
    <w:name w:val="page number"/>
    <w:basedOn w:val="7"/>
    <w:uiPriority w:val="0"/>
    <w:rPr>
      <w:rFonts w:cs="Times New Roman"/>
    </w:rPr>
  </w:style>
  <w:style w:type="character" w:customStyle="1" w:styleId="10">
    <w:name w:val="15"/>
    <w:qFormat/>
    <w:uiPriority w:val="0"/>
    <w:rPr>
      <w:rFonts w:ascii="Times New Roman" w:hAnsi="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China</Company>
  <Pages>7</Pages>
  <Words>2413</Words>
  <Characters>2503</Characters>
  <Lines>140</Lines>
  <Paragraphs>64</Paragraphs>
  <TotalTime>591</TotalTime>
  <ScaleCrop>false</ScaleCrop>
  <LinksUpToDate>false</LinksUpToDate>
  <CharactersWithSpaces>2513</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2019-09-04T01:58:00Z</dcterms:created>
  <dc:creator>User</dc:creator>
  <cp:lastModifiedBy>Administrator</cp:lastModifiedBy>
  <cp:lastPrinted>2020-01-10T02:30:00Z</cp:lastPrinted>
  <dcterms:modified xsi:type="dcterms:W3CDTF">2024-01-19T02:11:32Z</dcterms:modified>
  <dc:title>一、人才问题</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5AB579BDDFAF45EC8FC4E4B1BE964123_12</vt:lpwstr>
  </property>
</Properties>
</file>