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微软简标宋" w:eastAsia="方正小标宋简体" w:cs="微软简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微软简标宋" w:eastAsia="方正小标宋简体" w:cs="微软简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微软简标宋" w:eastAsia="方正小标宋简体" w:cs="微软简标宋"/>
          <w:sz w:val="44"/>
          <w:szCs w:val="44"/>
          <w:lang w:val="en-US" w:eastAsia="zh-CN"/>
        </w:rPr>
      </w:pPr>
      <w:r>
        <w:rPr>
          <w:rFonts w:hint="eastAsia" w:ascii="方正小标宋简体" w:hAnsi="微软简标宋" w:eastAsia="方正小标宋简体" w:cs="微软简标宋"/>
          <w:sz w:val="44"/>
          <w:szCs w:val="44"/>
          <w:lang w:val="en-US" w:eastAsia="zh-CN"/>
        </w:rPr>
        <w:t xml:space="preserve">关于常张乡履职事项清单运行及动态调整的调研报告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长子县委机构编制委员会办公室：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中央及省市关于基层治理现代化、为基层减负增效的决策部署，严格落实《关于用好乡镇（街道）履行职责事项清单的具体措施》要求，常张乡对照贵办《关于开展乡镇履职事项清单动态调整专项调研的通知》要求，全面开展了自查自纠。现将有关调研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一、清单运行基本情况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目前，我乡全面推行2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025年度乡镇履职事项清单落地落实工作，通过细化工作举措、层层压实责任，常态化抓好各项履职任务落地执行，逐步构建权责清晰、分工明确、运转高效的基层履职新格局。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（一）执行落实情况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党委、政府将清单规范化履职纳入全乡重点工作统筹部署，建立“分管领导牵头抓总、职能科室归口承办、经办人员具体落实”三级责任分工体系，对照便民服务、乡村振兴、安全生产、矛盾调解等清单事项，按照党政办、便民服务中心、乡村振兴办、综治中心等内设机构职能逐项拆分任务，明确每件事项的承办岗位与责任人；跨领域配合履职事项实行牵头科室统筹、各业务科室联动协作机制，上级收回事项落实专人负责资料移交、后续收尾等衔接工作，实现清单事项定岗定责、事事有人管、件件有回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（二）履职流程优化情况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牢固树立“依清单履职、按清单办事”工作导向，聚焦民生社保、惠农补贴申领、村级事务申报等群众高频办理事项，立足便民利民核心目标，精简不必要申报材料、压缩审批时限，持续优化收件受理、资料初审、现场核查、审批办结、结果回访全链条办事流程，在便民服务大厅公示办事指南与业务流程图，打通事项办理堵点难点，全力实现群众办事“最多跑一次”改革要求，切实简化基层办事环节。对清单内常规事项、临时性协同事项建立常态化管理制度，定期梳理事项办理进度、查摆履职薄弱环节，压实整改举措，推动清单各项履职任务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（三）资源保障落地情况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对基层事务繁杂、工作力量紧张的客观现状，乡党委坚持资源倾斜、精细统筹，立足现有机关干部队伍做实人员精细化分工，按照干部专业特长、工作阅历合理定岗定员，打破科室人员固化壁垒，推行重点工作组团攻坚、弹性补位制度，优先调配骨干人员保障清单内民生服务、乡村项目落地、基层治理等核心重点事项推进。同步统筹村级网格员、公益性岗位人员等力量，整合便民服务窗口、办公设备等现有硬件资源，通过人员精细化调配、软硬件资源整合优化，补齐人力、物力短板，全方位保障清单所列各项日常履职事务平稳有序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（四）工作成效与经验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清单化履职管理，厘清了各科室的权责边界，有效减少了职责推诿现象，便民事项办结效率得到显著提升；依托清单标准化管理，各项基层工作由粗放式推进转变为规范化落地，在巩固拓展脱贫攻坚成果、农村人居环境整治等重点工作中，逐步构建起权责清晰、运转高效的履职工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二、存在的突出问题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清单执行过程中，我乡发现清单与实际工作仍存在部分脱节，部分县直部门片面套用属地原则，导致“属地管理”责任被泛化，给基层带来了较大压力。以北庄村村民王立孝的信访纠纷为例。矛盾纠纷事发地点、人员日常实际居住地均在丹朱镇，纠纷化解需法院、公安等职能部门依法处置，但仅仅因为当事人户籍在常张乡，相关信访件就被层层下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我乡办理。后续日常动态排查管控、重大节庆时段重点稳控、矛盾跟踪化解等全流程工作均由我乡投入人力、物力落实，而事发地属地及相关行业主管部门履职缺位，出现“问题不在本地、责任全压乡镇”的不合理现象，严重消耗了基层资源，造成了“负重的职责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三、动态调整意见建议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权责不对等、事项交办不合理等突出问题，立足基层履职能力现状，重点就专业性较强、基层难以独立承接的事项提出上划调整建议：建议将专业门槛高、技术标准严、现有人员力量不具备承接条件的事项上划县级行业主管部门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乡村振兴领域“千万工程”项目验收工作为例。该项验收涉及项目规划设计、工程造价核算、工程建设规范等多项专业内容，对验收人员专业资质、技术设备、行业经验要求较高。现阶段工作安排中，验收主体责任落实至乡镇，但我乡机关工作人员缺少工程建设、涉农规划等专业技术资质与配套检测设备，仅凭现有行政人员开展验收，容易出现标准把握不准、细节核查不到位等问题，无法客观精准评判项目建设质量。为此建议将“千万工程”项目整体验收事项上划，由县农业农村局等部门牵头，组建县级专业验收专班全权负责验收工作；乡镇仅配合做好现场带路、基础资料报送、属地现场协调等辅助工作，实行“县级部门主验收、乡镇协同配合”模式，依托县级专业技术力量严把项目验收关口，切实保障项目建设质量与验收结果公允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四、长效机制建设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为确保清单制度长期有效运行，建立以下长效机制：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321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优化动态调整闭环流程。建议建立“年度常规调整+即时专项调整”机制，确保清单能及时适应法律法规和政策的变化。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强化资源保障同步机制。严格落实“事项划转+经费+人员+装备”同步配套机制，确保乡镇“接得住、干得好”。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健全监督考核机制。将清单履职情况纳入绩效考核时，应充分考虑乡镇的实际承接能力，科学设置指标权重，切实为基层减负。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长子县常张乡人民政府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jZhY2IxNTVhNDJlZjM1M2Q4YTJlNTI0NDRiOGMifQ=="/>
  </w:docVars>
  <w:rsids>
    <w:rsidRoot w:val="0EA50BE3"/>
    <w:rsid w:val="03A40488"/>
    <w:rsid w:val="0EA50BE3"/>
    <w:rsid w:val="13450E96"/>
    <w:rsid w:val="2E0B7AE8"/>
    <w:rsid w:val="37CD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2026-06-02T07:17:00Z</dcterms:created>
  <dc:creator>建设二分—高平花溪美地—连日明</dc:creator>
  <cp:lastModifiedBy>建设二分—高平花溪美地—连日明</cp:lastModifiedBy>
  <cp:lastPrinted>2026-06-02T09:11:00Z</cp:lastPrinted>
  <dcterms:modified xsi:type="dcterms:W3CDTF">2026-07-13T09:52:29Z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B2065CC3E4E84FEEB40AFD7F2F2AD1A6_13</vt:lpwstr>
  </property>
</Properties>
</file>