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2023061520415288169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2308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5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20" w:firstLineChars="20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/>
              </w:rPr>
              <w:t>经调查，东马户村该大棚建设所在地归集体所有，可用于种植农业经济作物。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贾赢芳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13835510700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C7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205</Characters>
  <Lines>1</Lines>
  <Paragraphs>1</Paragraphs>
  <TotalTime>0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2022-12-09T20:06:00Z</dcterms:created>
  <dc:creator>Administrator</dc:creator>
  <cp:lastModifiedBy>对方正在输入...</cp:lastModifiedBy>
  <cp:lastPrinted>2020-06-07T02:31:00Z</cp:lastPrinted>
  <dcterms:modified xsi:type="dcterms:W3CDTF">2024-07-01T02:56:15Z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7C433BC5567E463FBBCB378B468CACD3_13</vt:lpwstr>
  </property>
</Properties>
</file>