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赵庄村精品红薯粉条全产业链建设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项目</w:t>
      </w:r>
    </w:p>
    <w:p>
      <w:pPr>
        <w:spacing w:line="0" w:lineRule="atLeast"/>
        <w:jc w:val="center"/>
        <w:rPr>
          <w:rFonts w:ascii="黑体" w:eastAsia="黑体" w:cs="黑体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>一、</w:t>
      </w:r>
      <w:r>
        <w:rPr>
          <w:rFonts w:hint="eastAsia" w:ascii="黑体" w:eastAsia="黑体" w:cs="黑体"/>
          <w:sz w:val="32"/>
          <w:szCs w:val="32"/>
          <w:lang w:eastAsia="zh-CN"/>
        </w:rPr>
        <w:t>项目实施</w:t>
      </w:r>
      <w:r>
        <w:rPr>
          <w:rFonts w:ascii="黑体" w:eastAsia="黑体" w:cs="黑体"/>
          <w:sz w:val="32"/>
          <w:szCs w:val="32"/>
        </w:rPr>
        <w:t>主体基本情况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 丹朱镇赵庄村位于长子县东北，距长子县城4公里，全村253户，766人，其中脱贫户、三类户2户4人，耕地面积1130亩，以种植玉米、红薯、蔬菜为主要生活经济来源，民风淳朴，村情稳定。</w:t>
      </w:r>
      <w:r>
        <w:rPr>
          <w:rFonts w:hint="eastAsia" w:ascii="仿宋_GB2312" w:hAnsi="Times New Roman" w:eastAsia="仿宋_GB2312" w:cs="仿宋_GB2312"/>
          <w:sz w:val="32"/>
          <w:szCs w:val="32"/>
        </w:rPr>
        <w:t>长子县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丹朱镇赵庄村股份经济合作社</w:t>
      </w:r>
      <w:r>
        <w:rPr>
          <w:rFonts w:hint="eastAsia" w:ascii="仿宋_GB2312" w:hAnsi="Times New Roman" w:eastAsia="仿宋_GB2312" w:cs="仿宋_GB2312"/>
          <w:sz w:val="32"/>
          <w:szCs w:val="32"/>
        </w:rPr>
        <w:t>成立于202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仿宋_GB2312"/>
          <w:sz w:val="32"/>
          <w:szCs w:val="32"/>
        </w:rPr>
        <w:t>年，位于长子县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丹朱镇赵庄村</w:t>
      </w:r>
      <w:r>
        <w:rPr>
          <w:rFonts w:hint="eastAsia" w:ascii="仿宋_GB2312" w:hAnsi="Times New Roman" w:eastAsia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法人代表为暴毅华。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04" w:firstLineChars="22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粮食市场价格低，利润少，为寻找全村富裕出路，合作社经过市场考察与咨询，为增加利润，学习了精品红薯粉条全产业链生产技术，计划引进建设精品红薯粉条全产业链建设项目，用于增加本合作社成员经济收入，生产设备包括新品种红薯种植、面粉加工、精品红薯粉条生产、保鲜贮藏设备。从而完成合作社精品红薯粉条“种植--加工--销售”全产业链生产模式。合作社承担有登记造册脱贫攻坚成果脱贫户、三类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户2户4人，精品红薯粉条加工厂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>年收益部分以不少于下拨资金的7%，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用于增加所承担脱贫户、三类户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收益和村集体经济收入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加工厂雇用工人主要从本村农户与脱贫攻坚成果监测户中选择，从而增加监测户收益渠道，助力本镇乡村振兴工作。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仿宋_GB2312"/>
          <w:sz w:val="32"/>
          <w:szCs w:val="32"/>
        </w:rPr>
        <w:t>项目建设的必要性与建设条件。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当地农户多数以农业种植为生，种植粮食作物市场售价低，农资价格不断上升，全村农户增收速度缓慢，为带动当地农户增加收益，改善村容村貌，为集体经济增加创收办法，合作社引进精品红薯粉条加工项目，吸纳当地农户，提升本村农民创收积极性，为农户增收做出示范。合作社现有厂房432平方米，办公用房4间128平方米，院落占地3000平方米用于项目设施设备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b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>二、</w:t>
      </w:r>
      <w:r>
        <w:rPr>
          <w:rFonts w:hint="eastAsia"/>
          <w:b/>
          <w:sz w:val="32"/>
          <w:szCs w:val="32"/>
        </w:rPr>
        <w:t>项目</w:t>
      </w:r>
      <w:r>
        <w:rPr>
          <w:b/>
          <w:sz w:val="32"/>
          <w:szCs w:val="32"/>
        </w:rPr>
        <w:t>建设</w:t>
      </w:r>
      <w:r>
        <w:rPr>
          <w:rFonts w:hint="eastAsia"/>
          <w:b/>
          <w:sz w:val="32"/>
          <w:szCs w:val="32"/>
        </w:rPr>
        <w:t>地点、规</w:t>
      </w:r>
      <w:r>
        <w:rPr>
          <w:b/>
          <w:sz w:val="32"/>
          <w:szCs w:val="32"/>
        </w:rPr>
        <w:t>模</w:t>
      </w:r>
      <w:r>
        <w:rPr>
          <w:rFonts w:hint="eastAsia"/>
          <w:b/>
          <w:sz w:val="32"/>
          <w:szCs w:val="32"/>
        </w:rPr>
        <w:t>与建设时间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建设地点为长子县丹朱镇赵庄村，建设规模分为四部分，分别为新品种红薯种植设备购置共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4台，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包括轮式拖拉机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1台、旋耕机1台、秸秆还田机1台，深耕犁1台；淀粉机组1套；装载机1台；冷库容积为3m*5.5m*10m及设备建设。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项目建设时间为2024年8月--2024年12月，5个月时间。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eastAsia="宋体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fldChar w:fldCharType="begin"/>
      </w:r>
      <w:r>
        <w:rPr>
          <w:b/>
          <w:sz w:val="32"/>
          <w:szCs w:val="32"/>
        </w:rPr>
        <w:instrText xml:space="preserve"> HYPERLINK "file:///C:\\Users\\Administrator\\Desktop\\绿色蔬菜扶贫基地建设项目%20(3).doc" \l "_Toc334460065" </w:instrText>
      </w:r>
      <w:r>
        <w:rPr>
          <w:b/>
          <w:sz w:val="32"/>
          <w:szCs w:val="32"/>
        </w:rPr>
        <w:fldChar w:fldCharType="separate"/>
      </w:r>
      <w:r>
        <w:rPr>
          <w:rFonts w:hint="eastAsia"/>
          <w:b/>
          <w:sz w:val="32"/>
          <w:szCs w:val="32"/>
        </w:rPr>
        <w:t>三、技术措施</w:t>
      </w:r>
      <w:r>
        <w:rPr>
          <w:b/>
          <w:sz w:val="32"/>
          <w:szCs w:val="32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购进新品种红薯种植耕作设备及红薯种植技术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上一年秋季深翻，秸秆粉碎还田的耕地，春季进行旋耕及耕地平整。亩施有机肥2方，土壤里施加适量的高钾肥40公斤，起垄垄高25cm垄宽30cm，垄距20cm，覆膜后就可以将新品种红薯秧按照—定株距栽入土壤中，栽种好后要适量浇水，栽种时间，最好温度稳定在15℃以上进行，以免它产生冻害，霜降后及时拉秧起薯，晾干易于贮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淀粉机组购置安装及精品红薯粉条加工过程：红薯通过ST-3薯类清洗输送机送入STB-4不锈钢薯类清洗输送机，清洗、去杂去石、部分去皮清洗提升至送入6DF-B不锈钢淀粉分离机，一次性完成鲜薯的粗粉碎、细磨浆、浆渣分离，分离后的薯浆进入C5不锈钢超精细过滤机，采用200目过滤筛网过滤浆水中的细渣，进一步提高淀粉纯度，过滤后的粉浆送入N2油粉分离浓缩机，去除粉浆中的水、蛋白、油脂、酚类物质，剩下的为糊状淀粉浆，经过T2型淀粉真空脱水机脱去淀粉浆中的水分，从而得到含水率低的固体淀粉，方便进行二次加工与烘干。加工出的淀粉倒入ST-1.0和料机中使用ST-0.5搅拌上料机搅拌后倒入6FT260全封闭式不锈钢粉条机，加工出粉条。分离出的薯渣由CZ-3不锈钢薯渣输送机输送到指定位置进行处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冷库建设及湿粉条冷处理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14" w:firstLineChars="192"/>
        <w:textAlignment w:val="auto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库体外体积为高3m、长为10米、宽为5.5米，上面覆盖彩钢棚顶，高为3.5米。冷库内安装制冷系统1套，照明系统全部安装，地面全部硬化处理。刚加工出的粉条为湿粉条，通过冷贮后，粉条质地变好，并且不易结块，风干更快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四</w:t>
      </w:r>
      <w:r>
        <w:rPr>
          <w:rFonts w:ascii="黑体" w:eastAsia="黑体" w:cs="黑体"/>
          <w:sz w:val="32"/>
          <w:szCs w:val="32"/>
        </w:rPr>
        <w:t>、主要建设内容</w:t>
      </w:r>
      <w:r>
        <w:rPr>
          <w:rFonts w:hint="eastAsia" w:ascii="黑体" w:eastAsia="黑体" w:cs="黑体"/>
          <w:sz w:val="32"/>
          <w:szCs w:val="32"/>
          <w:lang w:eastAsia="zh-CN"/>
        </w:rPr>
        <w:t>及资金使用计划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项目实施内容主要有4项，资金69.175万元，分别为：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新品种红薯种植农机设备购置共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4台需资金17.55万元。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2、淀粉机组1套需资金29.37万元：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10" w:leftChars="0" w:firstLine="617" w:firstLineChars="193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3、冷库建设需资金15.105万元。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10" w:leftChars="0" w:firstLine="617" w:firstLineChars="193"/>
        <w:textAlignment w:val="auto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4、装载机购置需资金7.15万元，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eastAsia="黑体" w:cs="黑体"/>
          <w:sz w:val="32"/>
          <w:szCs w:val="32"/>
          <w:lang w:eastAsia="zh-CN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五、实施进度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本项目实施期限为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5个月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，时间自202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月起至202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月止，实施进度安排如下：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1）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月，市场考察访问了解，制定实施方案。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2）2024年9月，签订设备购置合同与冷库建设合同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3）2024年10月上旬，购进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红薯种植农机设备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4）2024年10月下旬，购进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淀粉机组设备，并进行安装调试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5）2024年11月，购进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冷库设备设施并进行安装调试，购进装载机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6）2024年12月，设备试运行，资料归档，成本核算，建设单位对项目建设进行初验，并示请示主管部门进行竣工验收。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六</w:t>
      </w:r>
      <w:r>
        <w:rPr>
          <w:rFonts w:ascii="黑体" w:eastAsia="黑体" w:cs="黑体"/>
          <w:sz w:val="32"/>
          <w:szCs w:val="32"/>
        </w:rPr>
        <w:t>、资金投入概算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1.项目总投入规模、资金筹措方案与资金来源；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项目总投资为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69.175万元，申请上级部门支助50万元，合作社自筹19.175万元。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上级</w:t>
      </w:r>
      <w:r>
        <w:rPr>
          <w:rFonts w:ascii="仿宋_GB2312" w:hAnsi="Times New Roman" w:eastAsia="仿宋_GB2312" w:cs="仿宋_GB2312"/>
          <w:sz w:val="32"/>
          <w:szCs w:val="32"/>
        </w:rPr>
        <w:t>补助资金使用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与资金来源</w:t>
      </w:r>
      <w:r>
        <w:rPr>
          <w:rFonts w:ascii="仿宋_GB2312" w:hAnsi="Times New Roman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上级部门支助50万元：分别用于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新品种红薯种植农机设备购置共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4台需资金17.55万元，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包括沃得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1204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轮式拖拉机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1台需资金13.95万元，耕牛牌1GKN-230旋耕机1台、田翔牌1JQ-200秸秆还田机1台、创科1LF-340深耕犁1台需资金3.55万元。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淀粉机组1套需资金29.37万元，由山东省曲阜牧源机械有限公司生产，分别为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通过ST-3薯类清洗输送机1台需资金0.6万元，STB-4不锈钢薯类清洗输送机1台需资金3.8万元，6DF-B不锈钢淀粉分离机1台需资金5万元，C5不锈钢超精细过滤机1台需3.55万元，CZ-3不锈钢薯渣输送机1台需1.5万元，CSJ-2不锈钢旋流除沙器1台1.6万元，N2油粉分离浓缩机1台需资金2.9万元，T2型淀粉真空脱水机1台需资金3.2万元，淀粉机组配电箱1台需资金0.3万元，ST-1.0和料机1台需资金0.68万元，ST-0.5搅拌上料机1台需资金0.59万元，6FT260全封闭式不锈钢粉条机1台需资金3.15万元，CZ-3不锈钢薯渣输送机1台需资金2.5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10" w:leftChars="0" w:firstLine="617" w:firstLineChars="193"/>
        <w:textAlignment w:val="auto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装载机购置部分资金3.08万元（装载机总价7.15万元，其中3.08万元使用衔接资金，剩余4.07万元使用自筹资金）型号为LG932F，品牌为临工重特。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合作社自筹</w:t>
      </w:r>
      <w:r>
        <w:rPr>
          <w:rFonts w:ascii="仿宋_GB2312" w:hAnsi="Times New Roman" w:eastAsia="仿宋_GB2312" w:cs="仿宋_GB2312"/>
          <w:sz w:val="32"/>
          <w:szCs w:val="32"/>
        </w:rPr>
        <w:t>资金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19.175万元，分别用于：冷库建设全部资金需15.105万元，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包括制冷系统需资金5.09万元，冷库保温系统需资金3.405万元，冷库存照明系统需资金0.23万元，基建及其他需资金6.38万元。购置装载机所需剩余资金4.07万元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fldChar w:fldCharType="begin"/>
      </w:r>
      <w:r>
        <w:rPr>
          <w:b/>
          <w:sz w:val="32"/>
          <w:szCs w:val="32"/>
        </w:rPr>
        <w:instrText xml:space="preserve"> HYPERLINK "file:///C:\\Users\\Administrator\\Desktop\\绿色蔬菜扶贫基地建设项目%20(3).doc" \l "_Toc334460068" </w:instrText>
      </w:r>
      <w:r>
        <w:rPr>
          <w:b/>
          <w:sz w:val="32"/>
          <w:szCs w:val="32"/>
        </w:rPr>
        <w:fldChar w:fldCharType="separate"/>
      </w:r>
      <w:r>
        <w:rPr>
          <w:rFonts w:hint="eastAsia"/>
          <w:b/>
          <w:sz w:val="32"/>
          <w:szCs w:val="32"/>
          <w:lang w:eastAsia="zh-CN"/>
        </w:rPr>
        <w:t>七</w:t>
      </w:r>
      <w:r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  <w:lang w:eastAsia="zh-CN"/>
        </w:rPr>
        <w:t>项目建设</w:t>
      </w:r>
      <w:r>
        <w:rPr>
          <w:rFonts w:hint="eastAsia"/>
          <w:b/>
          <w:sz w:val="32"/>
          <w:szCs w:val="32"/>
        </w:rPr>
        <w:t>组织及管理措施</w:t>
      </w:r>
      <w:r>
        <w:rPr>
          <w:b/>
          <w:sz w:val="32"/>
          <w:szCs w:val="32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07" w:firstLineChars="22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遵循“务实”、“高效”、“精干”的原则，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建设单位法人主管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建设并成立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。参与协调各涉项单位的工作，提供各种资料报表，落实项目建设的各项措施，组织项目工程实施，做好项目投资必要的财务和会计记录，对项目建设中各期资料进收集整理，进行归档，组织实施项目验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07" w:firstLineChars="22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项目建设过程中严格遵守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要求建设程序，严格按照批复的实施方案组织项目实施，确保项目的建设性质、建设内容、建设标准、建设规模和建设地点与实施方案一致，杜绝擅自随意更改实施方案内容的行为和做法。项目实施方案批复后，抓紧实施，实施过程中从施工直至竣工验收等各个阶段严把质量关，项目建成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申请上级部门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进行验收，未经验收或验收不合格的不交付使用。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建设用</w:t>
      </w: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合作社自有土地，全部为建设用地。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资金保障、人员保障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合作社自筹资金已全部足额到位，确保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严格按项目建设程序、支出预算、年度投资计划及工程进度拨付资金。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合作社已成立项目建设组，法人为组长，主管项目从市场考察，设计施工，合同签订，工程建设，设备购进安装试运行，项目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验收等全面工作。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项目财务及项目运行管理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按国家有关规定建立会计核算账册，专款专用，严格按批复方案下达的投资计划执行，不得挤占、挪用基本建设资金。严格按项目建设程序、支出计划及工程进度拨付资金。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为保证项目顺利实施和圆满完成，须确立专人对资金的使用及建设进度进行监管，资金专人管理，同时接受上级有关部门的检查、监督；搞好项目的竣工验收和档案工作，将从项目申报到竣工验收各环节的文件资料，按有关规定收集、整理、归档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项目效益评价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预期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04" w:firstLineChars="2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项目实施后，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项目实施后，带动全村农户种植新品种高淀粉红薯亩产量为3000公斤，平均每公斤售价为1.6元，亩产值为4800元，亩投入为1500元，亩收入为2300元，较常规玉米种植亩增收1300元，加工粉条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常年</w:t>
      </w:r>
      <w:r>
        <w:rPr>
          <w:rFonts w:hint="eastAsia" w:ascii="仿宋_GB2312" w:hAnsi="仿宋_GB2312" w:eastAsia="仿宋_GB2312" w:cs="仿宋_GB2312"/>
          <w:sz w:val="32"/>
          <w:szCs w:val="32"/>
        </w:rPr>
        <w:t>可吸收当地劳动力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，每人年工资收入1万元以上，临时工人5人以上，其中包括2人以上监测户临时务工人员，带动当地农户增收致富，劳有所得。加工精品红薯粉条出售获得的利润每年以不少于下拨资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>金的7%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用于增加所承担脱贫户、三类户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收益和村集体经济收入，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从而加快该镇乡村振兴步伐。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预期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经济效益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后，8小时工作制，日均加工红薯粉条300公斤，每公斤售价20元，每公斤粉条的原料成本为14元，工人及水电损耗为每公斤为3元，净利润为3元，日收入为900元。一年正常加工天数为300天计算，年收入为27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预期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生态效益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精品粉条加工过程不产生带毒污染物，加工过程所有皮壳产品可用于饲料与肥料生产，生产用水排入下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道可用于浇灌农田。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349172"/>
    <w:multiLevelType w:val="singleLevel"/>
    <w:tmpl w:val="A63491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4C242CB"/>
    <w:multiLevelType w:val="singleLevel"/>
    <w:tmpl w:val="04C242CB"/>
    <w:lvl w:ilvl="0" w:tentative="0">
      <w:start w:val="1"/>
      <w:numFmt w:val="chineseCounting"/>
      <w:suff w:val="nothing"/>
      <w:lvlText w:val="%1）"/>
      <w:lvlJc w:val="left"/>
      <w:rPr>
        <w:rFonts w:hint="eastAsia"/>
      </w:rPr>
    </w:lvl>
  </w:abstractNum>
  <w:abstractNum w:abstractNumId="2">
    <w:nsid w:val="463D20A0"/>
    <w:multiLevelType w:val="singleLevel"/>
    <w:tmpl w:val="463D20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3A411"/>
    <w:rsid w:val="40BE138B"/>
    <w:rsid w:val="77FAAE6E"/>
    <w:rsid w:val="AFB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2024-12-11T03:36:00Z</dcterms:created>
  <dc:creator>Administrator</dc:creator>
  <cp:lastModifiedBy>user</cp:lastModifiedBy>
  <dcterms:modified xsi:type="dcterms:W3CDTF">2025-07-09T10:51:43Z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F56B6C6F1D812EEBA776F767C45F04C5</vt:lpwstr>
  </property>
</Properties>
</file>