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黑体"/>
          <w:sz w:val="36"/>
          <w:szCs w:val="36"/>
        </w:rPr>
      </w:pPr>
    </w:p>
    <w:p>
      <w:pPr>
        <w:jc w:val="center"/>
        <w:rPr>
          <w:rFonts w:ascii="新宋体" w:eastAsia="新宋体"/>
          <w:b/>
          <w:sz w:val="48"/>
          <w:szCs w:val="48"/>
        </w:rPr>
      </w:pPr>
      <w:r>
        <w:rPr>
          <w:rFonts w:hint="eastAsia" w:ascii="新宋体" w:eastAsia="新宋体"/>
          <w:b/>
          <w:sz w:val="48"/>
          <w:szCs w:val="48"/>
        </w:rPr>
        <w:t>色头镇</w:t>
      </w:r>
      <w:r>
        <w:rPr>
          <w:rFonts w:hint="eastAsia" w:ascii="新宋体" w:eastAsia="新宋体"/>
          <w:b/>
          <w:sz w:val="48"/>
          <w:szCs w:val="48"/>
          <w:lang w:eastAsia="zh-CN"/>
        </w:rPr>
        <w:t>地河村</w:t>
      </w:r>
      <w:r>
        <w:rPr>
          <w:rFonts w:hint="eastAsia" w:ascii="新宋体" w:eastAsia="新宋体"/>
          <w:b/>
          <w:sz w:val="48"/>
          <w:szCs w:val="48"/>
        </w:rPr>
        <w:t>农</w:t>
      </w:r>
      <w:r>
        <w:rPr>
          <w:rFonts w:ascii="新宋体" w:eastAsia="新宋体"/>
          <w:b/>
          <w:sz w:val="48"/>
          <w:szCs w:val="48"/>
        </w:rPr>
        <w:t>机具购置</w:t>
      </w:r>
      <w:r>
        <w:rPr>
          <w:rFonts w:hint="eastAsia" w:ascii="新宋体" w:eastAsia="新宋体"/>
          <w:b/>
          <w:sz w:val="48"/>
          <w:szCs w:val="48"/>
        </w:rPr>
        <w:t>项目</w:t>
      </w:r>
    </w:p>
    <w:p>
      <w:pPr>
        <w:jc w:val="center"/>
        <w:rPr>
          <w:rFonts w:ascii="新宋体" w:eastAsia="新宋体"/>
          <w:b/>
          <w:sz w:val="48"/>
          <w:szCs w:val="48"/>
        </w:rPr>
      </w:pPr>
    </w:p>
    <w:p>
      <w:pPr>
        <w:jc w:val="center"/>
        <w:rPr>
          <w:b/>
          <w:sz w:val="84"/>
          <w:szCs w:val="84"/>
        </w:rPr>
      </w:pPr>
      <w:r>
        <w:rPr>
          <w:rFonts w:hint="eastAsia"/>
          <w:b/>
          <w:sz w:val="84"/>
          <w:szCs w:val="84"/>
        </w:rPr>
        <w:t>实</w:t>
      </w:r>
    </w:p>
    <w:p>
      <w:pPr>
        <w:jc w:val="center"/>
        <w:rPr>
          <w:b/>
          <w:sz w:val="44"/>
          <w:szCs w:val="44"/>
        </w:rPr>
      </w:pPr>
    </w:p>
    <w:p>
      <w:pPr>
        <w:jc w:val="center"/>
        <w:rPr>
          <w:b/>
          <w:sz w:val="84"/>
          <w:szCs w:val="84"/>
        </w:rPr>
      </w:pPr>
      <w:r>
        <w:rPr>
          <w:rFonts w:hint="eastAsia"/>
          <w:b/>
          <w:sz w:val="84"/>
          <w:szCs w:val="84"/>
        </w:rPr>
        <w:t>施</w:t>
      </w:r>
    </w:p>
    <w:p>
      <w:pPr>
        <w:jc w:val="center"/>
        <w:rPr>
          <w:b/>
          <w:sz w:val="44"/>
          <w:szCs w:val="44"/>
        </w:rPr>
      </w:pPr>
    </w:p>
    <w:p>
      <w:pPr>
        <w:jc w:val="center"/>
        <w:rPr>
          <w:b/>
          <w:sz w:val="84"/>
          <w:szCs w:val="84"/>
        </w:rPr>
      </w:pPr>
      <w:r>
        <w:rPr>
          <w:rFonts w:hint="eastAsia"/>
          <w:b/>
          <w:sz w:val="84"/>
          <w:szCs w:val="84"/>
        </w:rPr>
        <w:t>方</w:t>
      </w:r>
    </w:p>
    <w:p>
      <w:pPr>
        <w:jc w:val="center"/>
        <w:rPr>
          <w:b/>
          <w:sz w:val="44"/>
          <w:szCs w:val="44"/>
        </w:rPr>
      </w:pPr>
    </w:p>
    <w:p>
      <w:pPr>
        <w:jc w:val="center"/>
        <w:rPr>
          <w:b/>
          <w:sz w:val="84"/>
          <w:szCs w:val="84"/>
        </w:rPr>
      </w:pPr>
      <w:r>
        <w:rPr>
          <w:rFonts w:hint="eastAsia"/>
          <w:b/>
          <w:sz w:val="84"/>
          <w:szCs w:val="84"/>
        </w:rPr>
        <w:t>案</w:t>
      </w:r>
    </w:p>
    <w:p>
      <w:pPr>
        <w:rPr>
          <w:b/>
          <w:sz w:val="30"/>
          <w:szCs w:val="30"/>
        </w:rPr>
      </w:pPr>
    </w:p>
    <w:p>
      <w:pPr>
        <w:rPr>
          <w:b/>
          <w:sz w:val="30"/>
          <w:szCs w:val="30"/>
        </w:rPr>
      </w:pPr>
    </w:p>
    <w:p>
      <w:pPr>
        <w:jc w:val="center"/>
        <w:rPr>
          <w:rFonts w:cs="宋体"/>
          <w:b/>
          <w:sz w:val="36"/>
          <w:szCs w:val="36"/>
        </w:rPr>
      </w:pPr>
    </w:p>
    <w:p>
      <w:pPr>
        <w:jc w:val="center"/>
        <w:rPr>
          <w:rFonts w:cs="宋体"/>
          <w:b/>
          <w:sz w:val="36"/>
          <w:szCs w:val="36"/>
        </w:rPr>
      </w:pPr>
    </w:p>
    <w:p>
      <w:pPr>
        <w:jc w:val="center"/>
        <w:rPr>
          <w:b/>
          <w:sz w:val="36"/>
          <w:szCs w:val="36"/>
        </w:rPr>
      </w:pPr>
      <w:r>
        <w:rPr>
          <w:rFonts w:hint="eastAsia" w:cs="宋体"/>
          <w:b/>
          <w:sz w:val="36"/>
          <w:szCs w:val="36"/>
        </w:rPr>
        <w:t>长子县色头镇</w:t>
      </w:r>
      <w:r>
        <w:rPr>
          <w:rFonts w:hint="eastAsia" w:cs="宋体"/>
          <w:b/>
          <w:sz w:val="36"/>
          <w:szCs w:val="36"/>
          <w:lang w:eastAsia="zh-CN"/>
        </w:rPr>
        <w:t>地河村</w:t>
      </w:r>
      <w:r>
        <w:rPr>
          <w:rFonts w:hint="eastAsia" w:cs="宋体"/>
          <w:b/>
          <w:sz w:val="36"/>
          <w:szCs w:val="36"/>
        </w:rPr>
        <w:t>股份经济合作社</w:t>
      </w:r>
    </w:p>
    <w:p>
      <w:pPr>
        <w:jc w:val="center"/>
        <w:rPr>
          <w:b/>
          <w:sz w:val="36"/>
          <w:szCs w:val="36"/>
        </w:rPr>
      </w:pPr>
    </w:p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二〇二</w:t>
      </w:r>
      <w:r>
        <w:rPr>
          <w:rFonts w:hint="eastAsia"/>
          <w:b/>
          <w:sz w:val="36"/>
          <w:szCs w:val="36"/>
          <w:lang w:eastAsia="zh-CN"/>
        </w:rPr>
        <w:t>四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  <w:lang w:eastAsia="zh-CN"/>
        </w:rPr>
        <w:t>七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  <w:lang w:eastAsia="zh-CN"/>
        </w:rPr>
        <w:t>一</w:t>
      </w:r>
      <w:r>
        <w:rPr>
          <w:rFonts w:hint="eastAsia"/>
          <w:b/>
          <w:sz w:val="36"/>
          <w:szCs w:val="36"/>
        </w:rPr>
        <w:t>日</w:t>
      </w:r>
    </w:p>
    <w:p>
      <w:pPr>
        <w:rPr>
          <w:sz w:val="36"/>
          <w:szCs w:val="36"/>
        </w:rPr>
      </w:pPr>
    </w:p>
    <w:p>
      <w:pPr>
        <w:pStyle w:val="5"/>
        <w:tabs>
          <w:tab w:val="right" w:leader="dot" w:pos="8296"/>
        </w:tabs>
        <w:spacing w:line="700" w:lineRule="exact"/>
      </w:pPr>
      <w:r>
        <w:rPr>
          <w:rFonts w:hint="eastAsia" w:ascii="宋体"/>
          <w:color w:val="000000"/>
          <w:sz w:val="28"/>
          <w:szCs w:val="28"/>
        </w:rPr>
        <w:fldChar w:fldCharType="begin"/>
      </w:r>
      <w:r>
        <w:rPr>
          <w:rFonts w:hint="eastAsia" w:ascii="宋体"/>
          <w:color w:val="000000"/>
          <w:sz w:val="28"/>
          <w:szCs w:val="28"/>
        </w:rPr>
        <w:instrText xml:space="preserve"> TOC \o "1-3" \h \z \u </w:instrText>
      </w:r>
      <w:r>
        <w:rPr>
          <w:rFonts w:hint="eastAsia" w:ascii="宋体"/>
          <w:color w:val="000000"/>
          <w:sz w:val="28"/>
          <w:szCs w:val="28"/>
        </w:rPr>
        <w:fldChar w:fldCharType="separate"/>
      </w:r>
      <w:r>
        <w:rPr>
          <w:rFonts w:hint="eastAsia" w:ascii="宋体"/>
          <w:color w:val="000000"/>
          <w:sz w:val="28"/>
          <w:szCs w:val="28"/>
        </w:rPr>
        <w:t xml:space="preserve">   </w:t>
      </w:r>
      <w:r>
        <w:rPr>
          <w:rFonts w:hint="eastAsia" w:ascii="宋体"/>
          <w:sz w:val="28"/>
          <w:szCs w:val="28"/>
        </w:rPr>
        <w:t>一</w:t>
      </w:r>
      <w:r>
        <w:rPr>
          <w:rFonts w:hint="eastAsia"/>
        </w:rPr>
        <w:fldChar w:fldCharType="begin"/>
      </w:r>
      <w:r>
        <w:instrText xml:space="preserve"> HYPERLINK "file:///C:\\Users\\Administrator\\Desktop\\绿色蔬菜扶贫基地建设项目%20(3).doc" \l "_Toc334460063" </w:instrText>
      </w:r>
      <w:r>
        <w:rPr>
          <w:rFonts w:hint="eastAsia"/>
        </w:rPr>
        <w:fldChar w:fldCharType="separate"/>
      </w:r>
      <w:r>
        <w:rPr>
          <w:rFonts w:hint="eastAsia" w:ascii="宋体"/>
          <w:sz w:val="28"/>
          <w:szCs w:val="28"/>
        </w:rPr>
        <w:t>、村情现状</w:t>
      </w:r>
      <w:r>
        <w:rPr>
          <w:rFonts w:hint="eastAsia" w:ascii="宋体"/>
          <w:sz w:val="28"/>
          <w:szCs w:val="28"/>
        </w:rPr>
        <w:tab/>
      </w:r>
      <w:r>
        <w:rPr>
          <w:rFonts w:hint="eastAsia" w:ascii="宋体"/>
          <w:sz w:val="28"/>
          <w:szCs w:val="28"/>
        </w:rPr>
        <w:t>3</w:t>
      </w:r>
      <w:r>
        <w:rPr>
          <w:rFonts w:hint="eastAsia" w:ascii="宋体"/>
          <w:sz w:val="28"/>
          <w:szCs w:val="28"/>
        </w:rPr>
        <w:fldChar w:fldCharType="end"/>
      </w:r>
    </w:p>
    <w:p>
      <w:pPr>
        <w:pStyle w:val="6"/>
        <w:tabs>
          <w:tab w:val="right" w:leader="dot" w:pos="8296"/>
        </w:tabs>
        <w:spacing w:line="700" w:lineRule="exact"/>
        <w:ind w:left="420"/>
        <w:rPr>
          <w:rFonts w:ascii="宋体"/>
          <w:sz w:val="28"/>
          <w:szCs w:val="28"/>
        </w:rPr>
      </w:pPr>
      <w:r>
        <w:rPr>
          <w:rFonts w:hint="eastAsia" w:ascii="宋体"/>
          <w:sz w:val="28"/>
          <w:szCs w:val="28"/>
        </w:rPr>
        <w:fldChar w:fldCharType="begin"/>
      </w:r>
      <w:r>
        <w:rPr>
          <w:rFonts w:hint="eastAsia" w:ascii="宋体"/>
          <w:sz w:val="28"/>
          <w:szCs w:val="28"/>
        </w:rPr>
        <w:instrText xml:space="preserve"> HYPERLINK "file:///C:\\Users\\Administrator\\Desktop\\绿色蔬菜扶贫基地建设项目%20(3).doc" \l "_Toc334460064" </w:instrText>
      </w:r>
      <w:r>
        <w:rPr>
          <w:rFonts w:hint="eastAsia" w:ascii="宋体"/>
          <w:sz w:val="28"/>
          <w:szCs w:val="28"/>
        </w:rPr>
        <w:fldChar w:fldCharType="separate"/>
      </w:r>
      <w:r>
        <w:rPr>
          <w:rFonts w:hint="eastAsia" w:ascii="宋体"/>
          <w:sz w:val="28"/>
          <w:szCs w:val="28"/>
        </w:rPr>
        <w:t>二、项目建设的必要性与可行性</w:t>
      </w:r>
      <w:r>
        <w:rPr>
          <w:rFonts w:hint="eastAsia" w:ascii="宋体"/>
          <w:sz w:val="28"/>
          <w:szCs w:val="28"/>
        </w:rPr>
        <w:tab/>
      </w:r>
      <w:r>
        <w:rPr>
          <w:rFonts w:hint="eastAsia" w:ascii="宋体"/>
          <w:sz w:val="28"/>
          <w:szCs w:val="28"/>
        </w:rPr>
        <w:t>4</w:t>
      </w:r>
    </w:p>
    <w:p>
      <w:pPr>
        <w:pStyle w:val="6"/>
        <w:tabs>
          <w:tab w:val="right" w:leader="dot" w:pos="8296"/>
        </w:tabs>
        <w:spacing w:line="700" w:lineRule="exact"/>
        <w:ind w:left="420"/>
      </w:pPr>
      <w:r>
        <w:rPr>
          <w:rFonts w:hint="eastAsia" w:ascii="宋体"/>
          <w:sz w:val="28"/>
          <w:szCs w:val="28"/>
        </w:rPr>
        <w:t>三、项目建设地点、规模与建设时间</w:t>
      </w:r>
      <w:r>
        <w:rPr>
          <w:rFonts w:hint="eastAsia" w:ascii="宋体"/>
          <w:sz w:val="28"/>
          <w:szCs w:val="28"/>
        </w:rPr>
        <w:fldChar w:fldCharType="end"/>
      </w:r>
      <w:r>
        <w:rPr>
          <w:rFonts w:hint="eastAsia" w:ascii="宋体"/>
          <w:sz w:val="28"/>
          <w:szCs w:val="28"/>
        </w:rPr>
        <w:tab/>
      </w:r>
      <w:r>
        <w:rPr>
          <w:rFonts w:hint="eastAsia" w:ascii="宋体"/>
          <w:sz w:val="28"/>
          <w:szCs w:val="28"/>
        </w:rPr>
        <w:t>5</w:t>
      </w:r>
    </w:p>
    <w:p>
      <w:pPr>
        <w:pStyle w:val="6"/>
        <w:tabs>
          <w:tab w:val="right" w:leader="dot" w:pos="8296"/>
        </w:tabs>
        <w:spacing w:line="700" w:lineRule="exact"/>
        <w:ind w:left="420"/>
        <w:rPr>
          <w:rFonts w:ascii="宋体"/>
          <w:sz w:val="28"/>
          <w:szCs w:val="28"/>
        </w:rPr>
      </w:pPr>
      <w:r>
        <w:fldChar w:fldCharType="begin"/>
      </w:r>
      <w:r>
        <w:instrText xml:space="preserve"> HYPERLINK "file:///C:\\Users\\Administrator\\Desktop\\绿色蔬菜扶贫基地建设项目%20(3).doc" \l "_Toc334460065" </w:instrText>
      </w:r>
      <w:r>
        <w:fldChar w:fldCharType="separate"/>
      </w:r>
      <w:r>
        <w:rPr>
          <w:rFonts w:hint="eastAsia" w:ascii="宋体"/>
          <w:sz w:val="28"/>
          <w:szCs w:val="28"/>
        </w:rPr>
        <w:t>四、技术措施</w:t>
      </w:r>
      <w:r>
        <w:rPr>
          <w:rFonts w:hint="eastAsia" w:ascii="宋体"/>
          <w:sz w:val="28"/>
          <w:szCs w:val="28"/>
        </w:rPr>
        <w:tab/>
      </w:r>
      <w:r>
        <w:rPr>
          <w:rFonts w:hint="eastAsia" w:ascii="宋体"/>
          <w:sz w:val="28"/>
          <w:szCs w:val="28"/>
        </w:rPr>
        <w:fldChar w:fldCharType="end"/>
      </w:r>
      <w:r>
        <w:rPr>
          <w:rFonts w:hint="eastAsia" w:ascii="宋体"/>
          <w:sz w:val="28"/>
          <w:szCs w:val="28"/>
        </w:rPr>
        <w:t>5</w:t>
      </w:r>
    </w:p>
    <w:p>
      <w:pPr>
        <w:pStyle w:val="6"/>
        <w:tabs>
          <w:tab w:val="right" w:leader="dot" w:pos="8296"/>
        </w:tabs>
        <w:spacing w:line="700" w:lineRule="exact"/>
        <w:ind w:left="420"/>
        <w:rPr>
          <w:rFonts w:ascii="宋体"/>
          <w:sz w:val="28"/>
          <w:szCs w:val="28"/>
        </w:rPr>
      </w:pPr>
      <w:r>
        <w:fldChar w:fldCharType="begin"/>
      </w:r>
      <w:r>
        <w:instrText xml:space="preserve"> HYPERLINK "file:///C:\\Users\\Administrator\\Desktop\\绿色蔬菜扶贫基地建设项目%20(3).doc" \l "_Toc334460066" </w:instrText>
      </w:r>
      <w:r>
        <w:fldChar w:fldCharType="separate"/>
      </w:r>
      <w:r>
        <w:rPr>
          <w:rFonts w:hint="eastAsia" w:ascii="宋体"/>
          <w:sz w:val="28"/>
          <w:szCs w:val="28"/>
        </w:rPr>
        <w:t>五、实施内容及资金使用计划</w:t>
      </w:r>
      <w:r>
        <w:rPr>
          <w:rFonts w:hint="eastAsia" w:ascii="宋体"/>
          <w:sz w:val="28"/>
          <w:szCs w:val="28"/>
        </w:rPr>
        <w:tab/>
      </w:r>
      <w:r>
        <w:rPr>
          <w:rFonts w:ascii="宋体"/>
          <w:sz w:val="28"/>
          <w:szCs w:val="28"/>
        </w:rPr>
        <w:t>7</w:t>
      </w:r>
      <w:r>
        <w:rPr>
          <w:rFonts w:ascii="宋体"/>
          <w:sz w:val="28"/>
          <w:szCs w:val="28"/>
        </w:rPr>
        <w:fldChar w:fldCharType="end"/>
      </w:r>
    </w:p>
    <w:p>
      <w:pPr>
        <w:pStyle w:val="6"/>
        <w:tabs>
          <w:tab w:val="right" w:leader="dot" w:pos="8296"/>
        </w:tabs>
        <w:spacing w:line="700" w:lineRule="exact"/>
        <w:ind w:left="420"/>
        <w:rPr>
          <w:rFonts w:ascii="宋体"/>
          <w:sz w:val="28"/>
          <w:szCs w:val="28"/>
        </w:rPr>
      </w:pPr>
      <w:r>
        <w:rPr>
          <w:rFonts w:hint="eastAsia" w:ascii="宋体"/>
          <w:sz w:val="28"/>
          <w:szCs w:val="28"/>
        </w:rPr>
        <w:t>六</w:t>
      </w:r>
      <w:r>
        <w:fldChar w:fldCharType="begin"/>
      </w:r>
      <w:r>
        <w:instrText xml:space="preserve"> HYPERLINK "file:///C:\\Users\\Administrator\\Desktop\\绿色蔬菜扶贫基地建设项目%20(3).doc" \l "_Toc334460067" </w:instrText>
      </w:r>
      <w:r>
        <w:fldChar w:fldCharType="separate"/>
      </w:r>
      <w:r>
        <w:rPr>
          <w:rFonts w:hint="eastAsia" w:ascii="宋体"/>
          <w:sz w:val="28"/>
          <w:szCs w:val="28"/>
        </w:rPr>
        <w:t>、项目总投资及资金来源</w:t>
      </w:r>
      <w:r>
        <w:rPr>
          <w:rFonts w:hint="eastAsia" w:ascii="宋体"/>
          <w:sz w:val="28"/>
          <w:szCs w:val="28"/>
        </w:rPr>
        <w:tab/>
      </w:r>
      <w:r>
        <w:rPr>
          <w:rFonts w:hint="eastAsia" w:ascii="宋体"/>
          <w:sz w:val="28"/>
          <w:szCs w:val="28"/>
        </w:rPr>
        <w:fldChar w:fldCharType="end"/>
      </w:r>
      <w:r>
        <w:rPr>
          <w:rFonts w:ascii="宋体"/>
          <w:sz w:val="28"/>
          <w:szCs w:val="28"/>
        </w:rPr>
        <w:t>8</w:t>
      </w:r>
    </w:p>
    <w:p>
      <w:pPr>
        <w:pStyle w:val="5"/>
        <w:tabs>
          <w:tab w:val="right" w:leader="dot" w:pos="8296"/>
        </w:tabs>
        <w:spacing w:line="700" w:lineRule="exact"/>
        <w:ind w:firstLine="420" w:firstLineChars="150"/>
        <w:rPr>
          <w:rFonts w:ascii="宋体"/>
          <w:sz w:val="28"/>
          <w:szCs w:val="28"/>
        </w:rPr>
      </w:pPr>
      <w:r>
        <w:rPr>
          <w:rFonts w:hint="eastAsia" w:ascii="宋体"/>
          <w:sz w:val="28"/>
          <w:szCs w:val="28"/>
        </w:rPr>
        <w:t>七</w:t>
      </w:r>
      <w:r>
        <w:fldChar w:fldCharType="begin"/>
      </w:r>
      <w:r>
        <w:instrText xml:space="preserve"> HYPERLINK "file:///C:\\Users\\Administrator\\Desktop\\绿色蔬菜扶贫基地建设项目%20(3).doc" \l "_Toc334460068" </w:instrText>
      </w:r>
      <w:r>
        <w:fldChar w:fldCharType="separate"/>
      </w:r>
      <w:r>
        <w:rPr>
          <w:rFonts w:hint="eastAsia" w:ascii="宋体"/>
          <w:sz w:val="28"/>
          <w:szCs w:val="28"/>
        </w:rPr>
        <w:t>、组织及管理措施</w:t>
      </w:r>
      <w:r>
        <w:rPr>
          <w:rFonts w:hint="eastAsia" w:ascii="宋体"/>
          <w:sz w:val="28"/>
          <w:szCs w:val="28"/>
        </w:rPr>
        <w:tab/>
      </w:r>
      <w:r>
        <w:rPr>
          <w:rFonts w:hint="eastAsia" w:ascii="宋体"/>
          <w:sz w:val="28"/>
          <w:szCs w:val="28"/>
        </w:rPr>
        <w:fldChar w:fldCharType="end"/>
      </w:r>
      <w:r>
        <w:rPr>
          <w:rFonts w:ascii="宋体"/>
          <w:sz w:val="28"/>
          <w:szCs w:val="28"/>
        </w:rPr>
        <w:t>8</w:t>
      </w:r>
    </w:p>
    <w:p>
      <w:pPr>
        <w:pStyle w:val="5"/>
        <w:tabs>
          <w:tab w:val="right" w:leader="dot" w:pos="8296"/>
        </w:tabs>
        <w:spacing w:line="700" w:lineRule="exact"/>
        <w:ind w:firstLine="420" w:firstLineChars="150"/>
        <w:rPr>
          <w:rFonts w:ascii="宋体"/>
          <w:sz w:val="28"/>
          <w:szCs w:val="28"/>
        </w:rPr>
      </w:pPr>
      <w:r>
        <w:rPr>
          <w:rFonts w:hint="eastAsia" w:ascii="宋体"/>
          <w:sz w:val="28"/>
          <w:szCs w:val="28"/>
        </w:rPr>
        <w:t>八</w:t>
      </w:r>
      <w:r>
        <w:fldChar w:fldCharType="begin"/>
      </w:r>
      <w:r>
        <w:instrText xml:space="preserve"> HYPERLINK "file:///C:\\Users\\Administrator\\Desktop\\绿色蔬菜扶贫基地建设项目%20(3).doc" \l "_Toc334460070" </w:instrText>
      </w:r>
      <w:r>
        <w:fldChar w:fldCharType="separate"/>
      </w:r>
      <w:r>
        <w:rPr>
          <w:rFonts w:hint="eastAsia" w:ascii="宋体"/>
          <w:sz w:val="28"/>
          <w:szCs w:val="28"/>
        </w:rPr>
        <w:t>、项目效益评价</w:t>
      </w:r>
      <w:r>
        <w:rPr>
          <w:rFonts w:hint="eastAsia" w:ascii="宋体"/>
          <w:sz w:val="28"/>
          <w:szCs w:val="28"/>
        </w:rPr>
        <w:tab/>
      </w:r>
      <w:r>
        <w:rPr>
          <w:rFonts w:hint="eastAsia" w:ascii="宋体"/>
          <w:sz w:val="28"/>
          <w:szCs w:val="28"/>
        </w:rPr>
        <w:fldChar w:fldCharType="end"/>
      </w:r>
      <w:r>
        <w:rPr>
          <w:rFonts w:ascii="宋体"/>
          <w:sz w:val="28"/>
          <w:szCs w:val="28"/>
        </w:rPr>
        <w:t>9</w:t>
      </w:r>
    </w:p>
    <w:p>
      <w:pPr>
        <w:pStyle w:val="6"/>
        <w:tabs>
          <w:tab w:val="right" w:leader="dot" w:pos="8296"/>
        </w:tabs>
        <w:spacing w:line="700" w:lineRule="exact"/>
        <w:ind w:left="420" w:firstLine="420" w:firstLineChars="200"/>
        <w:rPr>
          <w:rFonts w:ascii="宋体"/>
          <w:sz w:val="28"/>
          <w:szCs w:val="28"/>
        </w:rPr>
      </w:pPr>
      <w:r>
        <w:fldChar w:fldCharType="begin"/>
      </w:r>
      <w:r>
        <w:instrText xml:space="preserve"> HYPERLINK "file:///C:\\Users\\Administrator\\Desktop\\绿色蔬菜扶贫基地建设项目%20(3).doc" \l "_Toc334460071" </w:instrText>
      </w:r>
      <w:r>
        <w:fldChar w:fldCharType="separate"/>
      </w:r>
      <w:r>
        <w:rPr>
          <w:rFonts w:hint="eastAsia" w:ascii="宋体"/>
          <w:sz w:val="28"/>
          <w:szCs w:val="28"/>
        </w:rPr>
        <w:t>1.社会效益</w:t>
      </w:r>
      <w:r>
        <w:rPr>
          <w:rFonts w:hint="eastAsia" w:ascii="宋体"/>
          <w:sz w:val="28"/>
          <w:szCs w:val="28"/>
        </w:rPr>
        <w:tab/>
      </w:r>
      <w:r>
        <w:rPr>
          <w:rFonts w:hint="eastAsia" w:ascii="宋体"/>
          <w:sz w:val="28"/>
          <w:szCs w:val="28"/>
        </w:rPr>
        <w:fldChar w:fldCharType="end"/>
      </w:r>
      <w:r>
        <w:rPr>
          <w:rFonts w:ascii="宋体"/>
          <w:sz w:val="28"/>
          <w:szCs w:val="28"/>
        </w:rPr>
        <w:t>9</w:t>
      </w:r>
    </w:p>
    <w:p>
      <w:pPr>
        <w:pStyle w:val="6"/>
        <w:tabs>
          <w:tab w:val="right" w:leader="dot" w:pos="8296"/>
        </w:tabs>
        <w:spacing w:line="700" w:lineRule="exact"/>
        <w:ind w:left="420" w:firstLine="420" w:firstLineChars="200"/>
        <w:rPr>
          <w:rFonts w:ascii="宋体"/>
          <w:sz w:val="28"/>
          <w:szCs w:val="28"/>
        </w:rPr>
      </w:pPr>
      <w:r>
        <w:fldChar w:fldCharType="begin"/>
      </w:r>
      <w:r>
        <w:instrText xml:space="preserve"> HYPERLINK "file:///C:\\Users\\Administrator\\Desktop\\绿色蔬菜扶贫基地建设项目%20(3).doc" \l "_Toc334460072" </w:instrText>
      </w:r>
      <w:r>
        <w:fldChar w:fldCharType="separate"/>
      </w:r>
      <w:r>
        <w:rPr>
          <w:rFonts w:hint="eastAsia" w:ascii="宋体"/>
          <w:sz w:val="28"/>
          <w:szCs w:val="28"/>
        </w:rPr>
        <w:t>2.经济效益</w:t>
      </w:r>
      <w:r>
        <w:rPr>
          <w:rFonts w:hint="eastAsia" w:ascii="宋体"/>
          <w:sz w:val="28"/>
          <w:szCs w:val="28"/>
        </w:rPr>
        <w:tab/>
      </w:r>
      <w:r>
        <w:rPr>
          <w:rFonts w:hint="eastAsia" w:ascii="宋体"/>
          <w:sz w:val="28"/>
          <w:szCs w:val="28"/>
        </w:rPr>
        <w:fldChar w:fldCharType="end"/>
      </w:r>
      <w:r>
        <w:rPr>
          <w:rFonts w:ascii="宋体"/>
          <w:sz w:val="28"/>
          <w:szCs w:val="28"/>
        </w:rPr>
        <w:t>10</w:t>
      </w:r>
    </w:p>
    <w:p>
      <w:pPr>
        <w:pStyle w:val="6"/>
        <w:tabs>
          <w:tab w:val="right" w:leader="dot" w:pos="8296"/>
        </w:tabs>
        <w:spacing w:line="700" w:lineRule="exact"/>
        <w:ind w:left="420" w:firstLine="420" w:firstLineChars="200"/>
        <w:rPr>
          <w:rFonts w:ascii="宋体"/>
          <w:sz w:val="28"/>
          <w:szCs w:val="28"/>
        </w:rPr>
      </w:pPr>
      <w:r>
        <w:fldChar w:fldCharType="begin"/>
      </w:r>
      <w:r>
        <w:instrText xml:space="preserve"> HYPERLINK "file:///C:\\Users\\Administrator\\Desktop\\绿色蔬菜扶贫基地建设项目%20(3).doc" \l "_Toc334460073" </w:instrText>
      </w:r>
      <w:r>
        <w:fldChar w:fldCharType="separate"/>
      </w:r>
      <w:r>
        <w:rPr>
          <w:rFonts w:hint="eastAsia" w:ascii="宋体"/>
          <w:sz w:val="28"/>
          <w:szCs w:val="28"/>
        </w:rPr>
        <w:t>3.生态效益</w:t>
      </w:r>
      <w:r>
        <w:rPr>
          <w:rFonts w:hint="eastAsia" w:ascii="宋体"/>
          <w:sz w:val="28"/>
          <w:szCs w:val="28"/>
        </w:rPr>
        <w:tab/>
      </w:r>
      <w:r>
        <w:rPr>
          <w:rFonts w:hint="eastAsia" w:ascii="宋体"/>
          <w:sz w:val="28"/>
          <w:szCs w:val="28"/>
        </w:rPr>
        <w:fldChar w:fldCharType="end"/>
      </w:r>
      <w:r>
        <w:rPr>
          <w:rFonts w:ascii="宋体"/>
          <w:sz w:val="28"/>
          <w:szCs w:val="28"/>
        </w:rPr>
        <w:t>10</w:t>
      </w:r>
    </w:p>
    <w:p>
      <w:pPr>
        <w:spacing w:line="700" w:lineRule="exact"/>
        <w:jc w:val="center"/>
        <w:rPr>
          <w:rFonts w:ascii="黑体" w:eastAsia="黑体"/>
          <w:b/>
          <w:color w:val="000000"/>
          <w:sz w:val="28"/>
          <w:szCs w:val="28"/>
        </w:rPr>
      </w:pPr>
      <w:r>
        <w:rPr>
          <w:rFonts w:hint="eastAsia" w:ascii="宋体"/>
          <w:color w:val="000000"/>
          <w:sz w:val="28"/>
          <w:szCs w:val="28"/>
        </w:rPr>
        <w:fldChar w:fldCharType="end"/>
      </w:r>
    </w:p>
    <w:p>
      <w:pPr>
        <w:widowControl/>
        <w:spacing w:beforeAutospacing="1" w:afterAutospacing="1"/>
        <w:jc w:val="left"/>
        <w:rPr>
          <w:rFonts w:ascii="黑体" w:eastAsia="黑体"/>
          <w:b/>
          <w:color w:val="000000"/>
          <w:sz w:val="28"/>
          <w:szCs w:val="28"/>
        </w:rPr>
        <w:sectPr>
          <w:footerReference r:id="rId3" w:type="default"/>
          <w:footerReference r:id="rId4" w:type="even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jc w:val="center"/>
        <w:rPr>
          <w:rFonts w:ascii="新宋体" w:eastAsia="新宋体"/>
          <w:b/>
          <w:sz w:val="36"/>
          <w:szCs w:val="36"/>
        </w:rPr>
      </w:pPr>
      <w:r>
        <w:rPr>
          <w:rFonts w:hint="eastAsia" w:ascii="新宋体" w:eastAsia="新宋体"/>
          <w:b/>
          <w:sz w:val="36"/>
          <w:szCs w:val="36"/>
        </w:rPr>
        <w:t>色头镇</w:t>
      </w:r>
      <w:r>
        <w:rPr>
          <w:rFonts w:hint="eastAsia" w:ascii="新宋体" w:eastAsia="新宋体"/>
          <w:b/>
          <w:sz w:val="36"/>
          <w:szCs w:val="36"/>
          <w:lang w:eastAsia="zh-CN"/>
        </w:rPr>
        <w:t>地河村</w:t>
      </w:r>
      <w:r>
        <w:rPr>
          <w:rFonts w:hint="eastAsia" w:ascii="新宋体" w:eastAsia="新宋体"/>
          <w:b/>
          <w:sz w:val="36"/>
          <w:szCs w:val="36"/>
        </w:rPr>
        <w:t>农机具购置项目</w:t>
      </w:r>
    </w:p>
    <w:p>
      <w:pPr>
        <w:ind w:firstLine="706" w:firstLineChars="220"/>
        <w:rPr>
          <w:b/>
          <w:bCs/>
          <w:color w:val="000000"/>
          <w:sz w:val="32"/>
          <w:szCs w:val="32"/>
        </w:rPr>
      </w:pPr>
    </w:p>
    <w:p>
      <w:pPr>
        <w:ind w:firstLine="706" w:firstLineChars="220"/>
        <w:rPr>
          <w:rFonts w:eastAsia="宋体"/>
          <w:b/>
          <w:bCs/>
          <w:sz w:val="32"/>
          <w:szCs w:val="32"/>
        </w:rPr>
      </w:pPr>
      <w:r>
        <w:rPr>
          <w:rFonts w:hint="eastAsia"/>
          <w:b/>
          <w:bCs/>
          <w:color w:val="000000"/>
          <w:sz w:val="32"/>
          <w:szCs w:val="32"/>
        </w:rPr>
        <w:t>一</w:t>
      </w:r>
      <w:r>
        <w:rPr>
          <w:rFonts w:hint="eastAsia"/>
          <w:b/>
          <w:bCs/>
          <w:sz w:val="32"/>
          <w:szCs w:val="32"/>
        </w:rPr>
        <w:t>、村情现状</w:t>
      </w:r>
    </w:p>
    <w:p>
      <w:pPr>
        <w:pStyle w:val="7"/>
        <w:widowControl/>
        <w:spacing w:line="580" w:lineRule="exact"/>
        <w:ind w:firstLine="640" w:firstLineChars="200"/>
        <w:jc w:val="both"/>
        <w:rPr>
          <w:rFonts w:hint="default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地河村位于长子县城南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25公里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处，色头镇辖区最西，距镇政府3.2公里，全村总面积4.2平方公里，耕地面积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3674.67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亩，农户为580户，农业人口为1768人，本村有脱贫户、监测户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7户15人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。地河村农民主导产业为玉米种植，耕地全部种植玉米。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经支村委研究，可以在不流转土地的前提下开展土地耕作托管，以壮大村集体经济。</w:t>
      </w:r>
    </w:p>
    <w:p>
      <w:pPr>
        <w:pStyle w:val="7"/>
        <w:widowControl/>
        <w:spacing w:line="580" w:lineRule="exact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color w:val="000000"/>
          <w:sz w:val="32"/>
          <w:szCs w:val="32"/>
        </w:rPr>
        <w:t>项目建成后，可对我村及周边村庄的土地进行旋耕，深耕，作业范围亦可扩大到全镇范围。</w:t>
      </w:r>
      <w:r>
        <w:rPr>
          <w:rFonts w:ascii="仿宋_GB2312" w:hAnsi="仿宋_GB2312" w:eastAsia="仿宋_GB2312" w:cs="仿宋_GB2312"/>
          <w:sz w:val="32"/>
          <w:szCs w:val="32"/>
        </w:rPr>
        <w:t>积极推进农业生产全产业链发展。</w:t>
      </w:r>
      <w:r>
        <w:rPr>
          <w:rFonts w:hint="default" w:ascii="仿宋_GB2312" w:hAnsi="仿宋_GB2312" w:eastAsia="仿宋_GB2312" w:cs="仿宋_GB2312"/>
          <w:sz w:val="32"/>
          <w:szCs w:val="32"/>
        </w:rPr>
        <w:t xml:space="preserve"> </w:t>
      </w:r>
    </w:p>
    <w:p>
      <w:pPr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由于耕地地块较小，不适用大型农机具耕作，常年依靠外地拖拉机进行耕作，耕作速度慢，而且只能进行春季旋耕作业，耕作措施单一，不能满足全村玉米种植全过程农田耕作需要，全村玉米种植耕地秋季不深翻，耕地蓄水保墒能力差，每年秸秆还田面积较少，耕地有机质含量连年下降，农作物产量提升困难。为此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地河村</w:t>
      </w:r>
      <w:r>
        <w:rPr>
          <w:rFonts w:hint="eastAsia" w:ascii="仿宋_GB2312" w:hAnsi="仿宋_GB2312" w:eastAsia="仿宋_GB2312" w:cs="仿宋_GB2312"/>
          <w:sz w:val="32"/>
          <w:szCs w:val="32"/>
        </w:rPr>
        <w:t>村支两委经研究决定，为满足本村耕地耕作需要，村委准备购进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台拖拉机及配套耕作农机具，适应本村不同季节、不同类型耕地耕作操作需要，在为本村村民提供便利的同时，促进当地农业耕作管理早日实现机械化操作做出示范。为使这项工作顺利进展，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地河村</w:t>
      </w:r>
      <w:r>
        <w:rPr>
          <w:rFonts w:hint="eastAsia" w:ascii="仿宋_GB2312" w:hAnsi="仿宋_GB2312" w:eastAsia="仿宋_GB2312" w:cs="仿宋_GB2312"/>
          <w:sz w:val="32"/>
          <w:szCs w:val="32"/>
        </w:rPr>
        <w:t>正在准备实施“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地河村</w:t>
      </w:r>
      <w:r>
        <w:rPr>
          <w:rFonts w:hint="eastAsia" w:ascii="仿宋_GB2312" w:hAnsi="仿宋_GB2312" w:eastAsia="仿宋_GB2312" w:cs="仿宋_GB2312"/>
          <w:sz w:val="32"/>
          <w:szCs w:val="32"/>
        </w:rPr>
        <w:t>农机具购置项目”。</w:t>
      </w:r>
    </w:p>
    <w:p>
      <w:pPr>
        <w:ind w:firstLine="704" w:firstLineChars="22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项目实施后，所</w:t>
      </w:r>
      <w:r>
        <w:rPr>
          <w:rFonts w:hint="eastAsia" w:ascii="仿宋_GB2312" w:hAnsi="仿宋_GB2312" w:eastAsia="仿宋_GB2312" w:cs="仿宋_GB2312"/>
          <w:sz w:val="32"/>
          <w:szCs w:val="32"/>
        </w:rPr>
        <w:t>获得的收益部分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以不少于下拨资金的7%用于脱贫攻坚成果（三类户）分红。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深耕项目</w:t>
      </w:r>
      <w:r>
        <w:rPr>
          <w:rFonts w:hint="eastAsia" w:ascii="仿宋_GB2312" w:hAnsi="仿宋_GB2312" w:eastAsia="仿宋_GB2312" w:cs="仿宋_GB2312"/>
          <w:sz w:val="32"/>
          <w:szCs w:val="32"/>
        </w:rPr>
        <w:t>过程中雇用工人主要从本村农户与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本镇</w:t>
      </w:r>
      <w:r>
        <w:rPr>
          <w:rFonts w:hint="eastAsia" w:ascii="仿宋_GB2312" w:hAnsi="仿宋_GB2312" w:eastAsia="仿宋_GB2312" w:cs="仿宋_GB2312"/>
          <w:sz w:val="32"/>
          <w:szCs w:val="32"/>
        </w:rPr>
        <w:t>脱贫攻坚成果（三类户）中选择，从而增加本村农户与脱贫攻坚成果（三类户）收益渠道，助力本镇乡村振兴与新农村建设工作。</w:t>
      </w:r>
    </w:p>
    <w:p>
      <w:pPr>
        <w:ind w:firstLine="706" w:firstLineChars="220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二、</w:t>
      </w:r>
      <w:r>
        <w:rPr>
          <w:b/>
          <w:sz w:val="32"/>
          <w:szCs w:val="32"/>
        </w:rPr>
        <w:t>项目建设的必要性与可行性</w:t>
      </w:r>
    </w:p>
    <w:p>
      <w:pPr>
        <w:pStyle w:val="7"/>
        <w:widowControl/>
        <w:spacing w:line="580" w:lineRule="exact"/>
        <w:ind w:firstLine="640" w:firstLineChars="200"/>
        <w:rPr>
          <w:rFonts w:hint="default" w:ascii="仿宋_GB2312" w:hAnsi="仿宋_GB2312" w:eastAsia="仿宋_GB2312" w:cs="仿宋_GB2312"/>
          <w:color w:val="000000"/>
          <w:sz w:val="32"/>
          <w:szCs w:val="32"/>
        </w:rPr>
      </w:pPr>
      <w:r>
        <w:rPr>
          <w:rFonts w:ascii="仿宋_GB2312" w:hAnsi="仿宋_GB2312" w:eastAsia="仿宋_GB2312" w:cs="仿宋_GB2312"/>
          <w:color w:val="000000"/>
          <w:sz w:val="32"/>
          <w:szCs w:val="32"/>
        </w:rPr>
        <w:t>1、项目建设的必要性</w:t>
      </w:r>
    </w:p>
    <w:p>
      <w:pPr>
        <w:pStyle w:val="7"/>
        <w:widowControl/>
        <w:spacing w:line="580" w:lineRule="exact"/>
        <w:ind w:firstLine="640" w:firstLineChars="200"/>
        <w:rPr>
          <w:rFonts w:hint="default" w:ascii="仿宋_GB2312" w:hAnsi="仿宋_GB2312" w:eastAsia="仿宋_GB2312" w:cs="仿宋_GB2312"/>
          <w:color w:val="000000"/>
          <w:sz w:val="32"/>
          <w:szCs w:val="32"/>
        </w:rPr>
      </w:pPr>
      <w:r>
        <w:rPr>
          <w:rFonts w:ascii="仿宋_GB2312" w:hAnsi="仿宋_GB2312" w:eastAsia="仿宋_GB2312" w:cs="仿宋_GB2312"/>
          <w:color w:val="000000"/>
          <w:sz w:val="32"/>
          <w:szCs w:val="32"/>
        </w:rPr>
        <w:t>近年来玉米产量忽高忽低，无法提升，春、夏两季病虫害较为严重。主要原因有秋季耕地不深翻，成为害虫虫卵与病菌的栖息地，来年春、夏季病虫繁殖传播，难以控制，危害庄稼生长。多年农户养成了玉米田不施有机肥、焚烧秸秆的耕作习惯，大田耕地有机质含量连年减少，导致耕地土壤板结，透气性差，保水保肥能力差，作物长势变差，产量无法提升。为进一步提高耕地肥力，提高农作物产量，科学规范耕作农田势在必行。</w:t>
      </w:r>
    </w:p>
    <w:p>
      <w:pPr>
        <w:pStyle w:val="7"/>
        <w:widowControl/>
        <w:spacing w:line="580" w:lineRule="exact"/>
        <w:ind w:firstLine="640" w:firstLineChars="200"/>
        <w:rPr>
          <w:rFonts w:hint="default" w:ascii="仿宋_GB2312" w:hAnsi="仿宋_GB2312" w:eastAsia="仿宋_GB2312" w:cs="仿宋_GB2312"/>
          <w:color w:val="000000"/>
          <w:sz w:val="32"/>
          <w:szCs w:val="32"/>
        </w:rPr>
      </w:pPr>
      <w:r>
        <w:rPr>
          <w:rFonts w:ascii="仿宋_GB2312" w:hAnsi="仿宋_GB2312" w:eastAsia="仿宋_GB2312" w:cs="仿宋_GB2312"/>
          <w:color w:val="000000"/>
          <w:sz w:val="32"/>
          <w:szCs w:val="32"/>
        </w:rPr>
        <w:t>2、项目建设的可行性</w:t>
      </w:r>
    </w:p>
    <w:p>
      <w:pPr>
        <w:pStyle w:val="7"/>
        <w:widowControl/>
        <w:spacing w:line="580" w:lineRule="exact"/>
        <w:ind w:firstLine="640" w:firstLineChars="200"/>
        <w:rPr>
          <w:rFonts w:hint="default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地河村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村民中年轻劳动力多数在外地务工，村内从事农业生产的劳动者，主要为60岁以上老年人，急切期盼有现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代机械设备进行耕地耕作操作，少数年轻劳动力愿意从事农机业务操作，通过技术培训可快速进行大田农机操作业务。业务熟悉后，空闲时间可对邻村耕地进行耕作，耕作过程中挣取利润，一部分用于三类户分红，其余部分用于村内公益事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或壮大村集体经济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。</w:t>
      </w:r>
    </w:p>
    <w:p>
      <w:pPr>
        <w:ind w:firstLine="706" w:firstLineChars="220"/>
        <w:rPr>
          <w:b/>
          <w:sz w:val="32"/>
          <w:szCs w:val="32"/>
        </w:rPr>
      </w:pPr>
      <w:r>
        <w:rPr>
          <w:b/>
          <w:sz w:val="32"/>
          <w:szCs w:val="32"/>
        </w:rPr>
        <w:t>三、</w:t>
      </w:r>
      <w:r>
        <w:rPr>
          <w:rFonts w:hint="eastAsia"/>
          <w:b/>
          <w:sz w:val="32"/>
          <w:szCs w:val="32"/>
        </w:rPr>
        <w:t>项目</w:t>
      </w:r>
      <w:r>
        <w:rPr>
          <w:b/>
          <w:sz w:val="32"/>
          <w:szCs w:val="32"/>
        </w:rPr>
        <w:t>建设</w:t>
      </w:r>
      <w:r>
        <w:rPr>
          <w:rFonts w:hint="eastAsia"/>
          <w:b/>
          <w:sz w:val="32"/>
          <w:szCs w:val="32"/>
        </w:rPr>
        <w:t>地点、规</w:t>
      </w:r>
      <w:r>
        <w:rPr>
          <w:b/>
          <w:sz w:val="32"/>
          <w:szCs w:val="32"/>
        </w:rPr>
        <w:t>模</w:t>
      </w:r>
      <w:r>
        <w:rPr>
          <w:rFonts w:hint="eastAsia"/>
          <w:b/>
          <w:sz w:val="32"/>
          <w:szCs w:val="32"/>
        </w:rPr>
        <w:t>与建设时间</w:t>
      </w:r>
    </w:p>
    <w:p>
      <w:pPr>
        <w:pStyle w:val="7"/>
        <w:widowControl/>
        <w:spacing w:line="580" w:lineRule="exact"/>
        <w:ind w:firstLine="640" w:firstLineChars="200"/>
        <w:rPr>
          <w:rFonts w:hint="default" w:ascii="仿宋_GB2312" w:hAnsi="仿宋_GB2312" w:eastAsia="仿宋_GB2312" w:cs="仿宋_GB2312"/>
          <w:color w:val="000000"/>
          <w:sz w:val="32"/>
          <w:szCs w:val="32"/>
        </w:rPr>
      </w:pPr>
      <w:r>
        <w:rPr>
          <w:rFonts w:ascii="仿宋_GB2312" w:hAnsi="仿宋_GB2312" w:eastAsia="仿宋_GB2312" w:cs="仿宋_GB2312"/>
          <w:color w:val="000000"/>
          <w:sz w:val="32"/>
          <w:szCs w:val="32"/>
        </w:rPr>
        <w:t>项目建设地点为色头镇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地河村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。建设规模为购置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东方红牌1GQN-230ZG旋耕机1台,东方红牌MY1004-8(G4)拖拉机1台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。</w:t>
      </w:r>
    </w:p>
    <w:p>
      <w:pPr>
        <w:pStyle w:val="7"/>
        <w:widowControl/>
        <w:spacing w:line="580" w:lineRule="exact"/>
        <w:ind w:firstLine="640" w:firstLineChars="200"/>
        <w:rPr>
          <w:rFonts w:hint="default" w:ascii="仿宋_GB2312" w:hAnsi="仿宋_GB2312" w:eastAsia="仿宋_GB2312" w:cs="仿宋_GB2312"/>
          <w:color w:val="000000"/>
          <w:sz w:val="32"/>
          <w:szCs w:val="32"/>
        </w:rPr>
      </w:pPr>
      <w:r>
        <w:rPr>
          <w:rFonts w:ascii="仿宋_GB2312" w:hAnsi="仿宋_GB2312" w:eastAsia="仿宋_GB2312" w:cs="仿宋_GB2312"/>
          <w:color w:val="000000"/>
          <w:sz w:val="32"/>
          <w:szCs w:val="32"/>
        </w:rPr>
        <w:t>项目建设时间为202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4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7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月－202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4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11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月，共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5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个月时间。</w:t>
      </w:r>
    </w:p>
    <w:p>
      <w:pPr>
        <w:ind w:firstLine="464" w:firstLineChars="221"/>
        <w:rPr>
          <w:b/>
          <w:sz w:val="32"/>
          <w:szCs w:val="32"/>
        </w:rPr>
      </w:pPr>
      <w:r>
        <w:fldChar w:fldCharType="begin"/>
      </w:r>
      <w:r>
        <w:instrText xml:space="preserve"> HYPERLINK "file:///C:\\Users\\Administrator\\Desktop\\绿色蔬菜扶贫基地建设项目%20(3).doc%23_Toc334460065" </w:instrText>
      </w:r>
      <w:r>
        <w:fldChar w:fldCharType="separate"/>
      </w:r>
      <w:r>
        <w:rPr>
          <w:rFonts w:hint="eastAsia"/>
          <w:b/>
          <w:sz w:val="32"/>
          <w:szCs w:val="32"/>
        </w:rPr>
        <w:t>四、技术措施</w:t>
      </w:r>
      <w:r>
        <w:rPr>
          <w:rFonts w:hint="eastAsia"/>
          <w:b/>
          <w:sz w:val="32"/>
          <w:szCs w:val="32"/>
        </w:rPr>
        <w:fldChar w:fldCharType="end"/>
      </w:r>
    </w:p>
    <w:p>
      <w:pPr>
        <w:pStyle w:val="7"/>
        <w:widowControl/>
        <w:spacing w:line="580" w:lineRule="exact"/>
        <w:ind w:firstLine="640" w:firstLineChars="200"/>
        <w:rPr>
          <w:rFonts w:hint="default" w:ascii="仿宋_GB2312" w:hAnsi="仿宋_GB2312" w:eastAsia="仿宋_GB2312" w:cs="仿宋_GB2312"/>
          <w:color w:val="000000"/>
          <w:sz w:val="32"/>
          <w:szCs w:val="32"/>
        </w:rPr>
      </w:pPr>
      <w:r>
        <w:rPr>
          <w:rFonts w:ascii="仿宋_GB2312" w:hAnsi="仿宋_GB2312" w:eastAsia="仿宋_GB2312" w:cs="仿宋_GB2312"/>
          <w:color w:val="000000"/>
          <w:sz w:val="32"/>
          <w:szCs w:val="32"/>
        </w:rPr>
        <w:t>为使本村耕地土壤达到疏松透气，蓄水保肥，杀灭虫卵病菌，秋季耕作与春季耕作非常重要。</w:t>
      </w:r>
    </w:p>
    <w:p>
      <w:pPr>
        <w:pStyle w:val="7"/>
        <w:widowControl/>
        <w:spacing w:line="580" w:lineRule="exact"/>
        <w:ind w:firstLine="640" w:firstLineChars="200"/>
        <w:rPr>
          <w:rFonts w:hint="default" w:ascii="仿宋_GB2312" w:hAnsi="仿宋_GB2312" w:eastAsia="仿宋_GB2312" w:cs="仿宋_GB2312"/>
          <w:color w:val="000000"/>
          <w:sz w:val="32"/>
          <w:szCs w:val="32"/>
        </w:rPr>
      </w:pPr>
      <w:r>
        <w:rPr>
          <w:rFonts w:ascii="仿宋_GB2312" w:hAnsi="仿宋_GB2312" w:eastAsia="仿宋_GB2312" w:cs="仿宋_GB2312"/>
          <w:color w:val="000000"/>
          <w:sz w:val="32"/>
          <w:szCs w:val="32"/>
        </w:rPr>
        <w:t>1、拖拉机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。作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为动力设备，带动旋耕机进行大田作业。</w:t>
      </w:r>
    </w:p>
    <w:p>
      <w:pPr>
        <w:pStyle w:val="7"/>
        <w:widowControl/>
        <w:spacing w:line="580" w:lineRule="exact"/>
        <w:ind w:firstLine="640" w:firstLineChars="200"/>
        <w:rPr>
          <w:rFonts w:hint="default" w:ascii="仿宋_GB2312" w:hAnsi="仿宋_GB2312" w:eastAsia="仿宋_GB2312" w:cs="仿宋_GB2312"/>
          <w:color w:val="000000"/>
          <w:sz w:val="32"/>
          <w:szCs w:val="32"/>
        </w:rPr>
      </w:pPr>
      <w:r>
        <w:rPr>
          <w:rFonts w:ascii="仿宋_GB2312" w:hAnsi="仿宋_GB2312" w:eastAsia="仿宋_GB2312" w:cs="仿宋_GB2312"/>
          <w:color w:val="000000"/>
          <w:sz w:val="32"/>
          <w:szCs w:val="32"/>
        </w:rPr>
        <w:t>2、旋耕机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。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能使耕地土壤充分细碎、地面平坦、土肥掺和均匀，一项作业能达到耕、耙度、平等三项作业的效果，有利于抢农时、省劳力，对土壤湿度的适应范围大。旋耕机用于春季玉米播种前农田耕作，能使土肥掺和均匀，土壤疏松透气。</w:t>
      </w:r>
    </w:p>
    <w:p>
      <w:pPr>
        <w:widowControl/>
        <w:spacing w:line="580" w:lineRule="exact"/>
        <w:ind w:firstLine="642" w:firstLineChars="200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 五</w:t>
      </w:r>
      <w:r>
        <w:rPr>
          <w:b/>
          <w:sz w:val="32"/>
          <w:szCs w:val="32"/>
        </w:rPr>
        <w:t>、建设内容与资金使用计划</w:t>
      </w:r>
    </w:p>
    <w:p>
      <w:pPr>
        <w:pStyle w:val="7"/>
        <w:widowControl/>
        <w:spacing w:line="580" w:lineRule="exact"/>
        <w:ind w:firstLine="640" w:firstLineChars="200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ascii="仿宋_GB2312" w:hAnsi="仿宋_GB2312" w:eastAsia="仿宋_GB2312" w:cs="仿宋_GB2312"/>
          <w:color w:val="000000"/>
          <w:sz w:val="32"/>
          <w:szCs w:val="32"/>
        </w:rPr>
        <w:t>项目建设内容主要有2部分，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总投资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15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万元。</w:t>
      </w:r>
    </w:p>
    <w:p>
      <w:pPr>
        <w:pStyle w:val="7"/>
        <w:widowControl/>
        <w:spacing w:line="58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购买东方红牌1GQN-230ZG旋耕机1台,需0.9万元，东方红牌MY1004-8(G4)拖拉机1台，需12万元。</w:t>
      </w:r>
    </w:p>
    <w:p>
      <w:pPr>
        <w:pStyle w:val="7"/>
        <w:widowControl/>
        <w:spacing w:line="580" w:lineRule="exact"/>
        <w:ind w:firstLine="640" w:firstLineChars="200"/>
        <w:jc w:val="both"/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农机具的配套厂房建设费用需2.1万元。</w:t>
      </w:r>
    </w:p>
    <w:p>
      <w:pPr>
        <w:ind w:firstLine="464" w:firstLineChars="221"/>
        <w:rPr>
          <w:b/>
          <w:sz w:val="32"/>
          <w:szCs w:val="32"/>
        </w:rPr>
      </w:pPr>
      <w:r>
        <w:fldChar w:fldCharType="begin"/>
      </w:r>
      <w:r>
        <w:instrText xml:space="preserve"> HYPERLINK "file:///C:\\Users\\Administrator\\Desktop\\绿色蔬菜扶贫基地建设项目%20(3).doc%23_Toc334460067" </w:instrText>
      </w:r>
      <w:r>
        <w:fldChar w:fldCharType="separate"/>
      </w:r>
      <w:r>
        <w:rPr>
          <w:rFonts w:hint="eastAsia"/>
          <w:b/>
          <w:sz w:val="32"/>
          <w:szCs w:val="32"/>
        </w:rPr>
        <w:t>六、项目资金来源</w:t>
      </w:r>
      <w:r>
        <w:rPr>
          <w:rFonts w:hint="eastAsia"/>
          <w:b/>
          <w:sz w:val="32"/>
          <w:szCs w:val="32"/>
        </w:rPr>
        <w:fldChar w:fldCharType="end"/>
      </w:r>
    </w:p>
    <w:p>
      <w:pPr>
        <w:pStyle w:val="7"/>
        <w:widowControl/>
        <w:spacing w:line="560" w:lineRule="exact"/>
        <w:ind w:firstLine="640" w:firstLineChars="200"/>
        <w:rPr>
          <w:rFonts w:hint="default" w:ascii="仿宋_GB2312" w:hAnsi="仿宋_GB2312" w:eastAsia="仿宋_GB2312" w:cs="仿宋_GB2312"/>
          <w:color w:val="000000"/>
          <w:sz w:val="32"/>
          <w:szCs w:val="32"/>
        </w:rPr>
      </w:pPr>
      <w:r>
        <w:rPr>
          <w:rFonts w:ascii="仿宋_GB2312" w:hAnsi="仿宋_GB2312" w:eastAsia="仿宋_GB2312" w:cs="仿宋_GB2312"/>
          <w:color w:val="000000"/>
          <w:sz w:val="32"/>
          <w:szCs w:val="32"/>
        </w:rPr>
        <w:t>资金来源为两部分：一是县级部门资助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12.9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万元；二是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地河村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自筹</w:t>
      </w:r>
      <w:r>
        <w:rPr>
          <w:rFonts w:hint="default" w:ascii="仿宋_GB2312" w:hAnsi="仿宋_GB2312" w:eastAsia="仿宋_GB2312" w:cs="仿宋_GB2312"/>
          <w:color w:val="000000"/>
          <w:sz w:val="32"/>
          <w:szCs w:val="32"/>
        </w:rPr>
        <w:t>2.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万元。</w:t>
      </w:r>
    </w:p>
    <w:p>
      <w:pPr>
        <w:pStyle w:val="7"/>
        <w:widowControl/>
        <w:spacing w:line="580" w:lineRule="exact"/>
        <w:ind w:firstLine="640" w:firstLineChars="200"/>
        <w:rPr>
          <w:rFonts w:hint="default" w:ascii="仿宋_GB2312" w:hAnsi="仿宋_GB2312" w:eastAsia="仿宋_GB2312" w:cs="仿宋_GB2312"/>
          <w:color w:val="000000"/>
          <w:sz w:val="32"/>
          <w:szCs w:val="32"/>
        </w:rPr>
      </w:pPr>
      <w:r>
        <w:rPr>
          <w:rFonts w:ascii="仿宋_GB2312" w:hAnsi="仿宋_GB2312" w:eastAsia="仿宋_GB2312" w:cs="仿宋_GB2312"/>
          <w:color w:val="000000"/>
          <w:sz w:val="32"/>
          <w:szCs w:val="32"/>
        </w:rPr>
        <w:t>县级部门资助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12.9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万元用于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购买东方红牌1GQN-230ZG旋耕机1台,需0.9万元，东方红牌MY1004-8(G4)拖拉机1台，需12万元</w:t>
      </w:r>
      <w:bookmarkStart w:id="0" w:name="_Hlk131250783"/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。</w:t>
      </w:r>
    </w:p>
    <w:bookmarkEnd w:id="0"/>
    <w:p>
      <w:pPr>
        <w:pStyle w:val="7"/>
        <w:widowControl/>
        <w:spacing w:line="580" w:lineRule="exact"/>
        <w:ind w:firstLine="640" w:firstLineChars="200"/>
        <w:rPr>
          <w:rFonts w:hint="default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地河村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自筹资金</w:t>
      </w:r>
      <w:r>
        <w:rPr>
          <w:rFonts w:hint="default" w:ascii="仿宋_GB2312" w:hAnsi="仿宋_GB2312" w:eastAsia="仿宋_GB2312" w:cs="仿宋_GB2312"/>
          <w:color w:val="000000"/>
          <w:sz w:val="32"/>
          <w:szCs w:val="32"/>
        </w:rPr>
        <w:t>2.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万元，用于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农机具的配套厂房建设。</w:t>
      </w:r>
    </w:p>
    <w:p>
      <w:pPr>
        <w:ind w:firstLine="464" w:firstLineChars="221"/>
        <w:rPr>
          <w:b/>
          <w:bCs/>
          <w:sz w:val="32"/>
          <w:szCs w:val="32"/>
        </w:rPr>
      </w:pPr>
      <w:r>
        <w:fldChar w:fldCharType="begin"/>
      </w:r>
      <w:r>
        <w:instrText xml:space="preserve"> HYPERLINK "file:///C:\\Users\\Administrator\\Desktop\\绿色蔬菜扶贫基地建设项目%20(3).doc%23_Toc334460068" </w:instrText>
      </w:r>
      <w:r>
        <w:fldChar w:fldCharType="separate"/>
      </w:r>
      <w:r>
        <w:rPr>
          <w:rFonts w:hint="eastAsia"/>
          <w:b/>
          <w:bCs/>
          <w:sz w:val="32"/>
          <w:szCs w:val="32"/>
        </w:rPr>
        <w:t>七、组织及管理措施</w:t>
      </w:r>
      <w:r>
        <w:rPr>
          <w:rFonts w:hint="eastAsia"/>
          <w:b/>
          <w:bCs/>
          <w:sz w:val="32"/>
          <w:szCs w:val="32"/>
        </w:rPr>
        <w:fldChar w:fldCharType="end"/>
      </w:r>
    </w:p>
    <w:p>
      <w:pPr>
        <w:pStyle w:val="7"/>
        <w:widowControl/>
        <w:spacing w:line="580" w:lineRule="exact"/>
        <w:ind w:firstLine="640" w:firstLineChars="200"/>
        <w:rPr>
          <w:rFonts w:hint="default" w:ascii="仿宋_GB2312" w:hAnsi="仿宋_GB2312" w:eastAsia="仿宋_GB2312" w:cs="仿宋_GB2312"/>
          <w:color w:val="000000"/>
          <w:sz w:val="32"/>
          <w:szCs w:val="32"/>
        </w:rPr>
      </w:pPr>
      <w:r>
        <w:rPr>
          <w:rFonts w:ascii="仿宋_GB2312" w:hAnsi="仿宋_GB2312" w:eastAsia="仿宋_GB2312" w:cs="仿宋_GB2312"/>
          <w:color w:val="000000"/>
          <w:sz w:val="32"/>
          <w:szCs w:val="32"/>
        </w:rPr>
        <w:t>1.项目组织管理</w:t>
      </w:r>
    </w:p>
    <w:p>
      <w:pPr>
        <w:pStyle w:val="7"/>
        <w:widowControl/>
        <w:spacing w:line="580" w:lineRule="exact"/>
        <w:ind w:firstLine="640" w:firstLineChars="200"/>
        <w:rPr>
          <w:rFonts w:hint="default" w:ascii="仿宋_GB2312" w:hAnsi="仿宋_GB2312" w:eastAsia="仿宋_GB2312" w:cs="仿宋_GB2312"/>
          <w:color w:val="000000"/>
          <w:sz w:val="32"/>
          <w:szCs w:val="32"/>
        </w:rPr>
      </w:pPr>
      <w:r>
        <w:rPr>
          <w:rFonts w:ascii="仿宋_GB2312" w:hAnsi="仿宋_GB2312" w:eastAsia="仿宋_GB2312" w:cs="仿宋_GB2312"/>
          <w:color w:val="000000"/>
          <w:sz w:val="32"/>
          <w:szCs w:val="32"/>
        </w:rPr>
        <w:t>项目建设单位遵循“务实”、“高效”、“精干”的原则，成立项目单位法人为组长项目领导组。具体负责制定项目实施方案及重要的资金开支。参与协调各涉项单位的工作，提供各种资料报表，落实项目建设的各项措施，组织项目工程实施，做好项目投资必要的财务和会计记录，对项目建设中各期资料进行收集整理、归档，组织实施项目初期验收工作。</w:t>
      </w:r>
    </w:p>
    <w:p>
      <w:pPr>
        <w:pStyle w:val="7"/>
        <w:widowControl/>
        <w:spacing w:line="580" w:lineRule="exact"/>
        <w:ind w:firstLine="640" w:firstLineChars="200"/>
        <w:rPr>
          <w:rFonts w:hint="default" w:ascii="仿宋_GB2312" w:hAnsi="仿宋_GB2312" w:eastAsia="仿宋_GB2312" w:cs="仿宋_GB2312"/>
          <w:color w:val="000000"/>
          <w:sz w:val="32"/>
          <w:szCs w:val="32"/>
        </w:rPr>
      </w:pPr>
      <w:r>
        <w:rPr>
          <w:rFonts w:ascii="仿宋_GB2312" w:hAnsi="仿宋_GB2312" w:eastAsia="仿宋_GB2312" w:cs="仿宋_GB2312"/>
          <w:color w:val="000000"/>
          <w:sz w:val="32"/>
          <w:szCs w:val="32"/>
        </w:rPr>
        <w:t>2.项目建设管理</w:t>
      </w:r>
    </w:p>
    <w:p>
      <w:pPr>
        <w:pStyle w:val="7"/>
        <w:widowControl/>
        <w:spacing w:line="580" w:lineRule="exact"/>
        <w:ind w:firstLine="640" w:firstLineChars="200"/>
        <w:rPr>
          <w:rFonts w:hint="default" w:ascii="仿宋_GB2312" w:hAnsi="仿宋_GB2312" w:eastAsia="仿宋_GB2312" w:cs="仿宋_GB2312"/>
          <w:color w:val="000000"/>
          <w:sz w:val="32"/>
          <w:szCs w:val="32"/>
        </w:rPr>
      </w:pPr>
      <w:r>
        <w:rPr>
          <w:rFonts w:ascii="仿宋_GB2312" w:hAnsi="仿宋_GB2312" w:eastAsia="仿宋_GB2312" w:cs="仿宋_GB2312"/>
          <w:color w:val="000000"/>
          <w:sz w:val="32"/>
          <w:szCs w:val="32"/>
        </w:rPr>
        <w:t>项目建设过程中严格遵守主管部门要求建设程序，严格按照批复的实施方案组织项目实施，确保项目的建设性质、建设内容、建设标准、建设规模和建设地点与实施方案一致，坚决杜绝擅自随意更改实施方案内容的行为和做法。项目实施方案批复后，抓紧实施，实施过程中从施工直至竣工验收等各个阶段严把质量关，项目建成后尽快请示主管部门进行验收。</w:t>
      </w:r>
    </w:p>
    <w:p>
      <w:pPr>
        <w:pStyle w:val="7"/>
        <w:widowControl/>
        <w:spacing w:line="580" w:lineRule="exact"/>
        <w:ind w:firstLine="640" w:firstLineChars="200"/>
        <w:rPr>
          <w:rFonts w:hint="default" w:ascii="仿宋_GB2312" w:hAnsi="仿宋_GB2312" w:eastAsia="仿宋_GB2312" w:cs="仿宋_GB2312"/>
          <w:color w:val="000000"/>
          <w:sz w:val="32"/>
          <w:szCs w:val="32"/>
        </w:rPr>
      </w:pPr>
      <w:r>
        <w:rPr>
          <w:rFonts w:ascii="仿宋_GB2312" w:hAnsi="仿宋_GB2312" w:eastAsia="仿宋_GB2312" w:cs="仿宋_GB2312"/>
          <w:color w:val="000000"/>
          <w:sz w:val="32"/>
          <w:szCs w:val="32"/>
        </w:rPr>
        <w:t>3.项目财务管理</w:t>
      </w:r>
    </w:p>
    <w:p>
      <w:pPr>
        <w:pStyle w:val="7"/>
        <w:widowControl/>
        <w:spacing w:line="580" w:lineRule="exact"/>
        <w:ind w:firstLine="640" w:firstLineChars="200"/>
        <w:rPr>
          <w:rFonts w:hint="default" w:ascii="仿宋_GB2312" w:hAnsi="仿宋_GB2312" w:eastAsia="仿宋_GB2312" w:cs="仿宋_GB2312"/>
          <w:color w:val="000000"/>
          <w:sz w:val="32"/>
          <w:szCs w:val="32"/>
        </w:rPr>
      </w:pPr>
      <w:r>
        <w:rPr>
          <w:rFonts w:ascii="仿宋_GB2312" w:hAnsi="仿宋_GB2312" w:eastAsia="仿宋_GB2312" w:cs="仿宋_GB2312"/>
          <w:color w:val="000000"/>
          <w:sz w:val="32"/>
          <w:szCs w:val="32"/>
        </w:rPr>
        <w:t>按国家有关规定建立会计核算账册，专账管理，专款专用，严格按批复方案下达的投资计划和批复执行，不得挤占、挪用项目建设资金。</w:t>
      </w:r>
    </w:p>
    <w:p>
      <w:pPr>
        <w:pStyle w:val="7"/>
        <w:widowControl/>
        <w:spacing w:line="580" w:lineRule="exact"/>
        <w:ind w:firstLine="640" w:firstLineChars="200"/>
        <w:rPr>
          <w:rFonts w:hint="default" w:ascii="仿宋_GB2312" w:hAnsi="仿宋_GB2312" w:eastAsia="仿宋_GB2312" w:cs="仿宋_GB2312"/>
          <w:color w:val="000000"/>
          <w:sz w:val="32"/>
          <w:szCs w:val="32"/>
        </w:rPr>
      </w:pPr>
      <w:r>
        <w:rPr>
          <w:rFonts w:ascii="仿宋_GB2312" w:hAnsi="仿宋_GB2312" w:eastAsia="仿宋_GB2312" w:cs="仿宋_GB2312"/>
          <w:color w:val="000000"/>
          <w:sz w:val="32"/>
          <w:szCs w:val="32"/>
        </w:rPr>
        <w:t>4.项目运行管理</w:t>
      </w:r>
    </w:p>
    <w:p>
      <w:pPr>
        <w:pStyle w:val="7"/>
        <w:widowControl/>
        <w:spacing w:line="580" w:lineRule="exact"/>
        <w:ind w:firstLine="640" w:firstLineChars="200"/>
        <w:rPr>
          <w:rFonts w:hint="default" w:ascii="仿宋_GB2312" w:hAnsi="仿宋_GB2312" w:eastAsia="仿宋_GB2312" w:cs="仿宋_GB2312"/>
          <w:color w:val="000000"/>
          <w:sz w:val="32"/>
          <w:szCs w:val="32"/>
        </w:rPr>
      </w:pPr>
      <w:r>
        <w:rPr>
          <w:rFonts w:ascii="仿宋_GB2312" w:hAnsi="仿宋_GB2312" w:eastAsia="仿宋_GB2312" w:cs="仿宋_GB2312"/>
          <w:color w:val="000000"/>
          <w:sz w:val="32"/>
          <w:szCs w:val="32"/>
        </w:rPr>
        <w:t>为保证项目顺利实施和圆满完成，确立专人对资金的使用及建设进度进行监管，项目资金实行专款、专账、专人管理，同时接受上级有关部门的检查、监督；搞好项目的竣工验收和档案整理工作，将从项目申报到竣工验收各环节的文件资料，按有关规定收集、整理、归档。</w:t>
      </w:r>
    </w:p>
    <w:p>
      <w:pPr>
        <w:spacing w:line="580" w:lineRule="exact"/>
        <w:ind w:firstLine="464" w:firstLineChars="221"/>
        <w:rPr>
          <w:b/>
          <w:sz w:val="32"/>
          <w:szCs w:val="32"/>
        </w:rPr>
      </w:pPr>
      <w:r>
        <w:fldChar w:fldCharType="begin"/>
      </w:r>
      <w:r>
        <w:instrText xml:space="preserve"> HYPERLINK "file:///C:\\Users\\Administrator\\Desktop\\绿色蔬菜扶贫基地建设项目%20(3).doc%23_Toc334460070" </w:instrText>
      </w:r>
      <w:r>
        <w:fldChar w:fldCharType="separate"/>
      </w:r>
      <w:r>
        <w:rPr>
          <w:b/>
          <w:sz w:val="32"/>
          <w:szCs w:val="32"/>
        </w:rPr>
        <w:t>八</w:t>
      </w:r>
      <w:r>
        <w:rPr>
          <w:rFonts w:hint="eastAsia"/>
          <w:b/>
          <w:sz w:val="32"/>
          <w:szCs w:val="32"/>
        </w:rPr>
        <w:t>、项目效益评价</w:t>
      </w:r>
      <w:r>
        <w:rPr>
          <w:rFonts w:hint="eastAsia"/>
          <w:b/>
          <w:sz w:val="32"/>
          <w:szCs w:val="32"/>
        </w:rPr>
        <w:fldChar w:fldCharType="end"/>
      </w:r>
    </w:p>
    <w:p>
      <w:pPr>
        <w:pStyle w:val="7"/>
        <w:widowControl/>
        <w:spacing w:line="580" w:lineRule="exact"/>
        <w:ind w:firstLine="640" w:firstLineChars="200"/>
        <w:rPr>
          <w:rFonts w:hint="default" w:ascii="仿宋_GB2312" w:hAnsi="仿宋_GB2312" w:eastAsia="仿宋_GB2312" w:cs="仿宋_GB2312"/>
          <w:color w:val="000000"/>
          <w:sz w:val="32"/>
          <w:szCs w:val="32"/>
        </w:rPr>
      </w:pPr>
      <w:r>
        <w:rPr>
          <w:rFonts w:ascii="仿宋_GB2312" w:hAnsi="仿宋_GB2312" w:eastAsia="仿宋_GB2312" w:cs="仿宋_GB2312"/>
          <w:color w:val="000000"/>
          <w:sz w:val="32"/>
          <w:szCs w:val="32"/>
        </w:rPr>
        <w:t>1.</w:t>
      </w:r>
      <w:r>
        <w:fldChar w:fldCharType="begin"/>
      </w:r>
      <w:r>
        <w:instrText xml:space="preserve"> HYPERLINK "file:///C:\\Users\\Administrator\\Desktop\\绿色蔬菜扶贫基地建设项目%20(3).doc%23_Toc334460071" </w:instrText>
      </w:r>
      <w:r>
        <w:fldChar w:fldCharType="separate"/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社会效益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fldChar w:fldCharType="end"/>
      </w:r>
    </w:p>
    <w:p>
      <w:pPr>
        <w:pStyle w:val="7"/>
        <w:widowControl/>
        <w:spacing w:line="580" w:lineRule="exact"/>
        <w:ind w:firstLine="640" w:firstLineChars="200"/>
        <w:jc w:val="both"/>
        <w:rPr>
          <w:rFonts w:hint="default" w:ascii="仿宋_GB2312" w:hAnsi="仿宋_GB2312" w:eastAsia="仿宋_GB2312" w:cs="仿宋_GB2312"/>
          <w:color w:val="000000"/>
          <w:sz w:val="32"/>
          <w:szCs w:val="32"/>
        </w:rPr>
      </w:pPr>
      <w:r>
        <w:rPr>
          <w:rFonts w:ascii="仿宋_GB2312" w:hAnsi="仿宋_GB2312" w:eastAsia="仿宋_GB2312" w:cs="仿宋_GB2312"/>
          <w:color w:val="000000"/>
          <w:sz w:val="32"/>
          <w:szCs w:val="32"/>
        </w:rPr>
        <w:t>项目建成后，可吸收当地劳动力4人，参与农机设备耕地操作，平均日工资为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200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元。农机具耕地获得利润每年以不少于下拨资金的7%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，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一部分用于三类户分红，其余部分用于村内公益事业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或壮大村集体经济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。</w:t>
      </w:r>
    </w:p>
    <w:p>
      <w:pPr>
        <w:pStyle w:val="7"/>
        <w:widowControl/>
        <w:spacing w:line="580" w:lineRule="exact"/>
        <w:ind w:firstLine="640" w:firstLineChars="200"/>
        <w:rPr>
          <w:rFonts w:hint="default" w:ascii="仿宋_GB2312" w:hAnsi="仿宋_GB2312" w:eastAsia="仿宋_GB2312" w:cs="仿宋_GB2312"/>
          <w:color w:val="000000"/>
          <w:sz w:val="32"/>
          <w:szCs w:val="32"/>
        </w:rPr>
      </w:pPr>
      <w:r>
        <w:rPr>
          <w:rFonts w:ascii="仿宋_GB2312" w:hAnsi="仿宋_GB2312" w:eastAsia="仿宋_GB2312" w:cs="仿宋_GB2312"/>
          <w:color w:val="000000"/>
          <w:sz w:val="32"/>
          <w:szCs w:val="32"/>
        </w:rPr>
        <w:t>2.</w:t>
      </w:r>
      <w:r>
        <w:fldChar w:fldCharType="begin"/>
      </w:r>
      <w:r>
        <w:instrText xml:space="preserve"> HYPERLINK "file:///C:\\Users\\Administrator\\Desktop\\绿色蔬菜扶贫基地建设项目%20(3).doc%23_Toc334460072" </w:instrText>
      </w:r>
      <w:r>
        <w:fldChar w:fldCharType="separate"/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经济效益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fldChar w:fldCharType="end"/>
      </w:r>
    </w:p>
    <w:p>
      <w:pPr>
        <w:pStyle w:val="7"/>
        <w:widowControl/>
        <w:spacing w:line="580" w:lineRule="exact"/>
        <w:ind w:firstLine="640" w:firstLineChars="200"/>
        <w:rPr>
          <w:rFonts w:hint="default" w:ascii="仿宋_GB2312" w:hAnsi="仿宋_GB2312" w:eastAsia="仿宋_GB2312" w:cs="仿宋_GB2312"/>
          <w:color w:val="000000"/>
          <w:sz w:val="32"/>
          <w:szCs w:val="32"/>
        </w:rPr>
      </w:pPr>
      <w:r>
        <w:rPr>
          <w:rFonts w:ascii="仿宋_GB2312" w:hAnsi="仿宋_GB2312" w:eastAsia="仿宋_GB2312" w:cs="仿宋_GB2312"/>
          <w:color w:val="000000"/>
          <w:sz w:val="32"/>
          <w:szCs w:val="32"/>
        </w:rPr>
        <w:t>项目实施后，年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可旋耕土地1200亩，旋耕每亩地30元，每天按旋耕50亩计算，一天可得1500元，每亩地油耗大约17元，工人工资每天200元，减去开支，可得利润1.08万元。</w:t>
      </w:r>
    </w:p>
    <w:p>
      <w:pPr>
        <w:pStyle w:val="7"/>
        <w:widowControl/>
        <w:spacing w:line="580" w:lineRule="exact"/>
        <w:ind w:firstLine="640" w:firstLineChars="200"/>
        <w:rPr>
          <w:rFonts w:hint="default" w:ascii="仿宋_GB2312" w:hAnsi="仿宋_GB2312" w:eastAsia="仿宋_GB2312" w:cs="仿宋_GB2312"/>
          <w:color w:val="000000"/>
          <w:sz w:val="32"/>
          <w:szCs w:val="32"/>
        </w:rPr>
      </w:pPr>
      <w:r>
        <w:rPr>
          <w:rFonts w:ascii="仿宋_GB2312" w:hAnsi="仿宋_GB2312" w:eastAsia="仿宋_GB2312" w:cs="仿宋_GB2312"/>
          <w:color w:val="000000"/>
          <w:sz w:val="32"/>
          <w:szCs w:val="32"/>
        </w:rPr>
        <w:t>3.</w:t>
      </w:r>
      <w:r>
        <w:fldChar w:fldCharType="begin"/>
      </w:r>
      <w:r>
        <w:instrText xml:space="preserve"> HYPERLINK "file:///C:\\Users\\Administrator\\Desktop\\绿色蔬菜扶贫基地建设项目%20(3).doc%23_Toc334460073" </w:instrText>
      </w:r>
      <w:r>
        <w:fldChar w:fldCharType="separate"/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生态效益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fldChar w:fldCharType="end"/>
      </w:r>
    </w:p>
    <w:p>
      <w:pPr>
        <w:pStyle w:val="7"/>
        <w:widowControl/>
        <w:spacing w:line="580" w:lineRule="exact"/>
        <w:ind w:firstLine="640" w:firstLineChars="200"/>
        <w:rPr>
          <w:rFonts w:hint="default" w:ascii="仿宋_GB2312" w:hAnsi="仿宋_GB2312" w:eastAsia="仿宋_GB2312" w:cs="仿宋_GB2312"/>
          <w:color w:val="000000"/>
          <w:sz w:val="32"/>
          <w:szCs w:val="32"/>
        </w:rPr>
      </w:pPr>
      <w:r>
        <w:rPr>
          <w:rFonts w:ascii="仿宋_GB2312" w:hAnsi="仿宋_GB2312" w:eastAsia="仿宋_GB2312" w:cs="仿宋_GB2312"/>
          <w:color w:val="000000"/>
          <w:sz w:val="32"/>
          <w:szCs w:val="32"/>
        </w:rPr>
        <w:t>项目的实施过程不产生有害物质，耕作过程增加土壤肥力，改善土壤结构，促进农作物生长，一定程度上减少了病虫害的发生，减少了农药化肥施用量，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秸秆</w:t>
      </w:r>
      <w:bookmarkStart w:id="1" w:name="_GoBack"/>
      <w:bookmarkEnd w:id="1"/>
      <w:r>
        <w:rPr>
          <w:rFonts w:ascii="仿宋_GB2312" w:hAnsi="仿宋_GB2312" w:eastAsia="仿宋_GB2312" w:cs="仿宋_GB2312"/>
          <w:color w:val="000000"/>
          <w:sz w:val="32"/>
          <w:szCs w:val="32"/>
        </w:rPr>
        <w:t>还田可增加土壤肥力，增加农作物产量。</w:t>
      </w:r>
    </w:p>
    <w:p>
      <w:pPr>
        <w:pStyle w:val="7"/>
        <w:widowControl/>
        <w:spacing w:line="580" w:lineRule="exact"/>
        <w:ind w:firstLine="640" w:firstLineChars="200"/>
        <w:rPr>
          <w:rFonts w:hint="default" w:ascii="仿宋_GB2312" w:hAnsi="仿宋_GB2312" w:eastAsia="仿宋_GB2312" w:cs="仿宋_GB2312"/>
          <w:color w:val="000000"/>
          <w:sz w:val="32"/>
          <w:szCs w:val="32"/>
        </w:rPr>
      </w:pPr>
      <w:r>
        <w:rPr>
          <w:rFonts w:ascii="仿宋_GB2312" w:hAnsi="仿宋_GB2312" w:eastAsia="仿宋_GB2312" w:cs="仿宋_GB2312"/>
          <w:color w:val="000000"/>
          <w:sz w:val="32"/>
          <w:szCs w:val="32"/>
        </w:rPr>
        <w:t>项目的实施过程中不产生有害物质，耕作过程中增加土壤肥力，改善土壤结构，促进农作物生长，一定程度上减少了病虫害的发生，减少了农药化肥施用量，秸秆还田可增加土壤肥力，增加农作物产量。</w:t>
      </w:r>
    </w:p>
    <w:p>
      <w:pPr>
        <w:spacing w:line="580" w:lineRule="exact"/>
        <w:ind w:left="707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 xml:space="preserve">        </w:t>
      </w:r>
    </w:p>
    <w:p>
      <w:pPr>
        <w:spacing w:line="580" w:lineRule="exact"/>
        <w:ind w:left="707"/>
        <w:rPr>
          <w:rFonts w:ascii="仿宋_GB2312" w:eastAsia="仿宋_GB2312" w:cs="仿宋_GB2312"/>
          <w:sz w:val="32"/>
          <w:szCs w:val="32"/>
        </w:rPr>
      </w:pPr>
    </w:p>
    <w:p>
      <w:pPr>
        <w:spacing w:line="580" w:lineRule="exact"/>
        <w:ind w:left="707" w:firstLine="160" w:firstLineChars="50"/>
        <w:rPr>
          <w:rFonts w:ascii="仿宋_GB2312" w:eastAsia="仿宋_GB2312" w:cs="仿宋_GB2312"/>
          <w:sz w:val="32"/>
          <w:szCs w:val="32"/>
        </w:rPr>
      </w:pPr>
    </w:p>
    <w:p>
      <w:pPr>
        <w:spacing w:line="580" w:lineRule="exact"/>
        <w:ind w:left="707" w:firstLine="2400" w:firstLineChars="75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长子县色头镇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地河村</w:t>
      </w:r>
      <w:r>
        <w:rPr>
          <w:rFonts w:hint="eastAsia" w:ascii="仿宋_GB2312" w:eastAsia="仿宋_GB2312" w:cs="仿宋_GB2312"/>
          <w:sz w:val="32"/>
          <w:szCs w:val="32"/>
        </w:rPr>
        <w:t>股份经济合作社</w:t>
      </w:r>
    </w:p>
    <w:p>
      <w:pPr>
        <w:pStyle w:val="7"/>
        <w:widowControl/>
        <w:spacing w:line="580" w:lineRule="exact"/>
        <w:ind w:firstLine="4160" w:firstLineChars="1300"/>
        <w:jc w:val="both"/>
        <w:rPr>
          <w:rFonts w:hint="default" w:ascii="仿宋_GB2312" w:hAnsi="仿宋_GB2312" w:eastAsia="仿宋_GB2312" w:cs="仿宋_GB2312"/>
          <w:color w:val="000000"/>
          <w:sz w:val="32"/>
          <w:szCs w:val="32"/>
        </w:rPr>
      </w:pPr>
      <w:r>
        <w:rPr>
          <w:rFonts w:ascii="仿宋_GB2312" w:hAnsi="仿宋_GB2312" w:eastAsia="仿宋_GB2312" w:cs="仿宋_GB2312"/>
          <w:color w:val="000000"/>
          <w:sz w:val="32"/>
          <w:szCs w:val="32"/>
        </w:rPr>
        <w:t>二O二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四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七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一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 xml:space="preserve">日 </w:t>
      </w:r>
    </w:p>
    <w:p>
      <w:pPr>
        <w:pStyle w:val="7"/>
        <w:widowControl/>
        <w:spacing w:line="580" w:lineRule="exact"/>
        <w:ind w:firstLine="640" w:firstLineChars="200"/>
        <w:jc w:val="right"/>
        <w:rPr>
          <w:rFonts w:hint="default" w:ascii="仿宋_GB2312" w:hAnsi="仿宋_GB2312" w:eastAsia="仿宋_GB2312" w:cs="仿宋_GB2312"/>
          <w:color w:val="000000"/>
          <w:sz w:val="32"/>
          <w:szCs w:val="32"/>
        </w:rPr>
      </w:pPr>
    </w:p>
    <w:p>
      <w:pPr>
        <w:jc w:val="center"/>
        <w:rPr>
          <w:rFonts w:ascii="新宋体" w:eastAsia="新宋体"/>
          <w:b/>
          <w:sz w:val="36"/>
          <w:szCs w:val="36"/>
        </w:rPr>
      </w:pPr>
    </w:p>
    <w:p>
      <w:pPr>
        <w:rPr>
          <w:rFonts w:ascii="仿宋_GB2312" w:eastAsia="仿宋_GB2312" w:cs="仿宋_GB2312"/>
          <w:sz w:val="32"/>
          <w:szCs w:val="32"/>
        </w:rPr>
      </w:pPr>
    </w:p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新宋体">
    <w:altName w:val="方正书宋_GBK"/>
    <w:panose1 w:val="02010609030101010101"/>
    <w:charset w:val="86"/>
    <w:family w:val="modern"/>
    <w:pitch w:val="default"/>
    <w:sig w:usb0="00000000" w:usb1="00000000" w:usb2="00000006" w:usb3="00000000" w:csb0="00040001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right" w:y="1"/>
    </w:pPr>
    <w:r>
      <w:fldChar w:fldCharType="begin"/>
    </w:r>
    <w:r>
      <w:rPr>
        <w:rStyle w:val="10"/>
      </w:rPr>
      <w:instrText xml:space="preserve">Page</w:instrText>
    </w:r>
    <w:r>
      <w:fldChar w:fldCharType="separate"/>
    </w:r>
    <w:r>
      <w:rPr>
        <w:rStyle w:val="10"/>
      </w:rPr>
      <w:t>2</w:t>
    </w:r>
    <w:r>
      <w:fldChar w:fldCharType="end"/>
    </w:r>
  </w:p>
  <w:p>
    <w:pPr>
      <w:pStyle w:val="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right" w:y="1"/>
    </w:pPr>
    <w:r>
      <w:fldChar w:fldCharType="begin"/>
    </w:r>
    <w:r>
      <w:rPr>
        <w:rStyle w:val="10"/>
      </w:rPr>
      <w:instrText xml:space="preserve">Page</w:instrText>
    </w:r>
    <w:r>
      <w:fldChar w:fldCharType="separate"/>
    </w:r>
    <w:r>
      <w:rPr>
        <w:rStyle w:val="10"/>
      </w:rPr>
      <w:t>1</w:t>
    </w:r>
    <w:r>
      <w:fldChar w:fldCharType="end"/>
    </w:r>
  </w:p>
  <w:p>
    <w:pPr>
      <w:pStyle w:val="3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BiMGJhYWU4MzBmNjg3MmZkNDIwMjM3ZGE2MTNjMTgifQ=="/>
  </w:docVars>
  <w:rsids>
    <w:rsidRoot w:val="00873F12"/>
    <w:rsid w:val="00036651"/>
    <w:rsid w:val="000574A2"/>
    <w:rsid w:val="00071AB5"/>
    <w:rsid w:val="000A1B79"/>
    <w:rsid w:val="000A1F30"/>
    <w:rsid w:val="000A74A5"/>
    <w:rsid w:val="000C6F2C"/>
    <w:rsid w:val="000D4486"/>
    <w:rsid w:val="000E3C8D"/>
    <w:rsid w:val="000F0C86"/>
    <w:rsid w:val="000F4CB3"/>
    <w:rsid w:val="0010124E"/>
    <w:rsid w:val="00103F08"/>
    <w:rsid w:val="00105928"/>
    <w:rsid w:val="00106D4A"/>
    <w:rsid w:val="0011218B"/>
    <w:rsid w:val="0011528D"/>
    <w:rsid w:val="001439FA"/>
    <w:rsid w:val="001522A0"/>
    <w:rsid w:val="001852AB"/>
    <w:rsid w:val="00191FF0"/>
    <w:rsid w:val="001A2AE1"/>
    <w:rsid w:val="001B6F5B"/>
    <w:rsid w:val="001D7F8C"/>
    <w:rsid w:val="001F177A"/>
    <w:rsid w:val="001F677F"/>
    <w:rsid w:val="00213602"/>
    <w:rsid w:val="00213C04"/>
    <w:rsid w:val="00237887"/>
    <w:rsid w:val="002505FA"/>
    <w:rsid w:val="002561F3"/>
    <w:rsid w:val="00293567"/>
    <w:rsid w:val="002B58F0"/>
    <w:rsid w:val="002C2C26"/>
    <w:rsid w:val="002F7DEE"/>
    <w:rsid w:val="00306F1D"/>
    <w:rsid w:val="00310F2C"/>
    <w:rsid w:val="00315F0A"/>
    <w:rsid w:val="0033446B"/>
    <w:rsid w:val="003355EE"/>
    <w:rsid w:val="00340147"/>
    <w:rsid w:val="0034607A"/>
    <w:rsid w:val="00387A79"/>
    <w:rsid w:val="00393889"/>
    <w:rsid w:val="003D45F0"/>
    <w:rsid w:val="003D49E8"/>
    <w:rsid w:val="003E0D68"/>
    <w:rsid w:val="003E70FC"/>
    <w:rsid w:val="00422FF6"/>
    <w:rsid w:val="00423B9E"/>
    <w:rsid w:val="00442DE3"/>
    <w:rsid w:val="00446C78"/>
    <w:rsid w:val="004809D6"/>
    <w:rsid w:val="004C5D9F"/>
    <w:rsid w:val="004F1084"/>
    <w:rsid w:val="004F3D58"/>
    <w:rsid w:val="0050604A"/>
    <w:rsid w:val="00554655"/>
    <w:rsid w:val="00566B27"/>
    <w:rsid w:val="005745F2"/>
    <w:rsid w:val="0059364B"/>
    <w:rsid w:val="00594FC6"/>
    <w:rsid w:val="005A0A09"/>
    <w:rsid w:val="005A66BC"/>
    <w:rsid w:val="005D35DD"/>
    <w:rsid w:val="005D3933"/>
    <w:rsid w:val="005E069D"/>
    <w:rsid w:val="00612C3F"/>
    <w:rsid w:val="00621441"/>
    <w:rsid w:val="006964F5"/>
    <w:rsid w:val="006A397F"/>
    <w:rsid w:val="006A5FB3"/>
    <w:rsid w:val="006B77FB"/>
    <w:rsid w:val="006D508E"/>
    <w:rsid w:val="006E1BE9"/>
    <w:rsid w:val="006F49D6"/>
    <w:rsid w:val="006F626C"/>
    <w:rsid w:val="00701643"/>
    <w:rsid w:val="00735AA5"/>
    <w:rsid w:val="00736967"/>
    <w:rsid w:val="0075227E"/>
    <w:rsid w:val="007610D2"/>
    <w:rsid w:val="00764E98"/>
    <w:rsid w:val="007700FD"/>
    <w:rsid w:val="007928B3"/>
    <w:rsid w:val="0079737B"/>
    <w:rsid w:val="007A1BCE"/>
    <w:rsid w:val="007A7CC2"/>
    <w:rsid w:val="007C0EEF"/>
    <w:rsid w:val="007D2103"/>
    <w:rsid w:val="007D495A"/>
    <w:rsid w:val="007F4793"/>
    <w:rsid w:val="00824536"/>
    <w:rsid w:val="00872147"/>
    <w:rsid w:val="00873F12"/>
    <w:rsid w:val="00882885"/>
    <w:rsid w:val="008871A1"/>
    <w:rsid w:val="008B2B1E"/>
    <w:rsid w:val="008B313D"/>
    <w:rsid w:val="008D323D"/>
    <w:rsid w:val="00900604"/>
    <w:rsid w:val="00924DD8"/>
    <w:rsid w:val="00925AE0"/>
    <w:rsid w:val="00991677"/>
    <w:rsid w:val="009B7776"/>
    <w:rsid w:val="009D2ECB"/>
    <w:rsid w:val="009E7C8E"/>
    <w:rsid w:val="00A426A8"/>
    <w:rsid w:val="00A56A05"/>
    <w:rsid w:val="00A63C2A"/>
    <w:rsid w:val="00A71872"/>
    <w:rsid w:val="00A74488"/>
    <w:rsid w:val="00A81FFA"/>
    <w:rsid w:val="00A9657C"/>
    <w:rsid w:val="00A97BF1"/>
    <w:rsid w:val="00AA6CA8"/>
    <w:rsid w:val="00AD0D76"/>
    <w:rsid w:val="00AD7380"/>
    <w:rsid w:val="00B02C7F"/>
    <w:rsid w:val="00B14B18"/>
    <w:rsid w:val="00B15D80"/>
    <w:rsid w:val="00B27F65"/>
    <w:rsid w:val="00B3124C"/>
    <w:rsid w:val="00B4167D"/>
    <w:rsid w:val="00B83B6F"/>
    <w:rsid w:val="00BB032F"/>
    <w:rsid w:val="00BB2D73"/>
    <w:rsid w:val="00BC37DD"/>
    <w:rsid w:val="00BC405F"/>
    <w:rsid w:val="00BC5D50"/>
    <w:rsid w:val="00BD1A52"/>
    <w:rsid w:val="00BF2A23"/>
    <w:rsid w:val="00C14925"/>
    <w:rsid w:val="00C43D51"/>
    <w:rsid w:val="00CA7AD6"/>
    <w:rsid w:val="00CD2E53"/>
    <w:rsid w:val="00CF5ADC"/>
    <w:rsid w:val="00D451C8"/>
    <w:rsid w:val="00D55D1C"/>
    <w:rsid w:val="00D64F25"/>
    <w:rsid w:val="00D66A13"/>
    <w:rsid w:val="00D87C21"/>
    <w:rsid w:val="00D94780"/>
    <w:rsid w:val="00DB2421"/>
    <w:rsid w:val="00DB60CF"/>
    <w:rsid w:val="00DC1289"/>
    <w:rsid w:val="00DC52AA"/>
    <w:rsid w:val="00DC735E"/>
    <w:rsid w:val="00DC7A50"/>
    <w:rsid w:val="00DF790F"/>
    <w:rsid w:val="00E029ED"/>
    <w:rsid w:val="00E20862"/>
    <w:rsid w:val="00E43BDE"/>
    <w:rsid w:val="00E5500C"/>
    <w:rsid w:val="00E61A88"/>
    <w:rsid w:val="00E674C4"/>
    <w:rsid w:val="00E70E84"/>
    <w:rsid w:val="00EB72AB"/>
    <w:rsid w:val="00ED4104"/>
    <w:rsid w:val="00EF0F79"/>
    <w:rsid w:val="00F075A6"/>
    <w:rsid w:val="00F11961"/>
    <w:rsid w:val="00F24A13"/>
    <w:rsid w:val="00F6333A"/>
    <w:rsid w:val="00F643A6"/>
    <w:rsid w:val="00F90481"/>
    <w:rsid w:val="00FA59F6"/>
    <w:rsid w:val="00FB5CE5"/>
    <w:rsid w:val="00FC4AF0"/>
    <w:rsid w:val="00FE3552"/>
    <w:rsid w:val="03B329FC"/>
    <w:rsid w:val="03F703CA"/>
    <w:rsid w:val="0411629F"/>
    <w:rsid w:val="064936C6"/>
    <w:rsid w:val="07D6719C"/>
    <w:rsid w:val="08B47324"/>
    <w:rsid w:val="0A400C8D"/>
    <w:rsid w:val="0B820099"/>
    <w:rsid w:val="0EAF34AE"/>
    <w:rsid w:val="0FC92BAA"/>
    <w:rsid w:val="134035E6"/>
    <w:rsid w:val="13B45754"/>
    <w:rsid w:val="15B56DB4"/>
    <w:rsid w:val="160D3BBC"/>
    <w:rsid w:val="17724FEA"/>
    <w:rsid w:val="177F01A7"/>
    <w:rsid w:val="197710DC"/>
    <w:rsid w:val="1C171264"/>
    <w:rsid w:val="1EB71A11"/>
    <w:rsid w:val="23C41CC7"/>
    <w:rsid w:val="25AB4D87"/>
    <w:rsid w:val="27F3554D"/>
    <w:rsid w:val="28E659CB"/>
    <w:rsid w:val="296D2214"/>
    <w:rsid w:val="2BF333F0"/>
    <w:rsid w:val="2EA7250F"/>
    <w:rsid w:val="33E37673"/>
    <w:rsid w:val="34F24B8E"/>
    <w:rsid w:val="34F87493"/>
    <w:rsid w:val="37867508"/>
    <w:rsid w:val="37EE4AC9"/>
    <w:rsid w:val="38591D49"/>
    <w:rsid w:val="39FB7BDB"/>
    <w:rsid w:val="3D920C42"/>
    <w:rsid w:val="3E136F76"/>
    <w:rsid w:val="3EAB4DDF"/>
    <w:rsid w:val="40D97683"/>
    <w:rsid w:val="41F250AE"/>
    <w:rsid w:val="4CC70BA8"/>
    <w:rsid w:val="4D133D33"/>
    <w:rsid w:val="4F5154C4"/>
    <w:rsid w:val="4F935386"/>
    <w:rsid w:val="4FAE5E6E"/>
    <w:rsid w:val="4FF3A782"/>
    <w:rsid w:val="52A4772D"/>
    <w:rsid w:val="54125455"/>
    <w:rsid w:val="55E619D2"/>
    <w:rsid w:val="56042F56"/>
    <w:rsid w:val="565978AA"/>
    <w:rsid w:val="56C46DE2"/>
    <w:rsid w:val="576407AC"/>
    <w:rsid w:val="58E260F0"/>
    <w:rsid w:val="59F546B6"/>
    <w:rsid w:val="63DB691B"/>
    <w:rsid w:val="65725946"/>
    <w:rsid w:val="65EE5114"/>
    <w:rsid w:val="67246843"/>
    <w:rsid w:val="67336FA4"/>
    <w:rsid w:val="68E64299"/>
    <w:rsid w:val="6B6F4633"/>
    <w:rsid w:val="6D8D37E1"/>
    <w:rsid w:val="6F143115"/>
    <w:rsid w:val="6F3701DE"/>
    <w:rsid w:val="6FC20C2B"/>
    <w:rsid w:val="70021430"/>
    <w:rsid w:val="70252D79"/>
    <w:rsid w:val="70310E1E"/>
    <w:rsid w:val="732A3B3C"/>
    <w:rsid w:val="755B2D21"/>
    <w:rsid w:val="768C390A"/>
    <w:rsid w:val="795205FF"/>
    <w:rsid w:val="7986242A"/>
    <w:rsid w:val="79A6548F"/>
    <w:rsid w:val="7B1927CA"/>
    <w:rsid w:val="7D0E2780"/>
    <w:rsid w:val="7DAEA11F"/>
    <w:rsid w:val="7F99B317"/>
    <w:rsid w:val="9FE8C646"/>
    <w:rsid w:val="A4FE8487"/>
    <w:rsid w:val="DBFB7E33"/>
    <w:rsid w:val="E7BF10A1"/>
    <w:rsid w:val="ED1B0D2D"/>
    <w:rsid w:val="F3CC0F10"/>
    <w:rsid w:val="F9BF0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qFormat/>
    <w:uiPriority w:val="0"/>
    <w:pPr>
      <w:ind w:left="100" w:leftChars="25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oc 1"/>
    <w:basedOn w:val="1"/>
    <w:next w:val="1"/>
    <w:qFormat/>
    <w:uiPriority w:val="0"/>
    <w:rPr>
      <w:rFonts w:ascii="Times New Roman" w:hAnsi="Times New Roman" w:eastAsia="宋体" w:cs="Times New Roman"/>
    </w:rPr>
  </w:style>
  <w:style w:type="paragraph" w:styleId="6">
    <w:name w:val="toc 2"/>
    <w:basedOn w:val="1"/>
    <w:next w:val="1"/>
    <w:qFormat/>
    <w:uiPriority w:val="0"/>
    <w:pPr>
      <w:ind w:left="200" w:leftChars="200"/>
    </w:pPr>
    <w:rPr>
      <w:rFonts w:ascii="Times New Roman" w:hAnsi="Times New Roman" w:eastAsia="宋体" w:cs="Times New Roman"/>
    </w:rPr>
  </w:style>
  <w:style w:type="paragraph" w:styleId="7">
    <w:name w:val="HTML Preformatted"/>
    <w:basedOn w:val="1"/>
    <w:link w:val="14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Times New Roman"/>
      <w:kern w:val="0"/>
      <w:sz w:val="24"/>
    </w:rPr>
  </w:style>
  <w:style w:type="character" w:styleId="10">
    <w:name w:val="page number"/>
    <w:basedOn w:val="9"/>
    <w:qFormat/>
    <w:uiPriority w:val="0"/>
  </w:style>
  <w:style w:type="character" w:styleId="11">
    <w:name w:val="Emphasis"/>
    <w:basedOn w:val="9"/>
    <w:qFormat/>
    <w:uiPriority w:val="0"/>
    <w:rPr>
      <w:i/>
      <w:iCs/>
    </w:rPr>
  </w:style>
  <w:style w:type="character" w:customStyle="1" w:styleId="12">
    <w:name w:val="日期 字符"/>
    <w:basedOn w:val="9"/>
    <w:link w:val="2"/>
    <w:qFormat/>
    <w:uiPriority w:val="0"/>
    <w:rPr>
      <w:kern w:val="2"/>
      <w:sz w:val="21"/>
      <w:szCs w:val="24"/>
    </w:rPr>
  </w:style>
  <w:style w:type="paragraph" w:styleId="13">
    <w:name w:val="List Paragraph"/>
    <w:basedOn w:val="1"/>
    <w:qFormat/>
    <w:uiPriority w:val="99"/>
    <w:pPr>
      <w:ind w:firstLine="420" w:firstLineChars="200"/>
    </w:pPr>
  </w:style>
  <w:style w:type="character" w:customStyle="1" w:styleId="14">
    <w:name w:val="HTML 预设格式 字符"/>
    <w:basedOn w:val="9"/>
    <w:link w:val="7"/>
    <w:qFormat/>
    <w:uiPriority w:val="0"/>
    <w:rPr>
      <w:rFonts w:ascii="宋体" w:hAnsi="宋体" w:eastAsia="宋体" w:cs="Times New Roman"/>
      <w:sz w:val="24"/>
      <w:szCs w:val="24"/>
    </w:rPr>
  </w:style>
  <w:style w:type="character" w:customStyle="1" w:styleId="15">
    <w:name w:val="页眉 字符"/>
    <w:basedOn w:val="9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17</Pages>
  <Words>1089</Words>
  <Characters>6212</Characters>
  <Lines>51</Lines>
  <Paragraphs>14</Paragraphs>
  <TotalTime>68</TotalTime>
  <ScaleCrop>false</ScaleCrop>
  <LinksUpToDate>false</LinksUpToDate>
  <CharactersWithSpaces>7287</CharactersWithSpaces>
  <Application>WPS Office_11.8.2.9695_F1E327BC-269C-435d-A152-05C5408002CA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2014-11-01T20:08:00Z</dcterms:created>
  <dc:creator>Administrator</dc:creator>
  <cp:lastModifiedBy>user</cp:lastModifiedBy>
  <cp:lastPrinted>2024-11-19T05:04:00Z</cp:lastPrinted>
  <dcterms:modified xsi:type="dcterms:W3CDTF">2025-04-17T16:58:34Z</dcterms:modified>
  <cp:revision>132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2052-11.8.2.9695</vt:lpwstr>
  </property>
  <property fmtid="{D5CDD505-2E9C-101B-9397-08002B2CF9AE}" pid="3" name="ICV">
    <vt:lpwstr>98B8ACD0372D436DB945E08E8D8E47E4_13</vt:lpwstr>
  </property>
</Properties>
</file>