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赵庄村精品红薯粉条全产业链建设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</w:t>
      </w:r>
    </w:p>
    <w:p>
      <w:pPr>
        <w:spacing w:line="0" w:lineRule="atLeast"/>
        <w:jc w:val="center"/>
        <w:rPr>
          <w:rFonts w:ascii="黑体" w:eastAsia="黑体" w:cs="黑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项目实施</w:t>
      </w:r>
      <w:r>
        <w:rPr>
          <w:rFonts w:ascii="黑体" w:eastAsia="黑体" w:cs="黑体"/>
          <w:sz w:val="32"/>
          <w:szCs w:val="32"/>
        </w:rPr>
        <w:t>主体基本情况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丹朱镇赵庄村位于长子县东北，距长子县城4公里，全村253户，766人，其中脱贫户、三类户2户4人，耕地面积1130亩，以种植玉米、红薯、蔬菜为主要生活经济来源，民风淳朴，村情稳定。</w:t>
      </w: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丹朱镇赵庄村股份经济合作社</w:t>
      </w:r>
      <w:r>
        <w:rPr>
          <w:rFonts w:hint="eastAsia" w:ascii="仿宋_GB2312" w:hAnsi="Times New Roman" w:eastAsia="仿宋_GB2312" w:cs="仿宋_GB2312"/>
          <w:sz w:val="32"/>
          <w:szCs w:val="32"/>
        </w:rPr>
        <w:t>成立于202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年，位于长子县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丹朱镇赵庄村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法人代表为暴毅华。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粮食市场价格低，利润少，为寻找全村富裕出路，合作社经过市场考察与咨询，为增加利润，学习了精品红薯粉条全产业链生产技术，计划引进建设精品红薯粉条全产业链建设项目，用于增加本合作社成员经济收入，生产设备包括新品种红薯种植、面粉加工、精品红薯粉条生产、保鲜贮藏设备。从而完成合作社精品红薯粉条“种植--加工--销售”全产业链生产模式。合作社承担有登记造册脱贫攻坚成果脱贫户、三类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户2户4人，精品红薯粉条加工厂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年收益部分以不少于下拨资金的7%，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用于增加所承担脱贫户、三类户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收益和村集体经济收入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加工厂雇用工人主要从本村农户与脱贫攻坚成果监测户中选择，从而增加监测户收益渠道，助力本镇乡村振兴工作。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项目建设的必要性与建设条件。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当地农户多数以农业种植为生，种植粮食作物市场售价低，农资价格不断上升，全村农户增收速度缓慢，为带动当地农户增加收益，改善村容村貌，为集体经济增加创收办法，合作社引进精品红薯粉条加工项目，吸纳当地农户，提升本村农民创收积极性，为农户增收做出示范。合作社现有厂房432平方米，办公用房4间128平方米，院落占地3000平方米用于项目设施设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b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建设地点为长子县丹朱镇赵庄村，建设规模分为四部分，分别为新品种红薯种植设备购置共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4台，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包括轮式拖拉机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1台、旋耕机1台、秸秆还田机1台，深耕犁1台；淀粉机组1套；装载机1台；冷库容积为3m*5.5m*10m及设备建设。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项目建设时间为2024年8月--2024年12月，5个月时间。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"_Toc334460065"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三、技术措施</w:t>
      </w:r>
      <w:r>
        <w:rPr>
          <w:b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购进新品种红薯种植耕作设备及红薯种植技术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上一年秋季深翻，秸秆粉碎还田的耕地，春季进行旋耕及耕地平整。亩施有机肥2方，土壤里施加适量的高钾肥40公斤，起垄垄高25cm垄宽30cm，垄距20cm，覆膜后就可以将新品种红薯秧按照—定株距栽入土壤中，栽种好后要适量浇水，栽种时间，最好温度稳定在15℃以上进行，以免它产生冻害，霜降后及时拉秧起薯，晾干易于贮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淀粉机组购置安装及精品红薯粉条加工过程：红薯通过ST-3薯类清洗输送机送入STB-4不锈钢薯类清洗输送机，清洗、去杂去石、部分去皮清洗提升至送入6DF-B不锈钢淀粉分离机，一次性完成鲜薯的粗粉碎、细磨浆、浆渣分离，分离后的薯浆进入C5不锈钢超精细过滤机，采用200目过滤筛网过滤浆水中的细渣，进一步提高淀粉纯度，过滤后的粉浆送入N2油粉分离浓缩机，去除粉浆中的水、蛋白、油脂、酚类物质，剩下的为糊状淀粉浆，经过T2型淀粉真空脱水机脱去淀粉浆中的水份，从而得到含水率低的固体淀粉，方便进行二次加工与烘干。加工出的淀粉倒入ST-1.0和料机中使用ST-0.5搅拌上料机搅拌后倒入6FT260全封闭式不锈钢粉条机，加工出粉条。分离出的薯渣由CZ-3不锈钢薯渣输送机输送到指定位置进行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冷库建设及湿粉条冷处理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14" w:firstLineChars="192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库体外体积为高3m、长为10米、宽为5.5米，上面覆盖彩钢棚顶，高为3.5米。冷库内安装制冷系统1套，照明系统全部安装，地面全部硬化处理。刚加工出的粉条为湿粉条，通过冷贮后，粉条质地变好，并且不易结块，风干更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四</w:t>
      </w:r>
      <w:r>
        <w:rPr>
          <w:rFonts w:ascii="黑体" w:eastAsia="黑体" w:cs="黑体"/>
          <w:sz w:val="32"/>
          <w:szCs w:val="32"/>
        </w:rPr>
        <w:t>、主要建设内容</w:t>
      </w:r>
      <w:r>
        <w:rPr>
          <w:rFonts w:hint="eastAsia" w:ascii="黑体" w:eastAsia="黑体" w:cs="黑体"/>
          <w:sz w:val="32"/>
          <w:szCs w:val="32"/>
          <w:lang w:eastAsia="zh-CN"/>
        </w:rPr>
        <w:t>及资金使用计划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项目实施内容主要有4项，资金69.175万元，分别为：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新品种红薯种植农机设备购置共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4台需资金17.55万元。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2、淀粉机组1套需资金29.37万元：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17" w:firstLineChars="193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3、冷库建设需资金15.105万元。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17" w:firstLineChars="193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4、装载机购置需资金7.15万元，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五、实施进度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本项目实施期限为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5个月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，时间自202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月起至202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月止，实施进度安排如下：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月，市场考察访问了解，制定实施方案。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2）2024年9月，签订设备购置合同与冷库建设合同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3）2024年10月上旬，购进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红薯种植农机设备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4）2024年10月下旬，购进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淀粉机组设备，并进行安装调试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5）2024年11月，购进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冷库设备设施并进行安装调试，购进装载机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6）2024年12月，设备试运行，资料归档，成本核算，建设单位对项目建设进行初验，并示请示主管部门进行竣工验收。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六</w:t>
      </w:r>
      <w:r>
        <w:rPr>
          <w:rFonts w:ascii="黑体" w:eastAsia="黑体" w:cs="黑体"/>
          <w:sz w:val="32"/>
          <w:szCs w:val="32"/>
        </w:rPr>
        <w:t>、资金投入概算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1.项目总投入规模、资金筹措方案与资金来源；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项目总投资为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69.175万元，申请上级部门支助50万元，合作社自筹19.175万元。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上级</w:t>
      </w:r>
      <w:r>
        <w:rPr>
          <w:rFonts w:ascii="仿宋_GB2312" w:hAnsi="Times New Roman" w:eastAsia="仿宋_GB2312" w:cs="仿宋_GB2312"/>
          <w:sz w:val="32"/>
          <w:szCs w:val="32"/>
        </w:rPr>
        <w:t>补助资金使用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与资金来源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上级部门支助50万元：分别用于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新品种红薯种植农机设备购置共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4台需资金17.55万元，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包括沃得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1204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轮式拖拉机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1台需资金13.95万元，耕牛牌1GKN-230旋耕机1台、田翔牌1JQ-200秸秆还田机1台、创科1LF-340深耕犁1台需资金3.55万元。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淀粉机组1套需资金29.37万元，由山东省曲阜牧源机械有限公司生产，分别为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通过ST-3薯类清洗输送机1台需资金0.6万元，STB-4不锈钢薯类清洗输送机1台需资金3.8万元，6DF-B不锈钢淀粉分离机1台需资金5万元，C5不锈钢超精细过滤机1台需3.55万元，CZ-3不锈钢薯渣输送机1台需1.5万元，CSJ-2不锈钢旋流除沙器1台1.6万元，N2油粉分离浓缩机1台需资金2.9万元，T2型淀粉真空脱水机1台需资金3.2万元，淀粉机组配电箱1台需资金0.3万元，ST-1.0和料机1台需资金0.68万元，ST-0.5搅拌上料机1台需资金0.59万元，6FT260全封闭式不锈钢粉条机1台需资金3.15万元，CZ-3不锈钢薯渣输送机1台需资金2.5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0" w:leftChars="0" w:firstLine="617" w:firstLineChars="193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装载机购置部分资金3.08万元（装载机总价7.15万元，其中3.08万元使用衔接资金，剩余4.07万元使用自筹资金）型号为LG932F，品牌为临工重特。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合作社自筹</w:t>
      </w:r>
      <w:r>
        <w:rPr>
          <w:rFonts w:ascii="仿宋_GB2312" w:hAnsi="Times New Roman" w:eastAsia="仿宋_GB2312" w:cs="仿宋_GB2312"/>
          <w:sz w:val="32"/>
          <w:szCs w:val="32"/>
        </w:rPr>
        <w:t>资金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19.175万元，分别用于：冷库建设全部资金需15.105万元，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包括制冷系统需资金5.09万元，冷库保温系统需资金3.405万元，冷库存照明系统需资金0.23万元，基建及其他需资金6.38万元。购置装载机所需剩余资金4.07万元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"_Toc334460068"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  <w:lang w:eastAsia="zh-CN"/>
        </w:rPr>
        <w:t>七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eastAsia="zh-CN"/>
        </w:rPr>
        <w:t>项目建设</w:t>
      </w:r>
      <w:r>
        <w:rPr>
          <w:rFonts w:hint="eastAsia"/>
          <w:b/>
          <w:sz w:val="32"/>
          <w:szCs w:val="32"/>
        </w:rPr>
        <w:t>组织及管理措施</w:t>
      </w:r>
      <w:r>
        <w:rPr>
          <w:b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遵循“务实”、“高效”、“精干”的原则，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建设单位法人主管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建设并成立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。参与协调各涉项单位的工作，提供各种资料报表，落实项目建设的各项措施，组织项目工程实施，做好项目投资必要的财务和会计记录，对项目建设中各期资料进收集整理，进行归档，组织实施项目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项目建设过程中严格遵守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求建设程序，严格按照批复的实施方案组织项目实施，确保项目的建设性质、建设内容、建设标准、建设规模和建设地点与实施方案一致，杜绝擅自随意更改实施方案内容的行为和做法。项目实施方案批复后，抓紧实施，实施过程中从施工直至竣工验收等各个阶段严把质量关，项目建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申请上级部门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进行验收，未经验收或验收不合格的不交付使用。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合作社自有土地，全部为建设用地。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资金保障、人员保障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合作社自筹资金已全部足额到位，确保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严格按项目建设程序、支出预算、年度投资计划及工程进度拨付资金。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合作社已成立项目建设组，法人为组长，主管项目从市场考察，设计施工，合同签订，工程建设，设备购进安装试运行，项目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验收等全面工作。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项目财务及项目运行管理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按国家有关规定建立会计核算账册，专款专用，严格按批复方案下达的投资计划执行，不得挤占、挪用基本建设资金。严格按项目建设程序、支出计划及工程进度拨付资金。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为保证项目顺利实施和圆满完成，须确立专人对资金的使用及建设进度进行监管，资金专人管理，同时接受上级有关部门的检查、监督；搞好项目的竣工验收和档案工作，将从项目申报到竣工验收各环节的文件资料，按有关规定收集、整理、归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项目效益评价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项目实施后，带动全村农户种植新品种高淀粉红薯亩产量为3000公斤，平均每公斤售价为1.6元，亩产值为4800元，亩投入为1500元，亩收入为2300元，较常规玉米种植亩增收1300元，加工粉条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常年</w:t>
      </w:r>
      <w:r>
        <w:rPr>
          <w:rFonts w:hint="eastAsia" w:ascii="仿宋_GB2312" w:hAnsi="仿宋_GB2312" w:eastAsia="仿宋_GB2312" w:cs="仿宋_GB2312"/>
          <w:sz w:val="32"/>
          <w:szCs w:val="32"/>
        </w:rPr>
        <w:t>可吸收当地劳动力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，每人年工资收入1万元以上，临时工人5人以上，其中包括2人以上监测户临时务工人员，带动当地农户增收致富，劳有所得。加工精品红薯粉条出售获得的利润每年以不少于下拨资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金的7%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用于增加所承担脱贫户、三类户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收益和村集体经济收入，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从而加快该镇乡村振兴步伐。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后，8小时工作制，日均加工红薯粉条300公斤，每公斤售价20元，每公斤粉条的原料成本为14元，工人及水电损耗为每公斤为3元，净利润为3元，日收入为900元。一年正常加工天数为300天计算，年收入为27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生态效益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精品粉条加工过程不产生带毒污染物，加工过程所有皮壳产品可用于饲料与肥料生产，生产用水排入下水道可用于浇灌农田。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49172"/>
    <w:multiLevelType w:val="singleLevel"/>
    <w:tmpl w:val="A63491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C242CB"/>
    <w:multiLevelType w:val="singleLevel"/>
    <w:tmpl w:val="04C242CB"/>
    <w:lvl w:ilvl="0" w:tentative="0">
      <w:start w:val="1"/>
      <w:numFmt w:val="chineseCounting"/>
      <w:suff w:val="nothing"/>
      <w:lvlText w:val="%1）"/>
      <w:lvlJc w:val="left"/>
      <w:rPr>
        <w:rFonts w:hint="eastAsia"/>
      </w:rPr>
    </w:lvl>
  </w:abstractNum>
  <w:abstractNum w:abstractNumId="2">
    <w:nsid w:val="463D20A0"/>
    <w:multiLevelType w:val="singleLevel"/>
    <w:tmpl w:val="463D2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3A411"/>
    <w:rsid w:val="40BE138B"/>
    <w:rsid w:val="77FAA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2024-12-10T19:36:00Z</dcterms:created>
  <dc:creator>Administrator</dc:creator>
  <cp:lastModifiedBy>user</cp:lastModifiedBy>
  <dcterms:modified xsi:type="dcterms:W3CDTF">2025-04-10T15:43:35Z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F56B6C6F1D812EEBA776F767C45F04C5</vt:lpwstr>
  </property>
</Properties>
</file>