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40" w:firstLine="723"/>
        <w:rPr>
          <w:rFonts w:hint="eastAsia" w:ascii="新宋体" w:eastAsia="新宋体"/>
          <w:b/>
          <w:sz w:val="36"/>
          <w:szCs w:val="36"/>
          <w:lang w:val="en-US" w:eastAsia="zh-CN"/>
        </w:rPr>
      </w:pPr>
      <w:bookmarkStart w:id="8" w:name="_GoBack"/>
      <w:r>
        <w:rPr>
          <w:rFonts w:hint="eastAsia" w:ascii="新宋体" w:eastAsia="新宋体"/>
          <w:b/>
          <w:sz w:val="36"/>
          <w:szCs w:val="36"/>
          <w:lang w:val="en-US" w:eastAsia="zh-CN"/>
        </w:rPr>
        <w:t xml:space="preserve"> </w:t>
      </w:r>
    </w:p>
    <w:p>
      <w:pPr>
        <w:pStyle w:val="2"/>
        <w:ind w:left="640" w:firstLine="723"/>
        <w:rPr>
          <w:rFonts w:ascii="新宋体" w:eastAsia="新宋体"/>
          <w:b/>
          <w:sz w:val="36"/>
          <w:szCs w:val="36"/>
        </w:rPr>
      </w:pPr>
    </w:p>
    <w:p>
      <w:pPr>
        <w:ind w:firstLine="0" w:firstLineChars="0"/>
        <w:jc w:val="center"/>
        <w:rPr>
          <w:rFonts w:hint="eastAsia" w:eastAsia="仿宋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  <w:lang w:eastAsia="zh-CN"/>
        </w:rPr>
        <w:t>邹村西</w:t>
      </w:r>
      <w:r>
        <w:rPr>
          <w:rFonts w:hint="eastAsia"/>
          <w:b/>
          <w:sz w:val="52"/>
          <w:szCs w:val="52"/>
          <w:lang w:val="en-US" w:eastAsia="zh-CN"/>
        </w:rPr>
        <w:t>蓝</w:t>
      </w:r>
      <w:r>
        <w:rPr>
          <w:rFonts w:hint="eastAsia"/>
          <w:b/>
          <w:sz w:val="52"/>
          <w:szCs w:val="52"/>
          <w:lang w:eastAsia="zh-CN"/>
        </w:rPr>
        <w:t>花生产基地二期新建项目</w:t>
      </w:r>
    </w:p>
    <w:p>
      <w:pPr>
        <w:ind w:firstLine="0" w:firstLineChars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 施 方 案</w:t>
      </w:r>
    </w:p>
    <w:p>
      <w:pPr>
        <w:ind w:firstLine="1687"/>
        <w:jc w:val="center"/>
        <w:rPr>
          <w:b/>
          <w:sz w:val="84"/>
          <w:szCs w:val="84"/>
        </w:rPr>
      </w:pPr>
    </w:p>
    <w:p>
      <w:pPr>
        <w:ind w:firstLine="1687"/>
        <w:jc w:val="center"/>
        <w:rPr>
          <w:b/>
          <w:sz w:val="84"/>
          <w:szCs w:val="84"/>
        </w:rPr>
      </w:pPr>
    </w:p>
    <w:p>
      <w:pPr>
        <w:ind w:firstLine="1687"/>
        <w:jc w:val="center"/>
        <w:rPr>
          <w:b/>
          <w:sz w:val="84"/>
          <w:szCs w:val="84"/>
        </w:rPr>
      </w:pPr>
    </w:p>
    <w:p>
      <w:pPr>
        <w:ind w:firstLine="602"/>
        <w:jc w:val="center"/>
        <w:rPr>
          <w:b/>
          <w:sz w:val="30"/>
          <w:szCs w:val="30"/>
        </w:rPr>
      </w:pPr>
    </w:p>
    <w:p>
      <w:pPr>
        <w:ind w:firstLine="0" w:firstLineChars="0"/>
        <w:jc w:val="center"/>
        <w:rPr>
          <w:rFonts w:hint="eastAsia" w:eastAsia="仿宋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长子县大堡头镇邹村股份经济合作社</w:t>
      </w:r>
    </w:p>
    <w:p>
      <w:pPr>
        <w:ind w:firstLine="0" w:firstLineChars="0"/>
        <w:jc w:val="center"/>
        <w:rPr>
          <w:rFonts w:hint="eastAsia" w:eastAsia="仿宋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  <w:lang w:eastAsia="zh-CN"/>
        </w:rPr>
        <w:t>月8日</w:t>
      </w:r>
    </w:p>
    <w:p>
      <w:pPr>
        <w:pStyle w:val="2"/>
        <w:ind w:left="640" w:firstLine="723"/>
        <w:rPr>
          <w:b/>
          <w:sz w:val="36"/>
          <w:szCs w:val="36"/>
        </w:rPr>
      </w:pPr>
    </w:p>
    <w:p>
      <w:pPr>
        <w:pStyle w:val="2"/>
        <w:ind w:left="640" w:firstLine="723"/>
        <w:rPr>
          <w:b/>
          <w:sz w:val="36"/>
          <w:szCs w:val="36"/>
        </w:rPr>
      </w:pPr>
    </w:p>
    <w:p>
      <w:pPr>
        <w:pStyle w:val="2"/>
        <w:ind w:left="640" w:firstLine="723"/>
        <w:rPr>
          <w:b/>
          <w:sz w:val="36"/>
          <w:szCs w:val="36"/>
        </w:rPr>
      </w:pPr>
    </w:p>
    <w:p>
      <w:pPr>
        <w:pStyle w:val="2"/>
        <w:ind w:left="640" w:firstLine="723"/>
        <w:rPr>
          <w:b/>
          <w:sz w:val="36"/>
          <w:szCs w:val="36"/>
        </w:rPr>
      </w:pPr>
    </w:p>
    <w:p>
      <w:pPr>
        <w:pStyle w:val="2"/>
        <w:ind w:left="640" w:firstLine="723"/>
        <w:rPr>
          <w:b/>
          <w:sz w:val="36"/>
          <w:szCs w:val="36"/>
        </w:rPr>
      </w:pPr>
    </w:p>
    <w:p>
      <w:pPr>
        <w:pStyle w:val="2"/>
        <w:ind w:left="640" w:firstLine="723"/>
        <w:rPr>
          <w:b/>
          <w:sz w:val="36"/>
          <w:szCs w:val="36"/>
        </w:rPr>
      </w:pPr>
    </w:p>
    <w:sdt>
      <w:sdtPr>
        <w:rPr>
          <w:rFonts w:ascii="宋体" w:hAnsi="宋体" w:eastAsia="宋体"/>
          <w:sz w:val="52"/>
        </w:rPr>
        <w:id w:val="147466174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Calibri" w:eastAsia="黑体"/>
          <w:color w:val="000000"/>
          <w:sz w:val="32"/>
          <w:szCs w:val="28"/>
        </w:rPr>
      </w:sdtEndPr>
      <w:sdtContent>
        <w:p>
          <w:pPr>
            <w:spacing w:line="240" w:lineRule="auto"/>
            <w:ind w:firstLine="0" w:firstLineChars="0"/>
            <w:jc w:val="center"/>
            <w:rPr>
              <w:sz w:val="52"/>
            </w:rPr>
          </w:pPr>
          <w:r>
            <w:rPr>
              <w:rFonts w:ascii="宋体" w:hAnsi="宋体" w:eastAsia="宋体"/>
              <w:sz w:val="52"/>
            </w:rPr>
            <w:t>目录</w:t>
          </w:r>
        </w:p>
        <w:p>
          <w:pPr>
            <w:pStyle w:val="9"/>
            <w:tabs>
              <w:tab w:val="right" w:leader="dot" w:pos="8306"/>
            </w:tabs>
            <w:ind w:firstLine="562"/>
          </w:pPr>
          <w:r>
            <w:rPr>
              <w:rFonts w:hint="eastAsia" w:ascii="黑体" w:eastAsia="黑体"/>
              <w:b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/>
              <w:color w:val="000000"/>
              <w:sz w:val="28"/>
              <w:szCs w:val="28"/>
            </w:rPr>
            <w:instrText xml:space="preserve">TOC \o "1-1" \h \u </w:instrText>
          </w:r>
          <w:r>
            <w:rPr>
              <w:rFonts w:hint="eastAsia" w:ascii="黑体" w:eastAsia="黑体"/>
              <w:b/>
              <w:color w:val="000000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"_Toc29339" </w:instrText>
          </w:r>
          <w:r>
            <w:fldChar w:fldCharType="separate"/>
          </w:r>
          <w:r>
            <w:rPr>
              <w:rFonts w:hint="eastAsia"/>
            </w:rPr>
            <w:t>一、企业现状</w:t>
          </w:r>
          <w:r>
            <w:tab/>
          </w:r>
          <w:r>
            <w:fldChar w:fldCharType="begin"/>
          </w:r>
          <w:r>
            <w:instrText xml:space="preserve"> PAGEREF _Toc29339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ind w:firstLine="640"/>
          </w:pPr>
          <w:r>
            <w:fldChar w:fldCharType="begin"/>
          </w:r>
          <w:r>
            <w:instrText xml:space="preserve"> HYPERLINK \l "_Toc26792" </w:instrText>
          </w:r>
          <w:r>
            <w:fldChar w:fldCharType="separate"/>
          </w:r>
          <w:r>
            <w:rPr>
              <w:rFonts w:hint="eastAsia"/>
            </w:rPr>
            <w:t>二、 项目建设的意义</w:t>
          </w:r>
          <w:r>
            <w:tab/>
          </w:r>
          <w:r>
            <w:rPr>
              <w:rFonts w:hint="eastAsia"/>
              <w:lang w:val="en-US" w:eastAsia="zh-CN"/>
            </w:rPr>
            <w:t>4</w:t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ind w:firstLine="640"/>
          </w:pPr>
          <w:r>
            <w:fldChar w:fldCharType="begin"/>
          </w:r>
          <w:r>
            <w:instrText xml:space="preserve"> HYPERLINK \l "_Toc30963" </w:instrText>
          </w:r>
          <w:r>
            <w:fldChar w:fldCharType="separate"/>
          </w:r>
          <w:r>
            <w:rPr>
              <w:rFonts w:hint="eastAsia"/>
            </w:rPr>
            <w:t>三、项目</w:t>
          </w:r>
          <w:r>
            <w:t>建设</w:t>
          </w:r>
          <w:r>
            <w:rPr>
              <w:rFonts w:hint="eastAsia"/>
            </w:rPr>
            <w:t>地点、规</w:t>
          </w:r>
          <w:r>
            <w:t>模</w:t>
          </w:r>
          <w:r>
            <w:rPr>
              <w:rFonts w:hint="eastAsia"/>
            </w:rPr>
            <w:t>与建设时间</w:t>
          </w:r>
          <w:r>
            <w:tab/>
          </w:r>
          <w:r>
            <w:rPr>
              <w:rFonts w:hint="eastAsia"/>
              <w:lang w:val="en-US" w:eastAsia="zh-CN"/>
            </w:rPr>
            <w:t>5</w:t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ind w:firstLine="640"/>
          </w:pPr>
          <w:r>
            <w:fldChar w:fldCharType="begin"/>
          </w:r>
          <w:r>
            <w:instrText xml:space="preserve"> HYPERLINK \l "_Toc17841" </w:instrText>
          </w:r>
          <w:r>
            <w:fldChar w:fldCharType="separate"/>
          </w:r>
          <w:r>
            <w:rPr>
              <w:rFonts w:hint="eastAsia"/>
            </w:rPr>
            <w:t>四、技术措施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ind w:firstLine="640"/>
          </w:pPr>
          <w:r>
            <w:fldChar w:fldCharType="begin"/>
          </w:r>
          <w:r>
            <w:instrText xml:space="preserve"> HYPERLINK \l "_Toc10187" </w:instrText>
          </w:r>
          <w:r>
            <w:fldChar w:fldCharType="separate"/>
          </w:r>
          <w:r>
            <w:rPr>
              <w:rFonts w:hint="eastAsia"/>
            </w:rPr>
            <w:t>五</w:t>
          </w:r>
          <w:r>
            <w:t>、建设内容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ind w:firstLine="640"/>
          </w:pPr>
          <w:r>
            <w:fldChar w:fldCharType="begin"/>
          </w:r>
          <w:r>
            <w:instrText xml:space="preserve"> HYPERLINK \l "_Toc9455" </w:instrText>
          </w:r>
          <w:r>
            <w:fldChar w:fldCharType="separate"/>
          </w:r>
          <w:r>
            <w:rPr>
              <w:rFonts w:hint="eastAsia"/>
            </w:rPr>
            <w:t>六、项目总投资及资金来源</w:t>
          </w:r>
          <w:r>
            <w:tab/>
          </w:r>
          <w:r>
            <w:rPr>
              <w:rFonts w:hint="eastAsia"/>
              <w:lang w:val="en-US" w:eastAsia="zh-CN"/>
            </w:rPr>
            <w:t>9</w:t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ind w:firstLine="640"/>
          </w:pPr>
          <w:r>
            <w:fldChar w:fldCharType="begin"/>
          </w:r>
          <w:r>
            <w:instrText xml:space="preserve"> HYPERLINK \l "_Toc3548" </w:instrText>
          </w:r>
          <w:r>
            <w:fldChar w:fldCharType="separate"/>
          </w:r>
          <w:r>
            <w:rPr>
              <w:rFonts w:hint="eastAsia"/>
            </w:rPr>
            <w:t>七、组织及管理措施</w:t>
          </w:r>
          <w:r>
            <w:tab/>
          </w:r>
          <w:r>
            <w:fldChar w:fldCharType="begin"/>
          </w:r>
          <w:r>
            <w:instrText xml:space="preserve"> PAGEREF _Toc3548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ind w:firstLine="640"/>
          </w:pPr>
          <w:r>
            <w:fldChar w:fldCharType="begin"/>
          </w:r>
          <w:r>
            <w:instrText xml:space="preserve"> HYPERLINK \l "_Toc4606" </w:instrText>
          </w:r>
          <w:r>
            <w:fldChar w:fldCharType="separate"/>
          </w:r>
          <w:r>
            <w:rPr>
              <w:rFonts w:hint="eastAsia"/>
            </w:rPr>
            <w:t>八、项目效益评价</w:t>
          </w:r>
          <w:r>
            <w:tab/>
          </w:r>
          <w:r>
            <w:fldChar w:fldCharType="begin"/>
          </w:r>
          <w:r>
            <w:instrText xml:space="preserve"> PAGEREF _Toc4606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spacing w:line="700" w:lineRule="exact"/>
            <w:ind w:firstLine="640"/>
            <w:jc w:val="center"/>
            <w:rPr>
              <w:rFonts w:ascii="黑体" w:eastAsia="黑体"/>
              <w:b/>
              <w:color w:val="000000"/>
              <w:sz w:val="28"/>
              <w:szCs w:val="28"/>
            </w:rPr>
            <w:sectPr>
              <w:headerReference r:id="rId7" w:type="first"/>
              <w:footerReference r:id="rId10" w:type="first"/>
              <w:headerReference r:id="rId5" w:type="default"/>
              <w:footerReference r:id="rId8" w:type="default"/>
              <w:headerReference r:id="rId6" w:type="even"/>
              <w:footerReference r:id="rId9" w:type="even"/>
              <w:pgSz w:w="11906" w:h="16838"/>
              <w:pgMar w:top="1440" w:right="1800" w:bottom="1440" w:left="1800" w:header="851" w:footer="992" w:gutter="0"/>
              <w:pgNumType w:fmt="decimal" w:start="1"/>
              <w:cols w:space="720" w:num="1"/>
              <w:docGrid w:type="lines" w:linePitch="435" w:charSpace="0"/>
            </w:sectPr>
          </w:pPr>
          <w:r>
            <w:rPr>
              <w:rFonts w:hint="eastAsia" w:ascii="黑体" w:eastAsia="黑体"/>
              <w:color w:val="000000"/>
              <w:szCs w:val="28"/>
            </w:rPr>
            <w:fldChar w:fldCharType="end"/>
          </w:r>
        </w:p>
      </w:sdtContent>
    </w:sdt>
    <w:p>
      <w:pPr>
        <w:ind w:firstLine="0" w:firstLineChars="0"/>
        <w:jc w:val="center"/>
        <w:rPr>
          <w:rFonts w:hint="eastAsia" w:eastAsia="仿宋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邹村西蓝花生产基地二期新建项目</w:t>
      </w:r>
    </w:p>
    <w:p>
      <w:pPr>
        <w:pStyle w:val="2"/>
        <w:ind w:left="640" w:firstLine="420"/>
      </w:pPr>
    </w:p>
    <w:p>
      <w:pPr>
        <w:pStyle w:val="4"/>
        <w:ind w:firstLine="787" w:firstLineChars="245"/>
        <w:rPr>
          <w:rFonts w:hint="eastAsia"/>
          <w:sz w:val="32"/>
          <w:szCs w:val="32"/>
          <w:lang w:eastAsia="zh-CN"/>
        </w:rPr>
      </w:pPr>
      <w:bookmarkStart w:id="0" w:name="_Toc29339"/>
      <w:r>
        <w:rPr>
          <w:rFonts w:hint="eastAsia"/>
          <w:sz w:val="32"/>
          <w:szCs w:val="32"/>
          <w:lang w:eastAsia="zh-CN"/>
        </w:rPr>
        <w:t>一、企业现状</w:t>
      </w:r>
      <w:bookmarkEnd w:id="0"/>
    </w:p>
    <w:p>
      <w:pPr>
        <w:ind w:firstLine="650" w:firstLineChars="0"/>
        <w:rPr>
          <w:rFonts w:hint="eastAsia" w:ascii="仿宋_GB2312" w:eastAsia="仿宋_GB2312" w:cs="仿宋_GB2312"/>
          <w:szCs w:val="32"/>
          <w:lang w:eastAsia="zh-CN"/>
        </w:rPr>
      </w:pPr>
      <w:r>
        <w:rPr>
          <w:rFonts w:hint="eastAsia" w:ascii="仿宋_GB2312" w:eastAsia="仿宋_GB2312" w:cs="仿宋_GB2312"/>
          <w:szCs w:val="32"/>
          <w:lang w:eastAsia="zh-CN"/>
        </w:rPr>
        <w:t>长子县大堡头镇邹村股份经济合作社</w:t>
      </w:r>
      <w:r>
        <w:rPr>
          <w:rFonts w:hint="eastAsia" w:ascii="仿宋_GB2312" w:eastAsia="仿宋_GB2312" w:cs="仿宋_GB2312"/>
          <w:szCs w:val="32"/>
        </w:rPr>
        <w:t>，于20</w:t>
      </w:r>
      <w:r>
        <w:rPr>
          <w:rFonts w:hint="eastAsia" w:ascii="仿宋_GB2312" w:eastAsia="仿宋_GB2312" w:cs="仿宋_GB231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Cs w:val="32"/>
        </w:rPr>
        <w:t>年</w:t>
      </w:r>
      <w:r>
        <w:rPr>
          <w:rFonts w:hint="eastAsia" w:asci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Cs w:val="32"/>
        </w:rPr>
        <w:t>月</w:t>
      </w:r>
      <w:r>
        <w:rPr>
          <w:rFonts w:hint="eastAsia" w:ascii="仿宋_GB2312" w:eastAsia="仿宋_GB2312" w:cs="仿宋_GB231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Cs w:val="32"/>
        </w:rPr>
        <w:t>日注册成立，</w:t>
      </w:r>
      <w:r>
        <w:rPr>
          <w:rFonts w:hint="eastAsia" w:ascii="仿宋_GB2312" w:eastAsia="仿宋_GB2312" w:cs="仿宋_GB2312"/>
          <w:szCs w:val="32"/>
          <w:lang w:val="en-US" w:eastAsia="zh-CN"/>
        </w:rPr>
        <w:t>现</w:t>
      </w:r>
      <w:r>
        <w:rPr>
          <w:rFonts w:hint="eastAsia" w:ascii="仿宋_GB2312" w:eastAsia="仿宋_GB2312" w:cs="仿宋_GB2312"/>
          <w:szCs w:val="32"/>
          <w:lang w:eastAsia="zh-CN"/>
        </w:rPr>
        <w:t>法人代表为</w:t>
      </w:r>
      <w:r>
        <w:rPr>
          <w:rFonts w:hint="eastAsia" w:ascii="仿宋_GB2312" w:eastAsia="仿宋_GB2312" w:cs="仿宋_GB2312"/>
          <w:szCs w:val="32"/>
          <w:lang w:val="en-US" w:eastAsia="zh-CN"/>
        </w:rPr>
        <w:t>王晓露，</w:t>
      </w:r>
      <w:r>
        <w:rPr>
          <w:rFonts w:hint="eastAsia" w:ascii="仿宋_GB2312" w:eastAsia="仿宋_GB2312" w:cs="仿宋_GB2312"/>
          <w:szCs w:val="32"/>
        </w:rPr>
        <w:t>位于</w:t>
      </w:r>
      <w:r>
        <w:rPr>
          <w:rFonts w:hint="eastAsia" w:ascii="仿宋_GB2312" w:eastAsia="仿宋_GB2312" w:cs="仿宋_GB2312"/>
          <w:szCs w:val="32"/>
          <w:lang w:eastAsia="zh-CN"/>
        </w:rPr>
        <w:t>长子县</w:t>
      </w:r>
      <w:r>
        <w:rPr>
          <w:rFonts w:hint="eastAsia" w:ascii="仿宋_GB2312" w:eastAsia="仿宋_GB2312" w:cs="仿宋_GB2312"/>
          <w:szCs w:val="32"/>
        </w:rPr>
        <w:t>南</w:t>
      </w:r>
      <w:r>
        <w:rPr>
          <w:rFonts w:hint="eastAsia" w:asci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Cs w:val="32"/>
        </w:rPr>
        <w:t>公里处</w:t>
      </w:r>
      <w:r>
        <w:rPr>
          <w:rFonts w:hint="eastAsia" w:ascii="仿宋_GB2312" w:eastAsia="仿宋_GB2312" w:cs="仿宋_GB2312"/>
          <w:szCs w:val="32"/>
          <w:lang w:eastAsia="zh-CN"/>
        </w:rPr>
        <w:t>，合作社成员为</w:t>
      </w:r>
      <w:r>
        <w:rPr>
          <w:rFonts w:hint="eastAsia" w:ascii="仿宋_GB2312" w:eastAsia="仿宋_GB2312" w:cs="仿宋_GB2312"/>
          <w:szCs w:val="32"/>
        </w:rPr>
        <w:t>全村</w:t>
      </w:r>
      <w:r>
        <w:rPr>
          <w:rFonts w:hint="eastAsia" w:ascii="仿宋_GB2312" w:eastAsia="仿宋_GB2312" w:cs="仿宋_GB2312"/>
          <w:szCs w:val="32"/>
          <w:lang w:eastAsia="zh-CN"/>
        </w:rPr>
        <w:t>农户</w:t>
      </w:r>
      <w:r>
        <w:rPr>
          <w:rFonts w:hint="eastAsia" w:ascii="仿宋_GB2312" w:eastAsia="仿宋_GB2312" w:cs="仿宋_GB2312"/>
          <w:szCs w:val="32"/>
        </w:rPr>
        <w:t>548户1638人，耕地</w:t>
      </w:r>
      <w:r>
        <w:rPr>
          <w:rFonts w:hint="eastAsia" w:ascii="仿宋_GB2312" w:eastAsia="仿宋_GB2312" w:cs="仿宋_GB2312"/>
          <w:szCs w:val="32"/>
          <w:lang w:eastAsia="zh-CN"/>
        </w:rPr>
        <w:t>总</w:t>
      </w:r>
      <w:r>
        <w:rPr>
          <w:rFonts w:hint="eastAsia" w:ascii="仿宋_GB2312" w:eastAsia="仿宋_GB2312" w:cs="仿宋_GB2312"/>
          <w:szCs w:val="32"/>
        </w:rPr>
        <w:t>面积</w:t>
      </w:r>
      <w:r>
        <w:rPr>
          <w:rFonts w:hint="eastAsia" w:ascii="仿宋_GB2312" w:eastAsia="仿宋_GB2312" w:cs="仿宋_GB2312"/>
          <w:szCs w:val="32"/>
          <w:lang w:val="en-US" w:eastAsia="zh-CN"/>
        </w:rPr>
        <w:t>4761.38</w:t>
      </w:r>
      <w:r>
        <w:rPr>
          <w:rFonts w:hint="eastAsia" w:ascii="仿宋_GB2312" w:eastAsia="仿宋_GB2312" w:cs="仿宋_GB2312"/>
          <w:szCs w:val="32"/>
        </w:rPr>
        <w:t>亩，</w:t>
      </w:r>
      <w:r>
        <w:rPr>
          <w:rFonts w:hint="eastAsia" w:ascii="仿宋_GB2312" w:eastAsia="仿宋_GB2312" w:cs="仿宋_GB2312"/>
          <w:szCs w:val="32"/>
          <w:lang w:eastAsia="zh-CN"/>
        </w:rPr>
        <w:t>建有春秋拱棚</w:t>
      </w:r>
      <w:r>
        <w:rPr>
          <w:rFonts w:hint="eastAsia" w:ascii="仿宋_GB2312" w:eastAsia="仿宋_GB2312" w:cs="仿宋_GB2312"/>
          <w:szCs w:val="32"/>
          <w:lang w:val="en-US" w:eastAsia="zh-CN"/>
        </w:rPr>
        <w:t>450亩，种植方式为一年两茬，青（尖）椒-西葫芦，建有覆被式大棚60亩，种植方式为一年两茬，青（尖）椒-西葫芦，生长期较拱形大棚长，采收期相对较长，产量较高。种植西蓝花100亩，其余耕地4151.38亩，全部种植玉米。</w:t>
      </w:r>
      <w:r>
        <w:rPr>
          <w:rFonts w:hint="eastAsia" w:ascii="仿宋_GB2312" w:eastAsia="仿宋_GB2312" w:cs="仿宋_GB2312"/>
          <w:szCs w:val="32"/>
          <w:lang w:eastAsia="zh-CN"/>
        </w:rPr>
        <w:t>村内通过产权制度改革和合同清理等工作，</w:t>
      </w:r>
      <w:r>
        <w:rPr>
          <w:rFonts w:hint="eastAsia" w:ascii="仿宋_GB2312" w:eastAsia="仿宋_GB2312" w:cs="仿宋_GB2312"/>
          <w:szCs w:val="32"/>
          <w:lang w:val="en-US" w:eastAsia="zh-CN"/>
        </w:rPr>
        <w:t>530亩机动地，每亩300元重新出租，年可收入15.9万元，变电站占用集体耕地，年租赁资金为7万元</w:t>
      </w:r>
      <w:r>
        <w:rPr>
          <w:rFonts w:hint="eastAsia" w:ascii="仿宋_GB2312" w:eastAsia="仿宋_GB2312" w:cs="仿宋_GB2312"/>
          <w:szCs w:val="32"/>
          <w:lang w:eastAsia="zh-CN"/>
        </w:rPr>
        <w:t>，合计年收入约</w:t>
      </w:r>
      <w:r>
        <w:rPr>
          <w:rFonts w:hint="eastAsia" w:ascii="仿宋_GB2312" w:eastAsia="仿宋_GB2312" w:cs="仿宋_GB2312"/>
          <w:szCs w:val="32"/>
          <w:lang w:val="en-US" w:eastAsia="zh-CN"/>
        </w:rPr>
        <w:t>22.9万元，主要用于村内基础设施修建修复与村民福利发放，改善全村生产生活条件。</w:t>
      </w:r>
      <w:r>
        <w:rPr>
          <w:rFonts w:hint="eastAsia" w:ascii="仿宋_GB2312" w:eastAsia="仿宋_GB2312" w:cs="仿宋_GB2312"/>
          <w:szCs w:val="32"/>
          <w:lang w:eastAsia="zh-CN"/>
        </w:rPr>
        <w:t>合作社全体成员</w:t>
      </w:r>
      <w:r>
        <w:rPr>
          <w:rFonts w:hint="eastAsia" w:ascii="仿宋_GB2312" w:eastAsia="仿宋_GB2312" w:cs="仿宋_GB2312"/>
          <w:szCs w:val="32"/>
        </w:rPr>
        <w:t>以玉米及蔬菜种植为主导产业，村集体无任何企业。为发展壮大集体经</w:t>
      </w:r>
      <w:r>
        <w:rPr>
          <w:rFonts w:hint="eastAsia" w:ascii="仿宋_GB2312" w:eastAsia="仿宋_GB2312" w:cs="仿宋_GB2312"/>
          <w:szCs w:val="32"/>
          <w:lang w:eastAsia="zh-CN"/>
        </w:rPr>
        <w:t>济，</w:t>
      </w:r>
      <w:r>
        <w:rPr>
          <w:rFonts w:hint="eastAsia" w:ascii="仿宋_GB2312" w:eastAsia="仿宋_GB2312" w:cs="仿宋_GB2312"/>
          <w:szCs w:val="32"/>
        </w:rPr>
        <w:t>带动农户致富，</w:t>
      </w:r>
      <w:r>
        <w:rPr>
          <w:rFonts w:hint="eastAsia" w:ascii="仿宋_GB2312" w:eastAsia="仿宋_GB2312" w:cs="仿宋_GB2312"/>
          <w:szCs w:val="32"/>
          <w:lang w:eastAsia="zh-CN"/>
        </w:rPr>
        <w:t>巩固脱贫成果，</w:t>
      </w:r>
      <w:r>
        <w:rPr>
          <w:rFonts w:hint="eastAsia" w:ascii="仿宋_GB2312" w:eastAsia="仿宋_GB2312" w:cs="仿宋_GB2312"/>
          <w:szCs w:val="32"/>
        </w:rPr>
        <w:t>经村集体合作社研究</w:t>
      </w:r>
      <w:r>
        <w:rPr>
          <w:rFonts w:hint="eastAsia" w:ascii="仿宋_GB2312" w:eastAsia="仿宋_GB2312" w:cs="仿宋_GB2312"/>
          <w:szCs w:val="32"/>
          <w:lang w:eastAsia="zh-CN"/>
        </w:rPr>
        <w:t>，需进一步完善本村西</w:t>
      </w:r>
      <w:r>
        <w:rPr>
          <w:rFonts w:hint="eastAsia" w:ascii="仿宋_GB2312" w:eastAsia="仿宋_GB2312" w:cs="仿宋_GB2312"/>
          <w:szCs w:val="32"/>
          <w:lang w:val="en-US" w:eastAsia="zh-CN"/>
        </w:rPr>
        <w:t>蓝</w:t>
      </w:r>
      <w:r>
        <w:rPr>
          <w:rFonts w:hint="eastAsia" w:ascii="仿宋_GB2312" w:eastAsia="仿宋_GB2312" w:cs="仿宋_GB2312"/>
          <w:szCs w:val="32"/>
          <w:lang w:eastAsia="zh-CN"/>
        </w:rPr>
        <w:t>花种植基地</w:t>
      </w:r>
      <w:r>
        <w:rPr>
          <w:rFonts w:hint="eastAsia" w:ascii="仿宋_GB2312" w:eastAsia="仿宋_GB2312" w:cs="仿宋_GB2312"/>
          <w:szCs w:val="32"/>
          <w:lang w:val="en-US" w:eastAsia="zh-CN"/>
        </w:rPr>
        <w:t>功</w:t>
      </w:r>
      <w:r>
        <w:rPr>
          <w:rFonts w:hint="eastAsia" w:ascii="仿宋_GB2312" w:eastAsia="仿宋_GB2312" w:cs="仿宋_GB2312"/>
          <w:szCs w:val="32"/>
          <w:lang w:eastAsia="zh-CN"/>
        </w:rPr>
        <w:t>能，西蓝花成品要求采收时间短，存贮不易，种植几年来，由于西蓝花市场价格变动幅度大，价格高时每公斤</w:t>
      </w:r>
      <w:r>
        <w:rPr>
          <w:rFonts w:hint="eastAsia" w:ascii="仿宋_GB2312" w:eastAsia="仿宋_GB2312" w:cs="仿宋_GB2312"/>
          <w:szCs w:val="32"/>
          <w:lang w:val="en-US" w:eastAsia="zh-CN"/>
        </w:rPr>
        <w:t>8元，价格低时每公斤3元，由于当地西蓝花没有冷贮场地，导致西蓝花按及时价格出售，收益提高困难，为增加西蓝花贮藏收益，合作社经多方询问与市场考察，决定</w:t>
      </w:r>
      <w:r>
        <w:rPr>
          <w:rFonts w:hint="eastAsia" w:ascii="仿宋_GB2312" w:eastAsia="仿宋_GB2312" w:cs="仿宋_GB2312"/>
          <w:szCs w:val="32"/>
        </w:rPr>
        <w:t>在</w:t>
      </w:r>
      <w:r>
        <w:rPr>
          <w:rFonts w:hint="eastAsia" w:ascii="仿宋_GB2312" w:eastAsia="仿宋_GB2312" w:cs="仿宋_GB2312"/>
          <w:szCs w:val="32"/>
          <w:lang w:eastAsia="zh-CN"/>
        </w:rPr>
        <w:t>西蓝花种植</w:t>
      </w:r>
      <w:r>
        <w:rPr>
          <w:rFonts w:hint="eastAsia" w:ascii="仿宋_GB2312" w:eastAsia="仿宋_GB2312" w:cs="仿宋_GB2312"/>
          <w:szCs w:val="32"/>
        </w:rPr>
        <w:t>基地内新建冷藏库1座，购买拖拉机一台</w:t>
      </w:r>
      <w:r>
        <w:rPr>
          <w:rFonts w:hint="eastAsia" w:ascii="仿宋_GB2312" w:eastAsia="仿宋_GB2312" w:cs="仿宋_GB2312"/>
          <w:szCs w:val="32"/>
          <w:lang w:eastAsia="zh-CN"/>
        </w:rPr>
        <w:t>，配套铧式犁、旋耕机各一台，用于西蓝花种植前整地</w:t>
      </w:r>
      <w:r>
        <w:rPr>
          <w:rFonts w:hint="eastAsia" w:ascii="仿宋_GB2312" w:eastAsia="仿宋_GB2312" w:cs="仿宋_GB2312"/>
          <w:szCs w:val="32"/>
        </w:rPr>
        <w:t>，</w:t>
      </w:r>
      <w:r>
        <w:rPr>
          <w:rFonts w:hint="eastAsia" w:ascii="仿宋_GB2312" w:eastAsia="仿宋_GB2312" w:cs="仿宋_GB2312"/>
          <w:szCs w:val="32"/>
          <w:lang w:eastAsia="zh-CN"/>
        </w:rPr>
        <w:t>为提高基地日常劳作便捷性，配套建设基地内道路，库内地面硬化与电路配套等工作，为加快工程实施进度，合作社决定实施“邹村西蓝花生产基地二期新建项目”。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</w:rPr>
      </w:pPr>
      <w:r>
        <w:rPr>
          <w:rFonts w:hint="eastAsia" w:ascii="仿宋_GB2312" w:eastAsia="仿宋_GB2312" w:cs="仿宋_GB2312"/>
          <w:szCs w:val="32"/>
          <w:lang w:eastAsia="zh-CN"/>
        </w:rPr>
        <w:t>项目建成后，冷库获得的市场差价利润，以</w:t>
      </w:r>
      <w:r>
        <w:rPr>
          <w:rFonts w:hint="eastAsia" w:ascii="仿宋_GB2312" w:eastAsia="仿宋_GB2312" w:cs="仿宋_GB2312"/>
          <w:szCs w:val="32"/>
        </w:rPr>
        <w:t>不低于</w:t>
      </w:r>
      <w:r>
        <w:rPr>
          <w:rFonts w:hint="eastAsia" w:ascii="仿宋_GB2312" w:eastAsia="仿宋_GB2312" w:cs="仿宋_GB2312"/>
          <w:szCs w:val="32"/>
          <w:lang w:val="en-US" w:eastAsia="zh-CN"/>
        </w:rPr>
        <w:t>衔接资助</w:t>
      </w:r>
      <w:r>
        <w:rPr>
          <w:rFonts w:hint="eastAsia" w:ascii="仿宋_GB2312" w:eastAsia="仿宋_GB2312" w:cs="仿宋_GB2312"/>
          <w:szCs w:val="32"/>
        </w:rPr>
        <w:t>资金的7%，</w:t>
      </w:r>
      <w:r>
        <w:rPr>
          <w:rFonts w:hint="eastAsia" w:ascii="仿宋_GB2312" w:eastAsia="仿宋_GB2312" w:cs="仿宋_GB2312"/>
          <w:szCs w:val="32"/>
          <w:lang w:eastAsia="zh-CN"/>
        </w:rPr>
        <w:t>用于对本镇</w:t>
      </w:r>
      <w:r>
        <w:rPr>
          <w:rFonts w:hint="eastAsia" w:ascii="仿宋_GB2312" w:eastAsia="仿宋_GB2312" w:cs="仿宋_GB2312"/>
          <w:szCs w:val="32"/>
          <w:lang w:val="en-US" w:eastAsia="zh-CN"/>
        </w:rPr>
        <w:t>31户80人的</w:t>
      </w:r>
      <w:r>
        <w:rPr>
          <w:rFonts w:hint="eastAsia" w:ascii="仿宋_GB2312" w:eastAsia="仿宋_GB2312" w:cs="仿宋_GB2312"/>
          <w:szCs w:val="32"/>
          <w:lang w:eastAsia="zh-CN"/>
        </w:rPr>
        <w:t>三类户与</w:t>
      </w:r>
      <w:r>
        <w:rPr>
          <w:rFonts w:hint="eastAsia" w:ascii="仿宋_GB2312" w:eastAsia="仿宋_GB2312" w:cs="仿宋_GB2312"/>
          <w:szCs w:val="32"/>
          <w:lang w:val="en-US" w:eastAsia="zh-CN"/>
        </w:rPr>
        <w:t>脱贫户</w:t>
      </w:r>
      <w:r>
        <w:rPr>
          <w:rFonts w:hint="eastAsia" w:ascii="仿宋_GB2312" w:eastAsia="仿宋_GB2312" w:cs="仿宋_GB2312"/>
          <w:szCs w:val="32"/>
          <w:lang w:eastAsia="zh-CN"/>
        </w:rPr>
        <w:t>进行分红，</w:t>
      </w:r>
      <w:r>
        <w:rPr>
          <w:rFonts w:hint="eastAsia" w:ascii="仿宋_GB2312" w:eastAsia="仿宋_GB2312" w:cs="仿宋_GB2312"/>
          <w:szCs w:val="32"/>
        </w:rPr>
        <w:t>同时提供就业岗位，促进</w:t>
      </w:r>
      <w:r>
        <w:rPr>
          <w:rFonts w:hint="eastAsia" w:ascii="仿宋_GB2312" w:eastAsia="仿宋_GB2312" w:cs="仿宋_GB2312"/>
          <w:szCs w:val="32"/>
          <w:lang w:eastAsia="zh-CN"/>
        </w:rPr>
        <w:t>三类户与</w:t>
      </w:r>
      <w:r>
        <w:rPr>
          <w:rFonts w:hint="eastAsia" w:ascii="仿宋_GB2312" w:eastAsia="仿宋_GB2312" w:cs="仿宋_GB2312"/>
          <w:szCs w:val="32"/>
          <w:lang w:val="en-US" w:eastAsia="zh-CN"/>
        </w:rPr>
        <w:t>脱贫</w:t>
      </w:r>
      <w:r>
        <w:rPr>
          <w:rFonts w:hint="eastAsia" w:ascii="仿宋_GB2312" w:eastAsia="仿宋_GB2312" w:cs="仿宋_GB2312"/>
          <w:szCs w:val="32"/>
          <w:lang w:eastAsia="zh-CN"/>
        </w:rPr>
        <w:t>户</w:t>
      </w:r>
      <w:r>
        <w:rPr>
          <w:rFonts w:hint="eastAsia" w:ascii="仿宋_GB2312" w:eastAsia="仿宋_GB2312" w:cs="仿宋_GB2312"/>
          <w:szCs w:val="32"/>
        </w:rPr>
        <w:t>增收致富。</w:t>
      </w:r>
    </w:p>
    <w:p>
      <w:pPr>
        <w:pStyle w:val="4"/>
        <w:ind w:firstLine="787" w:firstLineChars="245"/>
        <w:rPr>
          <w:rFonts w:hint="eastAsia"/>
          <w:sz w:val="32"/>
          <w:szCs w:val="32"/>
          <w:lang w:eastAsia="zh-CN"/>
        </w:rPr>
      </w:pPr>
      <w:bookmarkStart w:id="1" w:name="_Toc26792"/>
      <w:r>
        <w:rPr>
          <w:rFonts w:hint="eastAsia"/>
          <w:sz w:val="32"/>
          <w:szCs w:val="32"/>
          <w:lang w:eastAsia="zh-CN"/>
        </w:rPr>
        <w:t>二、项目建设的意义</w:t>
      </w:r>
      <w:bookmarkEnd w:id="1"/>
    </w:p>
    <w:p>
      <w:pPr>
        <w:ind w:firstLine="650" w:firstLineChars="0"/>
        <w:rPr>
          <w:rFonts w:hint="eastAsia" w:ascii="仿宋_GB2312" w:eastAsia="仿宋_GB2312" w:cs="仿宋_GB2312"/>
          <w:szCs w:val="32"/>
          <w:lang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1、项目建设的</w:t>
      </w:r>
      <w:r>
        <w:rPr>
          <w:rFonts w:hint="eastAsia" w:ascii="仿宋_GB2312" w:eastAsia="仿宋_GB2312" w:cs="仿宋_GB2312"/>
          <w:szCs w:val="32"/>
          <w:lang w:eastAsia="zh-CN"/>
        </w:rPr>
        <w:t>必要性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eastAsia="zh-CN"/>
        </w:rPr>
      </w:pPr>
      <w:r>
        <w:rPr>
          <w:rFonts w:hint="eastAsia" w:ascii="仿宋_GB2312" w:eastAsia="仿宋_GB2312" w:cs="仿宋_GB2312"/>
          <w:szCs w:val="32"/>
          <w:lang w:eastAsia="zh-CN"/>
        </w:rPr>
        <w:t>长子县大堡头镇邹村股份经济合作社，自从</w:t>
      </w:r>
      <w:r>
        <w:rPr>
          <w:rFonts w:hint="eastAsia" w:ascii="仿宋_GB2312" w:eastAsia="仿宋_GB2312" w:cs="仿宋_GB2312"/>
          <w:szCs w:val="32"/>
          <w:lang w:val="en-US" w:eastAsia="zh-CN"/>
        </w:rPr>
        <w:t>2020年开始租赁100亩耕地，全部种植西蓝花，我县气候昼夜温差较大，适合西蓝花生长，所产西蓝花个大，色泽深绿，花形紧实，口感较好，受到处地客商青睐，由于西蓝花采收时间要求短，难于贮藏，合作社种植西蓝花只能随行就市紧急出手，导致好的西蓝花卖不出高价，为缓冲西蓝花采摘期遇到市场低价期，合作社决定建设西蓝花贮藏冷库，用于西蓝花采摘后冷贮</w:t>
      </w:r>
      <w:r>
        <w:rPr>
          <w:rFonts w:hint="eastAsia" w:ascii="仿宋_GB2312" w:eastAsia="仿宋_GB2312" w:cs="仿宋_GB2312"/>
          <w:szCs w:val="32"/>
          <w:lang w:eastAsia="zh-CN"/>
        </w:rPr>
        <w:t>避开</w:t>
      </w:r>
      <w:r>
        <w:rPr>
          <w:rFonts w:hint="eastAsia" w:ascii="仿宋_GB2312" w:eastAsia="仿宋_GB2312" w:cs="仿宋_GB2312"/>
          <w:szCs w:val="32"/>
          <w:lang w:val="en-US" w:eastAsia="zh-CN"/>
        </w:rPr>
        <w:t>市场低价期，提高西蓝花销售收益</w:t>
      </w:r>
      <w:r>
        <w:rPr>
          <w:rFonts w:hint="eastAsia" w:ascii="仿宋_GB2312" w:eastAsia="仿宋_GB2312" w:cs="仿宋_GB2312"/>
          <w:szCs w:val="32"/>
          <w:lang w:eastAsia="zh-CN"/>
        </w:rPr>
        <w:t>。另外，可用于西蓝花运输前打冷贮藏保鲜，延长西蓝花新鲜保质期，在运输过程中减少腐烂变质的发生，从而增加产品收益，提升合作社市场信誉度。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基地内道路没有硬化、短缺耕地耕作机械设备等，为西蓝花种植带来很多不便，为完善基地生产销售功能，需要对运输道路进行硬化、购买耕作机械设备等。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2、</w:t>
      </w:r>
      <w:r>
        <w:rPr>
          <w:rFonts w:hint="eastAsia" w:ascii="仿宋_GB2312" w:eastAsia="仿宋_GB2312" w:cs="仿宋_GB2312"/>
          <w:szCs w:val="32"/>
          <w:lang w:eastAsia="zh-CN"/>
        </w:rPr>
        <w:t>项目建设的可行性</w:t>
      </w:r>
    </w:p>
    <w:p>
      <w:pPr>
        <w:ind w:firstLine="650" w:firstLineChars="0"/>
        <w:rPr>
          <w:rFonts w:hint="default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eastAsia="zh-CN"/>
        </w:rPr>
        <w:t>合作社从</w:t>
      </w:r>
      <w:r>
        <w:rPr>
          <w:rFonts w:hint="eastAsia" w:ascii="仿宋_GB2312" w:eastAsia="仿宋_GB2312" w:cs="仿宋_GB2312"/>
          <w:szCs w:val="32"/>
          <w:lang w:val="en-US" w:eastAsia="zh-CN"/>
        </w:rPr>
        <w:t>2020年开始建设西蓝花生产基地，已租赁耕地100亩种植西蓝花两年，基地内水电全部配套，基本能够满足西蓝花种植管理需要，有管理用地用于建设冷库，每年雇用别人的机械耕地，耕作机械需要较高的费用，合作社成员急需购置农机设备进行西蓝花种植前耕地耕作，这样可节省一部分耕地作业费用。</w:t>
      </w:r>
    </w:p>
    <w:p>
      <w:pPr>
        <w:pStyle w:val="4"/>
        <w:ind w:firstLine="787" w:firstLineChars="245"/>
        <w:rPr>
          <w:sz w:val="32"/>
          <w:szCs w:val="32"/>
        </w:rPr>
      </w:pPr>
      <w:bookmarkStart w:id="2" w:name="_Toc30963"/>
      <w:r>
        <w:rPr>
          <w:rFonts w:hint="eastAsia"/>
          <w:sz w:val="32"/>
          <w:szCs w:val="32"/>
        </w:rPr>
        <w:t>三、项目</w:t>
      </w:r>
      <w:r>
        <w:rPr>
          <w:sz w:val="32"/>
          <w:szCs w:val="32"/>
        </w:rPr>
        <w:t>建设</w:t>
      </w:r>
      <w:r>
        <w:rPr>
          <w:rFonts w:hint="eastAsia"/>
          <w:sz w:val="32"/>
          <w:szCs w:val="32"/>
        </w:rPr>
        <w:t>地点、规</w:t>
      </w:r>
      <w:r>
        <w:rPr>
          <w:sz w:val="32"/>
          <w:szCs w:val="32"/>
        </w:rPr>
        <w:t>模</w:t>
      </w:r>
      <w:r>
        <w:rPr>
          <w:rFonts w:hint="eastAsia"/>
          <w:sz w:val="32"/>
          <w:szCs w:val="32"/>
        </w:rPr>
        <w:t>与建设时间</w:t>
      </w:r>
      <w:bookmarkEnd w:id="2"/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1、项目实施地点：长子县大堡头镇邹村。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2、项目建设规模：建设冷库1栋，包括制冷设备购置3台套，制冷库体建设，容积17米*10米*4米共680立方米，库内地面硬化170平米，蔬菜贮藏框1000个；库外路面硬化90米*5米共450平方米；理钢结构厂房44米*8.5米共374平方米；电路配套建设；购置东方红拖拉机1辆，型号为LX1604,配套铧式犁1台，型号为1LYF-455，旋耕机型号为1GKN-270；租赁耕地100亩，购买西蓝花秧苗100亩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3、项目建设时间：2022年7月－ 2022年12月，共6个月时间。</w:t>
      </w:r>
    </w:p>
    <w:p>
      <w:pPr>
        <w:pStyle w:val="4"/>
        <w:ind w:firstLine="787" w:firstLineChars="245"/>
        <w:rPr>
          <w:rFonts w:hint="eastAsia"/>
          <w:sz w:val="32"/>
          <w:szCs w:val="32"/>
          <w:lang w:eastAsia="zh-CN"/>
        </w:rPr>
      </w:pPr>
      <w:bookmarkStart w:id="3" w:name="_Toc17841"/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HYPERLINK "C:\\Users\\Administrator\\Desktop\\绿色蔬菜扶贫基地建设项目 (3).doc#_Toc334460065"</w:instrText>
      </w:r>
      <w:r>
        <w:rPr>
          <w:rFonts w:hint="eastAsia"/>
          <w:sz w:val="32"/>
          <w:szCs w:val="32"/>
          <w:lang w:eastAsia="zh-CN"/>
        </w:rPr>
        <w:fldChar w:fldCharType="separate"/>
      </w:r>
      <w:r>
        <w:rPr>
          <w:rFonts w:hint="eastAsia"/>
          <w:sz w:val="32"/>
          <w:szCs w:val="32"/>
          <w:lang w:eastAsia="zh-CN"/>
        </w:rPr>
        <w:t>四、技术措施</w:t>
      </w:r>
      <w:r>
        <w:rPr>
          <w:rFonts w:hint="eastAsia"/>
          <w:sz w:val="32"/>
          <w:szCs w:val="32"/>
          <w:lang w:eastAsia="zh-CN"/>
        </w:rPr>
        <w:fldChar w:fldCharType="end"/>
      </w:r>
      <w:bookmarkEnd w:id="3"/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1、钢架结构厂房建设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建设面积为374平方米，钢结构厂房长为44米，宽为8.5米，三面围挡彩钢板，顶部使用彩钢板。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2、地面硬化与路面硬化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为便于项目建设，进行库内地面硬化，硬化面积为170平方米，厚度10厘米，路面硬化长度为90米，宽度5米，面积为450平方米，厚度为15厘米。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3、库体建设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冷库框架用钢架搭建，采用150mm聚氨酯冷库板做墙面，安装2个平移门，门的大小为3米*2米，总容积为17米*10米*4米共680立方米。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4、安装制冷设备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制冷设备安装，包括20匹半封闭比泽尔机组3台，欧酷DL260轴流风机台3台。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5、电路与控制阀安装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包括厂房内总电路的接入，厂房内使用电路的铺设，阀门的安装，冷库内电路铺设。</w:t>
      </w:r>
    </w:p>
    <w:p>
      <w:pPr>
        <w:ind w:firstLine="650" w:firstLineChars="0"/>
        <w:rPr>
          <w:rFonts w:hint="default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6、设备试运行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清理干净设备本体及场地。设备安装找正完毕，需润滑的部位进行润滑，具备试运转条件。施工方已确认完成安装及自检完毕，风机具备运转条件。电动电机2-3次，如减速机无异常，开动电机。风机运行时应仔细观察运行情况，若无异常在额定负荷下连续运转4小时，既为合格。风机正常运行半小时内库体温度降为零度，既为合格。风机正常运行后要在规定的时间内达到适合果蔬保鲜的最佳温度（-2℃）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7、农机设备购置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为方便种植西蓝花，需购置耕地耕作设备，包括购置东方红拖拉机1辆，型号为LX1604,做为动力设备，牵引铧式犁与旋耕机进行作业，配套铧式犁1台，型号为1LYF-455，对西蓝花种植地进行深翻，增加耕层厚度，旋耕机型号为1GKN-270，对西蓝花种植地进行定植前浅旋的整平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8、西蓝花种植管理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1）选择优良品种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种植西蓝花品种，选择近年来在当地表现较好，市场上适销对路，高产抗病品种。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2）整地施肥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前茬作物收获后，尽快使用铧式犁进行深翻，加厚土壤耕层，促进保水保墒，定植前施优质有机肥2-3方，三元复合肥30公斤，利用旋耕机进行旋耕，进行耕地整平，利于做畦。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3）精播与定植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采用育苗定植方法，首先进行机械化覆盖地膜、打畦一次成功，然后进行人工坐水定植，确保成活率。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4）日常管理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苗期管理要注重苗全苗壮、去弱留壮，确保壮苗整齐，苗全苗壮是丰产的关键，秧苗成活后长至四叶时进行蹲苗，促进壮苗生长，浇水要见干见湿，田间干旱时要及时浇水，适期追肥，进行两次氮钾肥追肥，西蓝花要注意病虫害预防，25天进行一次防治病虫害药物喷施。及时进行田间除草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5）适时采收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西蓝花花球直径12-18厘米，花球连柄长不低于14厘米，重量在400-600克。小花蕾没有松开，花球坚实完好，色泽浓绿、朵型圆正、花蕾无发黄、焦蕾、无虫口、无活虫、无严重破损现象，就可以采收。在市场价格合理时及时采收上市。</w:t>
      </w:r>
      <w:bookmarkStart w:id="4" w:name="_Toc10187"/>
    </w:p>
    <w:p>
      <w:pPr>
        <w:numPr>
          <w:ilvl w:val="0"/>
          <w:numId w:val="1"/>
        </w:numPr>
        <w:ind w:firstLine="650" w:firstLineChars="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建设内容</w:t>
      </w:r>
      <w:bookmarkEnd w:id="4"/>
      <w:bookmarkStart w:id="5" w:name="_Toc9455"/>
    </w:p>
    <w:p>
      <w:pPr>
        <w:ind w:firstLine="650" w:firstLineChars="0"/>
        <w:rPr>
          <w:rFonts w:hint="default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建设内容包括钢架结构厂房需资金10.47万元，建设面积为374平方米，每平米需280元；库体建设680立方，需资金19.1406万元；地面硬化与路面硬化需资金9.24万元，其中库内地面硬化面积为170平方米，厚度10厘米，每平方米需资金120元，需资金2.04万元，路面硬化面积为450平方米，厚度为15厘米，每平方米需资金160元，需资金7.2万元；蔬菜贮藏框1000个需资金7万元，每个需资金70元；制冷设备安装需资金11.34万元，包括20匹半封闭比泽尔机组3台，每台需资金2.35万元，3台共需资金7.05万元，欧酷DL260轴流风机台3台，每台需资金1.43万元，3台共需资金4.29万元；电路与控制阀安装需资金7万元；农机设备购置需资金26.96万元，包括购置东方红拖拉机1辆，型号为LX1604,需资金23.5万元，配套铧式犁1台，型号为1LYF-455，需资金2.28万元，旋耕机型号为1GKN-270，需资金1.18万元；土地租赁费需资金10万元，共100亩，每亩租赁费为1000元；西蓝花种苗需资金6万元，每亩需资金600元。</w:t>
      </w:r>
    </w:p>
    <w:p>
      <w:pPr>
        <w:numPr>
          <w:ilvl w:val="0"/>
          <w:numId w:val="0"/>
        </w:numPr>
        <w:ind w:left="0" w:leftChars="0" w:firstLine="642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fldChar w:fldCharType="begin"/>
      </w:r>
      <w:r>
        <w:rPr>
          <w:rFonts w:hint="eastAsia"/>
          <w:b/>
          <w:bCs/>
          <w:sz w:val="32"/>
          <w:szCs w:val="32"/>
          <w:lang w:eastAsia="zh-CN"/>
        </w:rPr>
        <w:instrText xml:space="preserve">HYPERLINK "C:\\Users\\Administrator\\Desktop\\绿色蔬菜扶贫基地建设项目 (3).doc#_Toc334460067"</w:instrText>
      </w:r>
      <w:r>
        <w:rPr>
          <w:rFonts w:hint="eastAsia"/>
          <w:b/>
          <w:bCs/>
          <w:sz w:val="32"/>
          <w:szCs w:val="32"/>
          <w:lang w:eastAsia="zh-CN"/>
        </w:rPr>
        <w:fldChar w:fldCharType="separate"/>
      </w:r>
      <w:r>
        <w:rPr>
          <w:rFonts w:hint="eastAsia"/>
          <w:b/>
          <w:bCs/>
          <w:sz w:val="32"/>
          <w:szCs w:val="32"/>
          <w:lang w:eastAsia="zh-CN"/>
        </w:rPr>
        <w:t>六、项目总投资及资金来源</w:t>
      </w:r>
      <w:r>
        <w:rPr>
          <w:rFonts w:hint="eastAsia"/>
          <w:b/>
          <w:bCs/>
          <w:sz w:val="32"/>
          <w:szCs w:val="32"/>
          <w:lang w:eastAsia="zh-CN"/>
        </w:rPr>
        <w:fldChar w:fldCharType="end"/>
      </w:r>
      <w:bookmarkEnd w:id="5"/>
    </w:p>
    <w:p>
      <w:pPr>
        <w:ind w:firstLine="650" w:firstLineChars="0"/>
        <w:rPr>
          <w:rFonts w:hint="default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项目总投资107.1506万元：分别为：钢架结构厂房需资金10.47万元，库体建设需资金19.1406万元；地面硬化与路面硬化需资金9.24万元，蔬菜贮藏框需资金7万元，制冷设备安装需资金11.34万元，电路与控制阀安装需资金7万元，农机设备购置需资金26.96万元，土地租赁费需资金10万元，西蓝花种苗需资金6万元。</w:t>
      </w:r>
    </w:p>
    <w:p>
      <w:pPr>
        <w:ind w:firstLine="650" w:firstLineChars="0"/>
        <w:rPr>
          <w:rFonts w:hint="default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资金来源为两部分：一是县级部门衔接资助80万元，用于钢架结构厂房建需资金10.47万元，库体建设需资金17.23万元，蔬菜贮藏框需资金7万元，制冷设备安装需资金11.34万元，电路与控制阀安装需资金7万元，农机设备购置需资金26.96万元。二是我合作社自筹27.1506万元用于土地租赁费需资金10万元，西蓝花种苗需资金6万元，地面硬化与路面硬化需资金9.24万元，库体建设不足部分资金1.9106万元。</w:t>
      </w:r>
    </w:p>
    <w:p>
      <w:pPr>
        <w:pStyle w:val="4"/>
        <w:ind w:firstLine="465" w:firstLineChars="145"/>
        <w:rPr>
          <w:rFonts w:hint="eastAsia"/>
          <w:sz w:val="32"/>
          <w:szCs w:val="32"/>
          <w:lang w:eastAsia="zh-CN"/>
        </w:rPr>
      </w:pPr>
      <w:bookmarkStart w:id="6" w:name="_Toc3548"/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HYPERLINK "C:\\Users\\Administrator\\Desktop\\绿色蔬菜扶贫基地建设项目 (3).doc#_Toc334460068"</w:instrText>
      </w:r>
      <w:r>
        <w:rPr>
          <w:rFonts w:hint="eastAsia"/>
          <w:sz w:val="32"/>
          <w:szCs w:val="32"/>
          <w:lang w:eastAsia="zh-CN"/>
        </w:rPr>
        <w:fldChar w:fldCharType="separate"/>
      </w:r>
      <w:r>
        <w:rPr>
          <w:rFonts w:hint="eastAsia"/>
          <w:sz w:val="32"/>
          <w:szCs w:val="32"/>
          <w:lang w:eastAsia="zh-CN"/>
        </w:rPr>
        <w:t>七、组织及管理措施</w:t>
      </w:r>
      <w:r>
        <w:rPr>
          <w:rFonts w:hint="eastAsia"/>
          <w:sz w:val="32"/>
          <w:szCs w:val="32"/>
          <w:lang w:eastAsia="zh-CN"/>
        </w:rPr>
        <w:fldChar w:fldCharType="end"/>
      </w:r>
      <w:bookmarkEnd w:id="6"/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1.项目组织管理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项目建设单位建立管理机构，设置遵循“务实”、“高效”、“精干”的原则，成立项目单位法人为组长的项目领导组。具体负责制定年度实施方案及重要的资金开支。参与协调各涉项单位的工作，提供各种资料报表，落实项目建设的各项措施，组织项目工程实施，做好项目投资必要的财务和会计记录，对项目建设中各期资料进收集整理，进行归档，组织实施项目初期验收工作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2.项目建设管理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请示进行验收，未经验收或验收不合格的不得交付使用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3.项目财务管理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按国家有关规定建立会计核算账册，专款专用，严格按批复方案下达的投资计划和批复执行，不得挤占、挪用项目建设资金。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4.项目运行管理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为保证项目顺利实施和圆满完成，须确立专人对资金的使用及建设进度进行监管，项目资金实行专款、专人管理，同时接受上级有关部门的检查、监督；搞好项目的竣工验收和档案工作，将从项目申报到竣工验收各环节的文件资料，按有关规定收集、整理、归档。</w:t>
      </w:r>
    </w:p>
    <w:p>
      <w:pPr>
        <w:pStyle w:val="4"/>
        <w:ind w:firstLine="465" w:firstLineChars="145"/>
        <w:rPr>
          <w:rFonts w:hint="eastAsia"/>
          <w:sz w:val="32"/>
          <w:szCs w:val="32"/>
          <w:lang w:eastAsia="zh-CN"/>
        </w:rPr>
      </w:pPr>
      <w:bookmarkStart w:id="7" w:name="_Toc4606"/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HYPERLINK "C:\\Users\\Administrator\\Desktop\\绿色蔬菜扶贫基地建设项目 (3).doc#_Toc334460070"</w:instrText>
      </w:r>
      <w:r>
        <w:rPr>
          <w:rFonts w:hint="eastAsia"/>
          <w:sz w:val="32"/>
          <w:szCs w:val="32"/>
          <w:lang w:eastAsia="zh-CN"/>
        </w:rPr>
        <w:fldChar w:fldCharType="separate"/>
      </w:r>
      <w:r>
        <w:rPr>
          <w:rFonts w:hint="eastAsia"/>
          <w:sz w:val="32"/>
          <w:szCs w:val="32"/>
          <w:lang w:eastAsia="zh-CN"/>
        </w:rPr>
        <w:t>八、项目效益评价</w:t>
      </w:r>
      <w:r>
        <w:rPr>
          <w:rFonts w:hint="eastAsia"/>
          <w:sz w:val="32"/>
          <w:szCs w:val="32"/>
          <w:lang w:eastAsia="zh-CN"/>
        </w:rPr>
        <w:fldChar w:fldCharType="end"/>
      </w:r>
      <w:bookmarkEnd w:id="7"/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szCs w:val="32"/>
          <w:lang w:val="en-US" w:eastAsia="zh-CN"/>
        </w:rPr>
        <w:fldChar w:fldCharType="begin"/>
      </w:r>
      <w:r>
        <w:rPr>
          <w:rFonts w:hint="eastAsia" w:ascii="仿宋_GB2312" w:eastAsia="仿宋_GB2312" w:cs="仿宋_GB2312"/>
          <w:szCs w:val="32"/>
          <w:lang w:val="en-US" w:eastAsia="zh-CN"/>
        </w:rPr>
        <w:instrText xml:space="preserve"> HYPERLINK "file:///C:\\Users\\Administrator\\Desktop\\绿色蔬菜扶贫基地建设项目%20(3).doc%23_Toc334460071" </w:instrText>
      </w:r>
      <w:r>
        <w:rPr>
          <w:rFonts w:hint="eastAsia" w:ascii="仿宋_GB2312" w:eastAsia="仿宋_GB2312" w:cs="仿宋_GB231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 w:cs="仿宋_GB2312"/>
          <w:szCs w:val="32"/>
          <w:lang w:val="en-US" w:eastAsia="zh-CN"/>
        </w:rPr>
        <w:t>社会效益</w:t>
      </w:r>
      <w:r>
        <w:rPr>
          <w:rFonts w:hint="eastAsia" w:ascii="仿宋_GB2312" w:eastAsia="仿宋_GB2312" w:cs="仿宋_GB2312"/>
          <w:szCs w:val="32"/>
          <w:lang w:val="en-US" w:eastAsia="zh-CN"/>
        </w:rPr>
        <w:fldChar w:fldCharType="end"/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项目建成后，常年吸收当地劳动力9人在冷库从事搬运工作，每人年工资收入1.2万余元，带动当地农户增收致富，其中吸收脱贫户3人。另外，公司租赁本村耕地每亩1000元，能够增加当地村民耕地收入，项目实施后所得利润以不少于投入衔接资金的7%对本镇31户80人的脱贫户、三类户进行分红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Cs w:val="32"/>
          <w:lang w:val="en-US" w:eastAsia="zh-CN"/>
        </w:rPr>
        <w:fldChar w:fldCharType="begin"/>
      </w:r>
      <w:r>
        <w:rPr>
          <w:rFonts w:hint="eastAsia" w:ascii="仿宋_GB2312" w:eastAsia="仿宋_GB2312" w:cs="仿宋_GB2312"/>
          <w:szCs w:val="32"/>
          <w:lang w:val="en-US" w:eastAsia="zh-CN"/>
        </w:rPr>
        <w:instrText xml:space="preserve"> HYPERLINK "file:///C:\\Users\\Administrator\\Desktop\\绿色蔬菜扶贫基地建设项目%20(3).doc%23_Toc334460072" </w:instrText>
      </w:r>
      <w:r>
        <w:rPr>
          <w:rFonts w:hint="eastAsia" w:ascii="仿宋_GB2312" w:eastAsia="仿宋_GB2312" w:cs="仿宋_GB231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 w:cs="仿宋_GB2312"/>
          <w:szCs w:val="32"/>
          <w:lang w:val="en-US" w:eastAsia="zh-CN"/>
        </w:rPr>
        <w:t>经济效益</w:t>
      </w:r>
      <w:r>
        <w:rPr>
          <w:rFonts w:hint="eastAsia" w:ascii="仿宋_GB2312" w:eastAsia="仿宋_GB2312" w:cs="仿宋_GB2312"/>
          <w:szCs w:val="32"/>
          <w:lang w:val="en-US" w:eastAsia="zh-CN"/>
        </w:rPr>
        <w:fldChar w:fldCharType="end"/>
      </w:r>
      <w:r>
        <w:rPr>
          <w:rFonts w:hint="eastAsia" w:ascii="仿宋_GB2312" w:eastAsia="仿宋_GB2312" w:cs="仿宋_GB2312"/>
          <w:szCs w:val="32"/>
          <w:lang w:val="en-US" w:eastAsia="zh-CN"/>
        </w:rPr>
        <w:t>、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项目实施后，库体680立方，净贮藏容积为500吨。日增加收益每吨20元，一年平均可使用180天，平均年产值为180万元，年总利润为33万元。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Cs w:val="32"/>
          <w:lang w:val="en-US" w:eastAsia="zh-CN"/>
        </w:rPr>
        <w:fldChar w:fldCharType="begin"/>
      </w:r>
      <w:r>
        <w:rPr>
          <w:rFonts w:hint="eastAsia" w:ascii="仿宋_GB2312" w:eastAsia="仿宋_GB2312" w:cs="仿宋_GB2312"/>
          <w:szCs w:val="32"/>
          <w:lang w:val="en-US" w:eastAsia="zh-CN"/>
        </w:rPr>
        <w:instrText xml:space="preserve"> HYPERLINK "file:///C:\\Users\\Administrator\\Desktop\\绿色蔬菜扶贫基地建设项目%20(3).doc%23_Toc334460073" </w:instrText>
      </w:r>
      <w:r>
        <w:rPr>
          <w:rFonts w:hint="eastAsia" w:ascii="仿宋_GB2312" w:eastAsia="仿宋_GB2312" w:cs="仿宋_GB231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 w:cs="仿宋_GB2312"/>
          <w:szCs w:val="32"/>
          <w:lang w:val="en-US" w:eastAsia="zh-CN"/>
        </w:rPr>
        <w:t>生态效益</w:t>
      </w:r>
      <w:r>
        <w:rPr>
          <w:rFonts w:hint="eastAsia" w:ascii="仿宋_GB2312" w:eastAsia="仿宋_GB2312" w:cs="仿宋_GB2312"/>
          <w:szCs w:val="32"/>
          <w:lang w:val="en-US" w:eastAsia="zh-CN"/>
        </w:rPr>
        <w:fldChar w:fldCharType="end"/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本项目设施过程中，噪声低、无污染对生态环境影响甚少，符合当地的环保要求，不会对环境产生不利影响。可以减少西蓝花腐烂对环境的污染，而且冷藏保鲜是解决西蓝花集中上市，价格低迷的有效途径，同时能有效调节市场供应，发展前景可观，变质、腐烂西蓝花我们可以用作有机肥利用，改善土地肥力，减少化肥使用量。</w:t>
      </w:r>
    </w:p>
    <w:p>
      <w:pPr>
        <w:pStyle w:val="2"/>
        <w:rPr>
          <w:rFonts w:hint="eastAsia" w:ascii="仿宋_GB2312" w:eastAsia="仿宋_GB2312" w:cs="仿宋_GB2312"/>
          <w:szCs w:val="32"/>
          <w:lang w:val="en-US" w:eastAsia="zh-CN"/>
        </w:rPr>
      </w:pPr>
    </w:p>
    <w:p>
      <w:pPr>
        <w:pStyle w:val="2"/>
        <w:ind w:left="0" w:leftChars="0" w:firstLine="638" w:firstLineChars="304"/>
        <w:rPr>
          <w:rFonts w:hint="eastAsia" w:ascii="仿宋_GB2312" w:eastAsia="仿宋_GB2312" w:cs="仿宋_GB2312"/>
          <w:szCs w:val="32"/>
          <w:lang w:val="en-US" w:eastAsia="zh-CN"/>
        </w:rPr>
      </w:pP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eastAsia="zh-CN"/>
        </w:rPr>
        <w:t>长子县大堡头镇邹村股份经济合作社</w:t>
      </w:r>
    </w:p>
    <w:p>
      <w:pPr>
        <w:ind w:firstLine="650" w:firstLineChars="0"/>
        <w:jc w:val="center"/>
        <w:rPr>
          <w:rFonts w:hint="eastAsia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 xml:space="preserve">           2022年2月8日</w:t>
      </w: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</w:p>
    <w:p>
      <w:pPr>
        <w:ind w:firstLine="650" w:firstLineChars="0"/>
        <w:rPr>
          <w:rFonts w:hint="eastAsia" w:ascii="仿宋_GB2312" w:eastAsia="仿宋_GB2312" w:cs="仿宋_GB231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bookmarkEnd w:id="8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ind w:firstLine="360"/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0" w:firstLineChars="0"/>
      <w:jc w:val="both"/>
    </w:pP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E9F93"/>
    <w:multiLevelType w:val="singleLevel"/>
    <w:tmpl w:val="6A4E9F9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WRmYzQ2YjgyZThjZGQ3YmRhNjkzNDZmNzg2YTEyMzgifQ=="/>
  </w:docVars>
  <w:rsids>
    <w:rsidRoot w:val="00A54747"/>
    <w:rsid w:val="000B53FC"/>
    <w:rsid w:val="0010140D"/>
    <w:rsid w:val="001036C1"/>
    <w:rsid w:val="001B7887"/>
    <w:rsid w:val="001D23DB"/>
    <w:rsid w:val="00266CCC"/>
    <w:rsid w:val="0036187E"/>
    <w:rsid w:val="0049579E"/>
    <w:rsid w:val="004A1BB9"/>
    <w:rsid w:val="004F3210"/>
    <w:rsid w:val="00520237"/>
    <w:rsid w:val="005E3E35"/>
    <w:rsid w:val="00610CEB"/>
    <w:rsid w:val="006A40ED"/>
    <w:rsid w:val="006E1606"/>
    <w:rsid w:val="006E6EF5"/>
    <w:rsid w:val="00701B8E"/>
    <w:rsid w:val="0075092B"/>
    <w:rsid w:val="00796059"/>
    <w:rsid w:val="00805C19"/>
    <w:rsid w:val="00814A10"/>
    <w:rsid w:val="00831F20"/>
    <w:rsid w:val="0083622E"/>
    <w:rsid w:val="0085090B"/>
    <w:rsid w:val="008B071C"/>
    <w:rsid w:val="008B4148"/>
    <w:rsid w:val="00943A29"/>
    <w:rsid w:val="009548A9"/>
    <w:rsid w:val="0096734A"/>
    <w:rsid w:val="00A24465"/>
    <w:rsid w:val="00A300FE"/>
    <w:rsid w:val="00A54747"/>
    <w:rsid w:val="00A66C2D"/>
    <w:rsid w:val="00B3480E"/>
    <w:rsid w:val="00B779ED"/>
    <w:rsid w:val="00BD3CD0"/>
    <w:rsid w:val="00C16D2F"/>
    <w:rsid w:val="00C52881"/>
    <w:rsid w:val="00C762A9"/>
    <w:rsid w:val="00CC0FEF"/>
    <w:rsid w:val="00CE3106"/>
    <w:rsid w:val="00D96599"/>
    <w:rsid w:val="00D97923"/>
    <w:rsid w:val="00E904BA"/>
    <w:rsid w:val="00E97890"/>
    <w:rsid w:val="00EA6FF8"/>
    <w:rsid w:val="00F22895"/>
    <w:rsid w:val="00F663B4"/>
    <w:rsid w:val="00F8015C"/>
    <w:rsid w:val="00F85C4D"/>
    <w:rsid w:val="00FB10AF"/>
    <w:rsid w:val="00FC243A"/>
    <w:rsid w:val="01366835"/>
    <w:rsid w:val="01F81933"/>
    <w:rsid w:val="02AC7840"/>
    <w:rsid w:val="03762A63"/>
    <w:rsid w:val="05EF2EBA"/>
    <w:rsid w:val="09D007A8"/>
    <w:rsid w:val="0BE756E0"/>
    <w:rsid w:val="0C3A589D"/>
    <w:rsid w:val="0C6263F1"/>
    <w:rsid w:val="0CB75C35"/>
    <w:rsid w:val="0D7374FE"/>
    <w:rsid w:val="0EA3716E"/>
    <w:rsid w:val="12D1166A"/>
    <w:rsid w:val="134E3A22"/>
    <w:rsid w:val="1BFD37BD"/>
    <w:rsid w:val="20310B50"/>
    <w:rsid w:val="21993D47"/>
    <w:rsid w:val="233E13AA"/>
    <w:rsid w:val="244C2F9D"/>
    <w:rsid w:val="254F3BAF"/>
    <w:rsid w:val="25961FAB"/>
    <w:rsid w:val="25AD0D6E"/>
    <w:rsid w:val="26151296"/>
    <w:rsid w:val="287351BE"/>
    <w:rsid w:val="29BD2C83"/>
    <w:rsid w:val="29EA4E1F"/>
    <w:rsid w:val="2EA639D3"/>
    <w:rsid w:val="2F4B3066"/>
    <w:rsid w:val="2FFB51A2"/>
    <w:rsid w:val="358561F6"/>
    <w:rsid w:val="36FEDB17"/>
    <w:rsid w:val="37DF53A4"/>
    <w:rsid w:val="3B0332EB"/>
    <w:rsid w:val="3B99056A"/>
    <w:rsid w:val="40C912FA"/>
    <w:rsid w:val="43B375BE"/>
    <w:rsid w:val="4558760B"/>
    <w:rsid w:val="459D393E"/>
    <w:rsid w:val="48A176D0"/>
    <w:rsid w:val="49015FF6"/>
    <w:rsid w:val="497F7A49"/>
    <w:rsid w:val="4A2C3CBD"/>
    <w:rsid w:val="4AFD0F23"/>
    <w:rsid w:val="509B3A18"/>
    <w:rsid w:val="51F45F30"/>
    <w:rsid w:val="53C46739"/>
    <w:rsid w:val="58BB0C2D"/>
    <w:rsid w:val="5B2D248F"/>
    <w:rsid w:val="5C0877E4"/>
    <w:rsid w:val="5C271979"/>
    <w:rsid w:val="5ECE3425"/>
    <w:rsid w:val="5FAD26FC"/>
    <w:rsid w:val="606A44EE"/>
    <w:rsid w:val="6080630A"/>
    <w:rsid w:val="642803B0"/>
    <w:rsid w:val="658E64CA"/>
    <w:rsid w:val="68385C04"/>
    <w:rsid w:val="6B7E4DF8"/>
    <w:rsid w:val="6C066C5A"/>
    <w:rsid w:val="6C17355A"/>
    <w:rsid w:val="6DB77570"/>
    <w:rsid w:val="6E444B45"/>
    <w:rsid w:val="6F33544D"/>
    <w:rsid w:val="71A807A2"/>
    <w:rsid w:val="72780B5A"/>
    <w:rsid w:val="72D95538"/>
    <w:rsid w:val="7A0B73AE"/>
    <w:rsid w:val="7BF10ABB"/>
    <w:rsid w:val="7C2A40F4"/>
    <w:rsid w:val="7E151224"/>
    <w:rsid w:val="7F2974DB"/>
    <w:rsid w:val="A7F83D21"/>
    <w:rsid w:val="BB7DA53C"/>
    <w:rsid w:val="DDFF112D"/>
    <w:rsid w:val="DFAFF2EB"/>
    <w:rsid w:val="F0970072"/>
    <w:rsid w:val="FF65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20" w:after="20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0" w:after="20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120" w:after="120" w:line="413" w:lineRule="auto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200" w:leftChars="200"/>
    </w:pPr>
    <w:rPr>
      <w:rFonts w:ascii="Times New Roman" w:hAnsi="Times New Roman" w:cs="Times New Roman"/>
      <w:sz w:val="21"/>
    </w:rPr>
  </w:style>
  <w:style w:type="paragraph" w:styleId="3">
    <w:name w:val="Body Text Indent"/>
    <w:basedOn w:val="1"/>
    <w:qFormat/>
    <w:uiPriority w:val="0"/>
    <w:pPr>
      <w:spacing w:line="300" w:lineRule="auto"/>
      <w:ind w:left="342" w:leftChars="342"/>
    </w:pPr>
    <w:rPr>
      <w:rFonts w:ascii="Arial" w:hAnsi="Arial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character" w:styleId="12">
    <w:name w:val="page number"/>
    <w:basedOn w:val="11"/>
    <w:qFormat/>
    <w:uiPriority w:val="0"/>
  </w:style>
  <w:style w:type="character" w:customStyle="1" w:styleId="13">
    <w:name w:val="标题 1 字符"/>
    <w:link w:val="4"/>
    <w:qFormat/>
    <w:uiPriority w:val="0"/>
    <w:rPr>
      <w:rFonts w:eastAsia="仿宋"/>
      <w:b/>
      <w:kern w:val="44"/>
      <w:sz w:val="44"/>
    </w:rPr>
  </w:style>
  <w:style w:type="paragraph" w:customStyle="1" w:styleId="1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0"/>
    <w:rPr>
      <w:rFonts w:ascii="Calibri" w:hAnsi="Calibri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6094</Words>
  <Characters>6679</Characters>
  <Lines>41</Lines>
  <Paragraphs>11</Paragraphs>
  <TotalTime>112</TotalTime>
  <ScaleCrop>false</ScaleCrop>
  <LinksUpToDate>false</LinksUpToDate>
  <CharactersWithSpaces>6795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2020-07-16T00:38:00Z</dcterms:created>
  <dc:creator>Administrator</dc:creator>
  <cp:lastModifiedBy>user</cp:lastModifiedBy>
  <cp:lastPrinted>2022-08-26T08:12:00Z</cp:lastPrinted>
  <dcterms:modified xsi:type="dcterms:W3CDTF">2025-03-27T16:10:40Z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B3D8AF0072CC782B0008E567AE79C802</vt:lpwstr>
  </property>
</Properties>
</file>