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1" w:name="_GoBack"/>
    </w:p>
    <w:p>
      <w:pPr>
        <w:jc w:val="center"/>
        <w:rPr>
          <w:rFonts w:ascii="新宋体" w:eastAsia="新宋体"/>
          <w:b/>
          <w:sz w:val="48"/>
          <w:szCs w:val="48"/>
        </w:rPr>
      </w:pPr>
      <w:r>
        <w:rPr>
          <w:rFonts w:hint="eastAsia" w:ascii="新宋体" w:eastAsia="新宋体"/>
          <w:b/>
          <w:sz w:val="48"/>
          <w:szCs w:val="48"/>
        </w:rPr>
        <w:t>色头镇</w:t>
      </w:r>
      <w:r>
        <w:rPr>
          <w:rFonts w:hint="eastAsia" w:ascii="新宋体" w:eastAsia="新宋体"/>
          <w:b/>
          <w:sz w:val="48"/>
          <w:szCs w:val="48"/>
          <w:lang w:eastAsia="zh-CN"/>
        </w:rPr>
        <w:t>地河村</w:t>
      </w:r>
      <w:r>
        <w:rPr>
          <w:rFonts w:hint="eastAsia" w:ascii="新宋体" w:eastAsia="新宋体"/>
          <w:b/>
          <w:sz w:val="48"/>
          <w:szCs w:val="48"/>
        </w:rPr>
        <w:t>农</w:t>
      </w:r>
      <w:r>
        <w:rPr>
          <w:rFonts w:ascii="新宋体" w:eastAsia="新宋体"/>
          <w:b/>
          <w:sz w:val="48"/>
          <w:szCs w:val="48"/>
        </w:rPr>
        <w:t>机具购置</w:t>
      </w:r>
      <w:r>
        <w:rPr>
          <w:rFonts w:hint="eastAsia" w:ascii="新宋体" w:eastAsia="新宋体"/>
          <w:b/>
          <w:sz w:val="48"/>
          <w:szCs w:val="48"/>
        </w:rPr>
        <w:t>项目</w:t>
      </w:r>
    </w:p>
    <w:p>
      <w:pPr>
        <w:jc w:val="center"/>
        <w:rPr>
          <w:rFonts w:ascii="新宋体" w:eastAsia="新宋体"/>
          <w:b/>
          <w:sz w:val="48"/>
          <w:szCs w:val="48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实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方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rFonts w:cs="宋体"/>
          <w:b/>
          <w:sz w:val="36"/>
          <w:szCs w:val="36"/>
        </w:rPr>
      </w:pPr>
    </w:p>
    <w:p>
      <w:pPr>
        <w:jc w:val="center"/>
        <w:rPr>
          <w:rFonts w:cs="宋体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长子县色头镇</w:t>
      </w:r>
      <w:r>
        <w:rPr>
          <w:rFonts w:hint="eastAsia" w:cs="宋体"/>
          <w:b/>
          <w:sz w:val="36"/>
          <w:szCs w:val="36"/>
          <w:lang w:eastAsia="zh-CN"/>
        </w:rPr>
        <w:t>地河村</w:t>
      </w:r>
      <w:r>
        <w:rPr>
          <w:rFonts w:hint="eastAsia" w:cs="宋体"/>
          <w:b/>
          <w:sz w:val="36"/>
          <w:szCs w:val="36"/>
        </w:rPr>
        <w:t>股份经济合作社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二〇二</w:t>
      </w:r>
      <w:r>
        <w:rPr>
          <w:rFonts w:hint="eastAsia"/>
          <w:b/>
          <w:sz w:val="36"/>
          <w:szCs w:val="36"/>
          <w:lang w:eastAsia="zh-CN"/>
        </w:rPr>
        <w:t>四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七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sz w:val="36"/>
          <w:szCs w:val="36"/>
        </w:rPr>
        <w:t>日</w:t>
      </w:r>
    </w:p>
    <w:p>
      <w:pPr>
        <w:rPr>
          <w:sz w:val="36"/>
          <w:szCs w:val="36"/>
        </w:rPr>
      </w:pPr>
    </w:p>
    <w:p>
      <w:pPr>
        <w:pStyle w:val="5"/>
        <w:tabs>
          <w:tab w:val="right" w:leader="dot" w:pos="8296"/>
        </w:tabs>
        <w:spacing w:line="700" w:lineRule="exact"/>
      </w:pPr>
      <w:r>
        <w:rPr>
          <w:rFonts w:hint="eastAsia" w:ascii="宋体"/>
          <w:color w:val="000000"/>
          <w:sz w:val="28"/>
          <w:szCs w:val="28"/>
        </w:rPr>
        <w:fldChar w:fldCharType="begin"/>
      </w:r>
      <w:r>
        <w:rPr>
          <w:rFonts w:hint="eastAsia" w:ascii="宋体"/>
          <w:color w:val="000000"/>
          <w:sz w:val="28"/>
          <w:szCs w:val="28"/>
        </w:rPr>
        <w:instrText xml:space="preserve"> TOC \o "1-3" \h \z \u </w:instrText>
      </w:r>
      <w:r>
        <w:rPr>
          <w:rFonts w:hint="eastAsia" w:ascii="宋体"/>
          <w:color w:val="000000"/>
          <w:sz w:val="28"/>
          <w:szCs w:val="28"/>
        </w:rPr>
        <w:fldChar w:fldCharType="separate"/>
      </w:r>
      <w:r>
        <w:rPr>
          <w:rFonts w:hint="eastAsia" w:ascii="宋体"/>
          <w:color w:val="000000"/>
          <w:sz w:val="28"/>
          <w:szCs w:val="28"/>
        </w:rPr>
        <w:t xml:space="preserve">   </w:t>
      </w:r>
      <w:r>
        <w:rPr>
          <w:rFonts w:hint="eastAsia" w:ascii="宋体"/>
          <w:sz w:val="28"/>
          <w:szCs w:val="28"/>
        </w:rPr>
        <w:t>一</w:t>
      </w:r>
      <w:r>
        <w:rPr>
          <w:rFonts w:hint="eastAsia"/>
        </w:rPr>
        <w:fldChar w:fldCharType="begin"/>
      </w:r>
      <w:r>
        <w:instrText xml:space="preserve"> HYPERLINK "file:///C:\\Users\\Administrator\\Desktop\\绿色蔬菜扶贫基地建设项目%20(3).doc" \l "_Toc334460063" </w:instrText>
      </w:r>
      <w:r>
        <w:rPr>
          <w:rFonts w:hint="eastAsia"/>
        </w:rPr>
        <w:fldChar w:fldCharType="separate"/>
      </w:r>
      <w:r>
        <w:rPr>
          <w:rFonts w:hint="eastAsia" w:ascii="宋体"/>
          <w:sz w:val="28"/>
          <w:szCs w:val="28"/>
        </w:rPr>
        <w:t>、村情现状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3</w:t>
      </w:r>
      <w:r>
        <w:rPr>
          <w:rFonts w:hint="eastAsia" w:ascii="宋体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fldChar w:fldCharType="begin"/>
      </w:r>
      <w:r>
        <w:rPr>
          <w:rFonts w:hint="eastAsia" w:ascii="宋体"/>
          <w:sz w:val="28"/>
          <w:szCs w:val="28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宋体"/>
          <w:sz w:val="28"/>
          <w:szCs w:val="28"/>
        </w:rPr>
        <w:fldChar w:fldCharType="separate"/>
      </w:r>
      <w:r>
        <w:rPr>
          <w:rFonts w:hint="eastAsia" w:ascii="宋体"/>
          <w:sz w:val="28"/>
          <w:szCs w:val="28"/>
        </w:rPr>
        <w:t>二、项目建设的必要性与可行性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4</w:t>
      </w:r>
    </w:p>
    <w:p>
      <w:pPr>
        <w:pStyle w:val="6"/>
        <w:tabs>
          <w:tab w:val="right" w:leader="dot" w:pos="8296"/>
        </w:tabs>
        <w:spacing w:line="700" w:lineRule="exact"/>
        <w:ind w:left="420"/>
      </w:pPr>
      <w:r>
        <w:rPr>
          <w:rFonts w:hint="eastAsia" w:ascii="宋体"/>
          <w:sz w:val="28"/>
          <w:szCs w:val="28"/>
        </w:rPr>
        <w:t>三、项目建设地点、规模与建设时间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5</w:t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"_Toc334460065" </w:instrText>
      </w:r>
      <w:r>
        <w:fldChar w:fldCharType="separate"/>
      </w:r>
      <w:r>
        <w:rPr>
          <w:rFonts w:hint="eastAsia" w:ascii="宋体"/>
          <w:sz w:val="28"/>
          <w:szCs w:val="28"/>
        </w:rPr>
        <w:t>四、技术措施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宋体"/>
          <w:sz w:val="28"/>
          <w:szCs w:val="28"/>
        </w:rPr>
        <w:t>5</w:t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"_Toc334460066" </w:instrText>
      </w:r>
      <w:r>
        <w:fldChar w:fldCharType="separate"/>
      </w:r>
      <w:r>
        <w:rPr>
          <w:rFonts w:hint="eastAsia" w:ascii="宋体"/>
          <w:sz w:val="28"/>
          <w:szCs w:val="28"/>
        </w:rPr>
        <w:t>五、实施内容及资金使用计划</w:t>
      </w:r>
      <w:r>
        <w:rPr>
          <w:rFonts w:hint="eastAsia" w:ascii="宋体"/>
          <w:sz w:val="28"/>
          <w:szCs w:val="28"/>
        </w:rPr>
        <w:tab/>
      </w:r>
      <w:r>
        <w:rPr>
          <w:rFonts w:ascii="宋体"/>
          <w:sz w:val="28"/>
          <w:szCs w:val="28"/>
        </w:rPr>
        <w:t>7</w:t>
      </w:r>
      <w:r>
        <w:rPr>
          <w:rFonts w:ascii="宋体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700" w:lineRule="exact"/>
        <w:ind w:left="4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六</w:t>
      </w:r>
      <w:r>
        <w:fldChar w:fldCharType="begin"/>
      </w:r>
      <w:r>
        <w:instrText xml:space="preserve"> HYPERLINK "file:///C:\\Users\\Administrator\\Desktop\\绿色蔬菜扶贫基地建设项目%20(3).doc" \l "_Toc334460067"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、项目总投资及资金来源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8</w:t>
      </w:r>
    </w:p>
    <w:p>
      <w:pPr>
        <w:pStyle w:val="5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七</w:t>
      </w:r>
      <w:r>
        <w:fldChar w:fldCharType="begin"/>
      </w:r>
      <w:r>
        <w:instrText xml:space="preserve"> HYPERLINK "file:///C:\\Users\\Administrator\\Desktop\\绿色蔬菜扶贫基地建设项目%20(3).doc" \l "_Toc334460068" </w:instrText>
      </w:r>
      <w:r>
        <w:fldChar w:fldCharType="separate"/>
      </w:r>
      <w:r>
        <w:rPr>
          <w:rFonts w:hint="eastAsia" w:ascii="宋体"/>
          <w:sz w:val="28"/>
          <w:szCs w:val="28"/>
        </w:rPr>
        <w:t>、组织及管理措施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8</w:t>
      </w:r>
    </w:p>
    <w:p>
      <w:pPr>
        <w:pStyle w:val="5"/>
        <w:tabs>
          <w:tab w:val="right" w:leader="dot" w:pos="8296"/>
        </w:tabs>
        <w:spacing w:line="70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八</w:t>
      </w:r>
      <w:r>
        <w:fldChar w:fldCharType="begin"/>
      </w:r>
      <w:r>
        <w:instrText xml:space="preserve"> HYPERLINK "file:///C:\\Users\\Administrator\\Desktop\\绿色蔬菜扶贫基地建设项目%20(3).doc" \l "_Toc334460070" </w:instrText>
      </w:r>
      <w:r>
        <w:fldChar w:fldCharType="separate"/>
      </w:r>
      <w:r>
        <w:rPr>
          <w:rFonts w:hint="eastAsia" w:ascii="宋体"/>
          <w:sz w:val="28"/>
          <w:szCs w:val="28"/>
        </w:rPr>
        <w:t>、项目效益评价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9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"_Toc334460071" </w:instrText>
      </w:r>
      <w:r>
        <w:fldChar w:fldCharType="separate"/>
      </w:r>
      <w:r>
        <w:rPr>
          <w:rFonts w:hint="eastAsia" w:ascii="宋体"/>
          <w:sz w:val="28"/>
          <w:szCs w:val="28"/>
        </w:rPr>
        <w:t>1.社会效益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9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"_Toc334460072" </w:instrText>
      </w:r>
      <w:r>
        <w:fldChar w:fldCharType="separate"/>
      </w:r>
      <w:r>
        <w:rPr>
          <w:rFonts w:hint="eastAsia" w:ascii="宋体"/>
          <w:sz w:val="28"/>
          <w:szCs w:val="28"/>
        </w:rPr>
        <w:t>2.经济效益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10</w:t>
      </w:r>
    </w:p>
    <w:p>
      <w:pPr>
        <w:pStyle w:val="6"/>
        <w:tabs>
          <w:tab w:val="right" w:leader="dot" w:pos="8296"/>
        </w:tabs>
        <w:spacing w:line="700" w:lineRule="exact"/>
        <w:ind w:left="420" w:firstLine="420" w:firstLineChars="200"/>
        <w:rPr>
          <w:rFonts w:ascii="宋体"/>
          <w:sz w:val="28"/>
          <w:szCs w:val="28"/>
        </w:rPr>
      </w:pPr>
      <w:r>
        <w:fldChar w:fldCharType="begin"/>
      </w:r>
      <w:r>
        <w:instrText xml:space="preserve"> HYPERLINK "file:///C:\\Users\\Administrator\\Desktop\\绿色蔬菜扶贫基地建设项目%20(3).doc" \l "_Toc334460073" </w:instrText>
      </w:r>
      <w:r>
        <w:fldChar w:fldCharType="separate"/>
      </w:r>
      <w:r>
        <w:rPr>
          <w:rFonts w:hint="eastAsia" w:ascii="宋体"/>
          <w:sz w:val="28"/>
          <w:szCs w:val="28"/>
        </w:rPr>
        <w:t>3.生态效益</w:t>
      </w:r>
      <w:r>
        <w:rPr>
          <w:rFonts w:hint="eastAsia"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ascii="宋体"/>
          <w:sz w:val="28"/>
          <w:szCs w:val="28"/>
        </w:rPr>
        <w:t>10</w:t>
      </w:r>
    </w:p>
    <w:p>
      <w:pPr>
        <w:spacing w:line="700" w:lineRule="exact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fldChar w:fldCharType="end"/>
      </w:r>
    </w:p>
    <w:p>
      <w:pPr>
        <w:widowControl/>
        <w:spacing w:beforeAutospacing="1" w:afterAutospacing="1"/>
        <w:jc w:val="left"/>
        <w:rPr>
          <w:rFonts w:asci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色头镇</w:t>
      </w:r>
      <w:r>
        <w:rPr>
          <w:rFonts w:hint="eastAsia" w:ascii="新宋体" w:eastAsia="新宋体"/>
          <w:b/>
          <w:sz w:val="36"/>
          <w:szCs w:val="36"/>
          <w:lang w:eastAsia="zh-CN"/>
        </w:rPr>
        <w:t>地河村</w:t>
      </w:r>
      <w:r>
        <w:rPr>
          <w:rFonts w:hint="eastAsia" w:ascii="新宋体" w:eastAsia="新宋体"/>
          <w:b/>
          <w:sz w:val="36"/>
          <w:szCs w:val="36"/>
        </w:rPr>
        <w:t>农机具购置项目</w:t>
      </w:r>
    </w:p>
    <w:p>
      <w:pPr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ind w:firstLine="706" w:firstLineChars="220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、村情现状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地河村位于长子县城南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处，色头镇辖区最西，距镇政府3.2公里，全村总面积4.2平方公里，耕地面积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3674.67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亩，农户为580户，农业人口为1768人，本村有脱贫户、监测户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7户15人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。地河村农民主导产业为玉米种植，耕地全部种植玉米。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经支村委研究，可以在不流转土地的前提下开展土地耕作托管，以壮大村集体经济。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项目建成后，可对我村及周边村庄的土地进行旋耕，深耕，作业范围亦可扩大到全镇范围。</w:t>
      </w:r>
      <w:r>
        <w:rPr>
          <w:rFonts w:ascii="仿宋_GB2312" w:hAnsi="仿宋_GB2312" w:eastAsia="仿宋_GB2312" w:cs="仿宋_GB2312"/>
          <w:sz w:val="32"/>
          <w:szCs w:val="32"/>
        </w:rPr>
        <w:t>积极推进农业生产全产业链发展。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耕地地块较小，不适用大型农机具耕作，常年依靠外地拖拉机进行耕作，耕作速度慢，而且只能进行春季旋耕作业，耕作措施单一，不能满足全村玉米种植全过程农田耕作需要，全村玉米种植耕地秋季不深翻，耕地蓄水保墒能力差，每年秸秆还田面积较少，耕地有机质含量连年下降，农作物产量提升困难。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村支两委经研究决定，为满足本村耕地耕作需要，村委准备购进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台拖拉机及配套耕作农机具，适应本村不同季节、不同类型耕地耕作操作需要，在为本村村民提供便利的同时，促进当地农业耕作管理早日实现机械化操作做出示范。为使这项工作顺利进展，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正在准备实施“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农机具购置项目”。</w:t>
      </w:r>
    </w:p>
    <w:p>
      <w:pPr>
        <w:ind w:firstLine="704" w:firstLineChars="2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项目实施后，所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获得的收益部分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以不少于下拨资金的7%用于脱贫攻坚成果（三类户）分红。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深耕项目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过程中雇用工人主要从本村农户与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本镇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脱贫攻坚成果（三类户）中选择，从而增加本村农户与脱贫攻坚成果（三类户）收益渠道，助力本镇乡村振兴与新农村建设工作。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1、项目建设的必要性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近年来玉米产量忽高忽低，无法提升，春、夏两季病虫害较为严重。主要原因有秋季耕地不深翻，成为害虫虫卵与病菌的栖息地，来年春、夏季病虫繁殖传播，难以控制，危害庄稼生长。多年农户养成了玉米田不施有机肥、焚烧秸秆的耕作习惯，大田耕地有机质含量连年减少，导致耕地土壤板结，透气性差，保水保肥能力差，作物长势变差，产量无法提升。为进一步提高耕地肥力，提高农作物产量，科学规范耕作农田势在必行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2、项目建设的可行性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村民中年轻劳动力多数在外地务工，村内从事农业生产的劳动者，主要为60岁以上老年人，急切期盼有现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代机械设备进行耕地耕作操作，少数年轻劳动力愿意从事农机业务操作，通过技术培训可快速进行大田农机操作业务。业务熟悉后，空闲时间可对邻村耕地进行耕作，耕作过程中挣取利润，一部分用于三类户分红，其余部分用于村内公益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或壮大村集体经济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项目建设地点为色头镇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。建设规模为购置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东方红牌1GQN-230ZG旋耕机1台,东方红牌MY1004-8(G4)拖拉机1台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项目建设时间为202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个月时间。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为使本村耕地土壤达到疏松透气，蓄水保肥，杀灭虫卵病菌，秋季耕作与春季耕作非常重要。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1、拖拉机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为动力设备，带动旋耕机进行大田作业。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2、旋耕机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能使耕地土壤充分细碎、地面平坦、土肥掺和均匀，一项作业能达到耕、耙度、平等三项作业的效果，有利于抢农时、省劳力，对土壤湿度的适应范围大。旋耕机用于春季玉米播种前农田耕作，能使土肥掺和均匀，土壤疏松透气。</w:t>
      </w:r>
    </w:p>
    <w:p>
      <w:pPr>
        <w:widowControl/>
        <w:spacing w:line="580" w:lineRule="exact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 五</w:t>
      </w:r>
      <w:r>
        <w:rPr>
          <w:b/>
          <w:sz w:val="32"/>
          <w:szCs w:val="32"/>
        </w:rPr>
        <w:t>、建设内容与资金使用计划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项目建设内容主要有2部分，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购买东方红牌1GQN-230ZG旋耕机1台,需0.9万元，东方红牌MY1004-8(G4)拖拉机1台，需12万元。</w:t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农机具的配套厂房建设费用需2.1万元。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"file:///C:\\Users\\Administrator\\Desktop\\绿色蔬菜扶贫基地建设项目%20(3).doc%23_Toc334460067" </w:instrText>
      </w:r>
      <w:r>
        <w:fldChar w:fldCharType="separate"/>
      </w:r>
      <w:r>
        <w:rPr>
          <w:rFonts w:hint="eastAsia"/>
          <w:b/>
          <w:sz w:val="32"/>
          <w:szCs w:val="32"/>
        </w:rPr>
        <w:t>六、项目资金来源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资金来源为两部分：一是县级部门资助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万元；二是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自筹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县级部门资助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12.9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购买东方红牌1GQN-230ZG旋耕机1台,需0.9万元，东方红牌MY1004-8(G4)拖拉机1台，需12万元</w:t>
      </w:r>
      <w:bookmarkStart w:id="0" w:name="_Hlk13125078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bookmarkEnd w:id="0"/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地河村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自筹资金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农机具的配套厂房建设。</w:t>
      </w:r>
    </w:p>
    <w:p>
      <w:pPr>
        <w:ind w:firstLine="464" w:firstLineChars="221"/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bCs/>
          <w:sz w:val="32"/>
          <w:szCs w:val="32"/>
        </w:rPr>
        <w:t>七、组织及管理措施</w:t>
      </w:r>
      <w:r>
        <w:rPr>
          <w:rFonts w:hint="eastAsia"/>
          <w:b/>
          <w:bCs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1.项目组织管理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单位遵循“务实”、“高效”、“精干”的原则，成立项目单位法人为组长项目领导组。具体负责制定项目实施方案及重要的资金开支。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2.项目建设管理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尽快请示主管部门进行验收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3.项目财务管理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按国家有关规定建立会计核算账册，专账管理，专款专用，严格按批复方案下达的投资计划和批复执行，不得挤占、挪用项目建设资金。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4.项目运行管理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保证项目顺利实施和圆满完成，确立专人对资金的使用及建设进度进行监管，项目资金实行专款、专账、专人管理，同时接受上级有关部门的检查、监督；搞好项目的竣工验收和档案整理工作，将从项目申报到竣工验收各环节的文件资料，按有关规定收集、整理、归档。</w:t>
      </w:r>
    </w:p>
    <w:p>
      <w:pPr>
        <w:spacing w:line="580" w:lineRule="exact"/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b/>
          <w:sz w:val="32"/>
          <w:szCs w:val="32"/>
        </w:rPr>
        <w:t>八</w:t>
      </w:r>
      <w:r>
        <w:rPr>
          <w:rFonts w:hint="eastAsia"/>
          <w:b/>
          <w:sz w:val="32"/>
          <w:szCs w:val="32"/>
        </w:rPr>
        <w:t>、项目效益评价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社会效益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项目建成后，可吸收当地劳动力4人，参与农机设备耕地操作，平均日工资为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元。农机具耕地获得利润每年以不少于下拨资金的7%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一部分用于三类户分红，其余部分用于村内公益事业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或壮大村集体经济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经济效益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项目实施后，年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可旋耕土地1200亩，旋耕每亩地30元，每天按旋耕50亩计算，一天可得1500元，每亩地油耗大约17元，工人工资每天200元，减去开支，可得利润1.08万元。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生态效益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项目的实施过程不产生有害物质，耕作过程增加土壤肥力，改善土壤结构，促进农作物生长，一定程度上减少了病虫害的发生，减少了农药化肥施用量，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还田可增加土壤肥力，增加农作物产量。</w:t>
      </w:r>
    </w:p>
    <w:p>
      <w:pPr>
        <w:pStyle w:val="7"/>
        <w:widowControl/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项目的实施过程中不产生有害物质，耕作过程中增加土壤肥力，改善土壤结构，促进农作物生长，一定程度上减少了病虫害的发生，减少了农药化肥施用量，秸秆还田可增加土壤肥力，增加农作物产量。</w:t>
      </w:r>
    </w:p>
    <w:p>
      <w:pPr>
        <w:spacing w:line="580" w:lineRule="exact"/>
        <w:ind w:left="70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</w:t>
      </w:r>
    </w:p>
    <w:p>
      <w:pPr>
        <w:spacing w:line="580" w:lineRule="exact"/>
        <w:ind w:left="707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left="707" w:firstLine="160" w:firstLineChars="50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ind w:left="707" w:firstLine="2400" w:firstLineChars="7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长子县色头镇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地河村</w:t>
      </w:r>
      <w:r>
        <w:rPr>
          <w:rFonts w:hint="eastAsia" w:ascii="仿宋_GB2312" w:eastAsia="仿宋_GB2312" w:cs="仿宋_GB2312"/>
          <w:sz w:val="32"/>
          <w:szCs w:val="32"/>
        </w:rPr>
        <w:t>股份经济合作社</w:t>
      </w:r>
    </w:p>
    <w:p>
      <w:pPr>
        <w:pStyle w:val="7"/>
        <w:widowControl/>
        <w:spacing w:line="580" w:lineRule="exact"/>
        <w:ind w:firstLine="4160" w:firstLineChars="13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二O二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日 </w:t>
      </w:r>
    </w:p>
    <w:p>
      <w:pPr>
        <w:pStyle w:val="7"/>
        <w:widowControl/>
        <w:spacing w:line="58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新宋体" w:eastAsia="新宋体"/>
          <w:b/>
          <w:sz w:val="36"/>
          <w:szCs w:val="36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bookmarkEnd w:id="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GJhYWU4MzBmNjg3MmZkNDIwMjM3ZGE2MTNjMTgifQ=="/>
  </w:docVars>
  <w:rsids>
    <w:rsidRoot w:val="00873F12"/>
    <w:rsid w:val="00036651"/>
    <w:rsid w:val="000574A2"/>
    <w:rsid w:val="00071AB5"/>
    <w:rsid w:val="000A1B79"/>
    <w:rsid w:val="000A1F30"/>
    <w:rsid w:val="000A74A5"/>
    <w:rsid w:val="000C6F2C"/>
    <w:rsid w:val="000D4486"/>
    <w:rsid w:val="000E3C8D"/>
    <w:rsid w:val="000F0C86"/>
    <w:rsid w:val="000F4CB3"/>
    <w:rsid w:val="0010124E"/>
    <w:rsid w:val="00103F08"/>
    <w:rsid w:val="00105928"/>
    <w:rsid w:val="00106D4A"/>
    <w:rsid w:val="0011218B"/>
    <w:rsid w:val="0011528D"/>
    <w:rsid w:val="001439FA"/>
    <w:rsid w:val="001522A0"/>
    <w:rsid w:val="001852AB"/>
    <w:rsid w:val="00191FF0"/>
    <w:rsid w:val="001A2AE1"/>
    <w:rsid w:val="001B6F5B"/>
    <w:rsid w:val="001D7F8C"/>
    <w:rsid w:val="001F177A"/>
    <w:rsid w:val="001F677F"/>
    <w:rsid w:val="00213602"/>
    <w:rsid w:val="00213C04"/>
    <w:rsid w:val="00237887"/>
    <w:rsid w:val="002505FA"/>
    <w:rsid w:val="002561F3"/>
    <w:rsid w:val="00293567"/>
    <w:rsid w:val="002B58F0"/>
    <w:rsid w:val="002C2C26"/>
    <w:rsid w:val="002F7DEE"/>
    <w:rsid w:val="00306F1D"/>
    <w:rsid w:val="00310F2C"/>
    <w:rsid w:val="00315F0A"/>
    <w:rsid w:val="0033446B"/>
    <w:rsid w:val="003355EE"/>
    <w:rsid w:val="00340147"/>
    <w:rsid w:val="0034607A"/>
    <w:rsid w:val="00387A79"/>
    <w:rsid w:val="00393889"/>
    <w:rsid w:val="003D45F0"/>
    <w:rsid w:val="003D49E8"/>
    <w:rsid w:val="003E0D68"/>
    <w:rsid w:val="003E70FC"/>
    <w:rsid w:val="00422FF6"/>
    <w:rsid w:val="00423B9E"/>
    <w:rsid w:val="00442DE3"/>
    <w:rsid w:val="00446C78"/>
    <w:rsid w:val="004809D6"/>
    <w:rsid w:val="004C5D9F"/>
    <w:rsid w:val="004F1084"/>
    <w:rsid w:val="004F3D58"/>
    <w:rsid w:val="0050604A"/>
    <w:rsid w:val="00554655"/>
    <w:rsid w:val="00566B27"/>
    <w:rsid w:val="005745F2"/>
    <w:rsid w:val="0059364B"/>
    <w:rsid w:val="00594FC6"/>
    <w:rsid w:val="005A0A09"/>
    <w:rsid w:val="005A66BC"/>
    <w:rsid w:val="005D35DD"/>
    <w:rsid w:val="005D3933"/>
    <w:rsid w:val="005E069D"/>
    <w:rsid w:val="00612C3F"/>
    <w:rsid w:val="00621441"/>
    <w:rsid w:val="006964F5"/>
    <w:rsid w:val="006A397F"/>
    <w:rsid w:val="006A5FB3"/>
    <w:rsid w:val="006B77FB"/>
    <w:rsid w:val="006D508E"/>
    <w:rsid w:val="006E1BE9"/>
    <w:rsid w:val="006F49D6"/>
    <w:rsid w:val="006F626C"/>
    <w:rsid w:val="00701643"/>
    <w:rsid w:val="00735AA5"/>
    <w:rsid w:val="00736967"/>
    <w:rsid w:val="0075227E"/>
    <w:rsid w:val="007610D2"/>
    <w:rsid w:val="00764E98"/>
    <w:rsid w:val="007700FD"/>
    <w:rsid w:val="007928B3"/>
    <w:rsid w:val="0079737B"/>
    <w:rsid w:val="007A1BCE"/>
    <w:rsid w:val="007A7CC2"/>
    <w:rsid w:val="007C0EEF"/>
    <w:rsid w:val="007D2103"/>
    <w:rsid w:val="007D495A"/>
    <w:rsid w:val="007F4793"/>
    <w:rsid w:val="00824536"/>
    <w:rsid w:val="00872147"/>
    <w:rsid w:val="00873F12"/>
    <w:rsid w:val="00882885"/>
    <w:rsid w:val="008871A1"/>
    <w:rsid w:val="008B2B1E"/>
    <w:rsid w:val="008B313D"/>
    <w:rsid w:val="008D323D"/>
    <w:rsid w:val="00900604"/>
    <w:rsid w:val="00924DD8"/>
    <w:rsid w:val="00925AE0"/>
    <w:rsid w:val="00991677"/>
    <w:rsid w:val="009B7776"/>
    <w:rsid w:val="009D2ECB"/>
    <w:rsid w:val="009E7C8E"/>
    <w:rsid w:val="00A426A8"/>
    <w:rsid w:val="00A56A05"/>
    <w:rsid w:val="00A63C2A"/>
    <w:rsid w:val="00A71872"/>
    <w:rsid w:val="00A74488"/>
    <w:rsid w:val="00A81FFA"/>
    <w:rsid w:val="00A9657C"/>
    <w:rsid w:val="00A97BF1"/>
    <w:rsid w:val="00AA6CA8"/>
    <w:rsid w:val="00AD0D76"/>
    <w:rsid w:val="00AD7380"/>
    <w:rsid w:val="00B02C7F"/>
    <w:rsid w:val="00B14B18"/>
    <w:rsid w:val="00B15D80"/>
    <w:rsid w:val="00B27F65"/>
    <w:rsid w:val="00B3124C"/>
    <w:rsid w:val="00B4167D"/>
    <w:rsid w:val="00B83B6F"/>
    <w:rsid w:val="00BB032F"/>
    <w:rsid w:val="00BB2D73"/>
    <w:rsid w:val="00BC37DD"/>
    <w:rsid w:val="00BC405F"/>
    <w:rsid w:val="00BC5D50"/>
    <w:rsid w:val="00BD1A52"/>
    <w:rsid w:val="00BF2A23"/>
    <w:rsid w:val="00C14925"/>
    <w:rsid w:val="00C43D51"/>
    <w:rsid w:val="00CA7AD6"/>
    <w:rsid w:val="00CD2E53"/>
    <w:rsid w:val="00CF5ADC"/>
    <w:rsid w:val="00D451C8"/>
    <w:rsid w:val="00D55D1C"/>
    <w:rsid w:val="00D64F25"/>
    <w:rsid w:val="00D66A13"/>
    <w:rsid w:val="00D87C21"/>
    <w:rsid w:val="00D94780"/>
    <w:rsid w:val="00DB2421"/>
    <w:rsid w:val="00DB60CF"/>
    <w:rsid w:val="00DC1289"/>
    <w:rsid w:val="00DC52AA"/>
    <w:rsid w:val="00DC735E"/>
    <w:rsid w:val="00DC7A50"/>
    <w:rsid w:val="00DF790F"/>
    <w:rsid w:val="00E029ED"/>
    <w:rsid w:val="00E20862"/>
    <w:rsid w:val="00E43BDE"/>
    <w:rsid w:val="00E5500C"/>
    <w:rsid w:val="00E61A88"/>
    <w:rsid w:val="00E674C4"/>
    <w:rsid w:val="00E70E84"/>
    <w:rsid w:val="00EB72AB"/>
    <w:rsid w:val="00ED4104"/>
    <w:rsid w:val="00EF0F79"/>
    <w:rsid w:val="00F075A6"/>
    <w:rsid w:val="00F11961"/>
    <w:rsid w:val="00F24A13"/>
    <w:rsid w:val="00F6333A"/>
    <w:rsid w:val="00F643A6"/>
    <w:rsid w:val="00F90481"/>
    <w:rsid w:val="00FA59F6"/>
    <w:rsid w:val="00FB5CE5"/>
    <w:rsid w:val="00FC4AF0"/>
    <w:rsid w:val="00FE3552"/>
    <w:rsid w:val="03B329FC"/>
    <w:rsid w:val="03F703CA"/>
    <w:rsid w:val="0411629F"/>
    <w:rsid w:val="064936C6"/>
    <w:rsid w:val="07D6719C"/>
    <w:rsid w:val="08B47324"/>
    <w:rsid w:val="0A400C8D"/>
    <w:rsid w:val="0B820099"/>
    <w:rsid w:val="0EAF34AE"/>
    <w:rsid w:val="0FC92BAA"/>
    <w:rsid w:val="134035E6"/>
    <w:rsid w:val="13B45754"/>
    <w:rsid w:val="15B56DB4"/>
    <w:rsid w:val="160D3BBC"/>
    <w:rsid w:val="17724FEA"/>
    <w:rsid w:val="177F01A7"/>
    <w:rsid w:val="197710DC"/>
    <w:rsid w:val="1C171264"/>
    <w:rsid w:val="1EB71A11"/>
    <w:rsid w:val="23C41CC7"/>
    <w:rsid w:val="25AB4D87"/>
    <w:rsid w:val="27F3554D"/>
    <w:rsid w:val="28E659CB"/>
    <w:rsid w:val="296D2214"/>
    <w:rsid w:val="2BF333F0"/>
    <w:rsid w:val="2EA7250F"/>
    <w:rsid w:val="33E37673"/>
    <w:rsid w:val="34F24B8E"/>
    <w:rsid w:val="34F87493"/>
    <w:rsid w:val="37867508"/>
    <w:rsid w:val="37EE4AC9"/>
    <w:rsid w:val="38591D49"/>
    <w:rsid w:val="39FB7BDB"/>
    <w:rsid w:val="3D920C42"/>
    <w:rsid w:val="3E136F76"/>
    <w:rsid w:val="3EAB4DDF"/>
    <w:rsid w:val="40D97683"/>
    <w:rsid w:val="41F250AE"/>
    <w:rsid w:val="4CC70BA8"/>
    <w:rsid w:val="4D133D33"/>
    <w:rsid w:val="4F5154C4"/>
    <w:rsid w:val="4F935386"/>
    <w:rsid w:val="4FAE5E6E"/>
    <w:rsid w:val="4FF3A782"/>
    <w:rsid w:val="52A4772D"/>
    <w:rsid w:val="54125455"/>
    <w:rsid w:val="55E619D2"/>
    <w:rsid w:val="56042F56"/>
    <w:rsid w:val="565978AA"/>
    <w:rsid w:val="56C46DE2"/>
    <w:rsid w:val="576407AC"/>
    <w:rsid w:val="58E260F0"/>
    <w:rsid w:val="59F546B6"/>
    <w:rsid w:val="63DB691B"/>
    <w:rsid w:val="65725946"/>
    <w:rsid w:val="65EE5114"/>
    <w:rsid w:val="67246843"/>
    <w:rsid w:val="67336FA4"/>
    <w:rsid w:val="68E64299"/>
    <w:rsid w:val="6B6F4633"/>
    <w:rsid w:val="6D8D37E1"/>
    <w:rsid w:val="6F143115"/>
    <w:rsid w:val="6F3701DE"/>
    <w:rsid w:val="6FC20C2B"/>
    <w:rsid w:val="70021430"/>
    <w:rsid w:val="70252D79"/>
    <w:rsid w:val="70310E1E"/>
    <w:rsid w:val="732A3B3C"/>
    <w:rsid w:val="755B2D21"/>
    <w:rsid w:val="768C390A"/>
    <w:rsid w:val="795205FF"/>
    <w:rsid w:val="7986242A"/>
    <w:rsid w:val="79A6548F"/>
    <w:rsid w:val="7AF30230"/>
    <w:rsid w:val="7B1927CA"/>
    <w:rsid w:val="7D0E2780"/>
    <w:rsid w:val="7F99B317"/>
    <w:rsid w:val="9FE8C646"/>
    <w:rsid w:val="A4FE8487"/>
    <w:rsid w:val="DBFB7E33"/>
    <w:rsid w:val="E7BF10A1"/>
    <w:rsid w:val="ED1B0D2D"/>
    <w:rsid w:val="F3CC0F10"/>
    <w:rsid w:val="F9B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6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HTML 预设格式 字符"/>
    <w:basedOn w:val="9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5">
    <w:name w:val="页眉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1089</Words>
  <Characters>6212</Characters>
  <Lines>51</Lines>
  <Paragraphs>14</Paragraphs>
  <TotalTime>69</TotalTime>
  <ScaleCrop>false</ScaleCrop>
  <LinksUpToDate>false</LinksUpToDate>
  <CharactersWithSpaces>7287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2024-11-19T05:04:00Z</cp:lastPrinted>
  <dcterms:modified xsi:type="dcterms:W3CDTF">2025-04-10T15:54:15Z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3C3921A1FE9256632779F76716A17AF7</vt:lpwstr>
  </property>
</Properties>
</file>