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outlineLvl w:val="9"/>
        <w:rPr>
          <w:rFonts w:hint="eastAsia" w:ascii="宋体" w:hAnsi="宋体" w:eastAsia="宋体" w:cs="宋体"/>
          <w:b/>
          <w:sz w:val="48"/>
          <w:szCs w:val="48"/>
          <w:lang w:val="en-US" w:eastAsia="zh-CN"/>
        </w:rPr>
      </w:pPr>
      <w:bookmarkStart w:id="0" w:name="_Toc14129"/>
      <w:bookmarkStart w:id="1" w:name="_Toc13143"/>
      <w:bookmarkStart w:id="2" w:name="_Toc11392"/>
    </w:p>
    <w:p>
      <w:pPr>
        <w:pStyle w:val="3"/>
        <w:bidi w:val="0"/>
        <w:jc w:val="center"/>
        <w:rPr>
          <w:rFonts w:ascii="黑体" w:hAnsi="黑体" w:eastAsia="黑体" w:cs="黑体"/>
          <w:sz w:val="36"/>
          <w:szCs w:val="36"/>
        </w:rPr>
      </w:pPr>
      <w:bookmarkStart w:id="3" w:name="_Toc10802"/>
      <w:r>
        <w:rPr>
          <w:rFonts w:hint="eastAsia" w:ascii="宋体" w:hAnsi="宋体" w:eastAsia="宋体" w:cs="宋体"/>
          <w:b/>
          <w:sz w:val="48"/>
          <w:szCs w:val="48"/>
          <w:lang w:val="en-US" w:eastAsia="zh-CN"/>
        </w:rPr>
        <w:t>长子县常张乡常张村</w:t>
      </w:r>
      <w:bookmarkEnd w:id="0"/>
      <w:bookmarkEnd w:id="1"/>
      <w:bookmarkEnd w:id="2"/>
      <w:r>
        <w:rPr>
          <w:rFonts w:hint="eastAsia" w:ascii="宋体" w:hAnsi="宋体" w:eastAsia="宋体" w:cs="宋体"/>
          <w:color w:val="auto"/>
          <w:sz w:val="48"/>
          <w:szCs w:val="48"/>
          <w:lang w:eastAsia="zh-CN"/>
        </w:rPr>
        <w:t>常丰蔬菜种植园区</w:t>
      </w:r>
      <w:bookmarkEnd w:id="3"/>
    </w:p>
    <w:p>
      <w:pPr>
        <w:jc w:val="center"/>
        <w:outlineLvl w:val="0"/>
        <w:rPr>
          <w:rFonts w:hint="eastAsia" w:ascii="新宋体" w:eastAsia="新宋体"/>
          <w:b/>
          <w:sz w:val="48"/>
          <w:szCs w:val="48"/>
          <w:lang w:eastAsia="zh-CN"/>
        </w:rPr>
      </w:pPr>
      <w:bookmarkStart w:id="4" w:name="_Toc26634"/>
      <w:r>
        <w:rPr>
          <w:rFonts w:hint="eastAsia" w:ascii="新宋体" w:eastAsia="新宋体"/>
          <w:b/>
          <w:sz w:val="48"/>
          <w:szCs w:val="48"/>
          <w:lang w:eastAsia="zh-CN"/>
        </w:rPr>
        <w:t>建设项目</w:t>
      </w:r>
      <w:bookmarkEnd w:id="4"/>
    </w:p>
    <w:p>
      <w:pPr>
        <w:jc w:val="center"/>
        <w:rPr>
          <w:b/>
          <w:sz w:val="84"/>
          <w:szCs w:val="84"/>
        </w:rPr>
      </w:pPr>
    </w:p>
    <w:p>
      <w:pPr>
        <w:jc w:val="center"/>
        <w:outlineLvl w:val="0"/>
        <w:rPr>
          <w:b/>
          <w:sz w:val="84"/>
          <w:szCs w:val="84"/>
        </w:rPr>
      </w:pPr>
      <w:bookmarkStart w:id="5" w:name="_Toc12968"/>
      <w:r>
        <w:rPr>
          <w:rFonts w:hint="eastAsia"/>
          <w:b/>
          <w:sz w:val="84"/>
          <w:szCs w:val="84"/>
        </w:rPr>
        <w:t>实</w:t>
      </w:r>
      <w:bookmarkEnd w:id="5"/>
    </w:p>
    <w:p>
      <w:pPr>
        <w:jc w:val="center"/>
        <w:rPr>
          <w:b/>
          <w:sz w:val="44"/>
          <w:szCs w:val="44"/>
        </w:rPr>
      </w:pPr>
    </w:p>
    <w:p>
      <w:pPr>
        <w:jc w:val="center"/>
        <w:outlineLvl w:val="0"/>
        <w:rPr>
          <w:b/>
          <w:sz w:val="84"/>
          <w:szCs w:val="84"/>
        </w:rPr>
      </w:pPr>
      <w:bookmarkStart w:id="6" w:name="_Toc12811"/>
      <w:r>
        <w:rPr>
          <w:rFonts w:hint="eastAsia"/>
          <w:b/>
          <w:sz w:val="84"/>
          <w:szCs w:val="84"/>
        </w:rPr>
        <w:t>施</w:t>
      </w:r>
      <w:bookmarkEnd w:id="6"/>
    </w:p>
    <w:p>
      <w:pPr>
        <w:jc w:val="center"/>
        <w:rPr>
          <w:b/>
          <w:sz w:val="44"/>
          <w:szCs w:val="44"/>
        </w:rPr>
      </w:pPr>
      <w:bookmarkStart w:id="34" w:name="_GoBack"/>
      <w:bookmarkEnd w:id="34"/>
    </w:p>
    <w:p>
      <w:pPr>
        <w:jc w:val="center"/>
        <w:outlineLvl w:val="0"/>
        <w:rPr>
          <w:b/>
          <w:sz w:val="84"/>
          <w:szCs w:val="84"/>
        </w:rPr>
      </w:pPr>
      <w:bookmarkStart w:id="7" w:name="_Toc4899"/>
      <w:r>
        <w:rPr>
          <w:rFonts w:hint="eastAsia"/>
          <w:b/>
          <w:sz w:val="84"/>
          <w:szCs w:val="84"/>
        </w:rPr>
        <w:t>方</w:t>
      </w:r>
      <w:bookmarkEnd w:id="7"/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案</w:t>
      </w:r>
    </w:p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</w:p>
    <w:p>
      <w:pPr>
        <w:jc w:val="center"/>
        <w:outlineLvl w:val="0"/>
        <w:rPr>
          <w:rFonts w:eastAsia="宋体"/>
          <w:b/>
          <w:sz w:val="36"/>
          <w:szCs w:val="36"/>
        </w:rPr>
      </w:pPr>
      <w:bookmarkStart w:id="8" w:name="_Toc6985"/>
      <w:r>
        <w:rPr>
          <w:rFonts w:hint="eastAsia" w:cs="宋体"/>
          <w:b/>
          <w:sz w:val="36"/>
          <w:szCs w:val="36"/>
          <w:lang w:eastAsia="zh-CN"/>
        </w:rPr>
        <w:t>长子县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  <w:t>常张乡常张村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eastAsia="zh-CN"/>
        </w:rPr>
        <w:t>股份经济合作社</w:t>
      </w:r>
      <w:bookmarkEnd w:id="8"/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spacing w:before="0" w:after="0" w:line="240" w:lineRule="auto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spacing w:before="0" w:after="0" w:line="240" w:lineRule="auto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spacing w:before="0" w:after="0" w:line="240" w:lineRule="auto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目录</w:t>
      </w:r>
    </w:p>
    <w:p>
      <w:pPr>
        <w:pStyle w:val="12"/>
        <w:tabs>
          <w:tab w:val="right" w:leader="dot" w:pos="8306"/>
        </w:tabs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sz w:val="28"/>
          <w:szCs w:val="28"/>
        </w:rPr>
        <w:instrText xml:space="preserve">TOC \o "1-2" \h \u </w:instrTex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separate"/>
      </w:r>
    </w:p>
    <w:p>
      <w:pPr>
        <w:pStyle w:val="12"/>
        <w:tabs>
          <w:tab w:val="right" w:leader="dot" w:pos="8306"/>
        </w:tabs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sz w:val="28"/>
          <w:szCs w:val="28"/>
        </w:rPr>
        <w:instrText xml:space="preserve"> HYPERLINK \l _Toc29736 </w:instrTex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村级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现状</w:t>
      </w:r>
      <w:r>
        <w:rPr>
          <w:rFonts w:hint="eastAsia" w:ascii="宋体" w:hAnsi="宋体" w:eastAsia="宋体" w:cs="宋体"/>
          <w:b/>
          <w:sz w:val="28"/>
          <w:szCs w:val="28"/>
        </w:rPr>
        <w:tab/>
      </w:r>
      <w:r>
        <w:rPr>
          <w:rFonts w:hint="eastAsia" w:ascii="宋体" w:hAnsi="宋体" w:eastAsia="宋体" w:cs="宋体"/>
          <w:b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sz w:val="28"/>
          <w:szCs w:val="28"/>
        </w:rPr>
        <w:instrText xml:space="preserve"> PAGEREF _Toc29736 \h </w:instrTex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/>
          <w:sz w:val="28"/>
          <w:szCs w:val="28"/>
        </w:rPr>
        <w:t>3</w: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sz w:val="28"/>
          <w:szCs w:val="28"/>
        </w:rPr>
        <w:fldChar w:fldCharType="end"/>
      </w:r>
    </w:p>
    <w:p>
      <w:pPr>
        <w:pStyle w:val="12"/>
        <w:tabs>
          <w:tab w:val="right" w:leader="dot" w:pos="8306"/>
        </w:tabs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sz w:val="28"/>
          <w:szCs w:val="28"/>
        </w:rPr>
        <w:instrText xml:space="preserve"> HYPERLINK \l _Toc2508 </w:instrTex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/>
          <w:sz w:val="28"/>
          <w:szCs w:val="28"/>
        </w:rPr>
        <w:t>二、项目建设的必要性与可行性</w:t>
      </w:r>
      <w:r>
        <w:rPr>
          <w:rFonts w:hint="eastAsia" w:ascii="宋体" w:hAnsi="宋体" w:eastAsia="宋体" w:cs="宋体"/>
          <w:b/>
          <w:sz w:val="28"/>
          <w:szCs w:val="28"/>
        </w:rPr>
        <w:tab/>
      </w:r>
      <w:r>
        <w:rPr>
          <w:rFonts w:hint="eastAsia" w:ascii="宋体" w:hAnsi="宋体" w:eastAsia="宋体" w:cs="宋体"/>
          <w:b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sz w:val="28"/>
          <w:szCs w:val="28"/>
        </w:rPr>
        <w:instrText xml:space="preserve"> PAGEREF _Toc2508 \h </w:instrTex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/>
          <w:sz w:val="28"/>
          <w:szCs w:val="28"/>
        </w:rPr>
        <w:t>4</w: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sz w:val="28"/>
          <w:szCs w:val="28"/>
        </w:rPr>
        <w:fldChar w:fldCharType="end"/>
      </w:r>
    </w:p>
    <w:p>
      <w:pPr>
        <w:pStyle w:val="12"/>
        <w:tabs>
          <w:tab w:val="right" w:leader="dot" w:pos="8306"/>
        </w:tabs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sz w:val="28"/>
          <w:szCs w:val="28"/>
        </w:rPr>
        <w:instrText xml:space="preserve"> HYPERLINK \l _Toc27274 </w:instrTex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/>
          <w:sz w:val="28"/>
          <w:szCs w:val="28"/>
        </w:rPr>
        <w:t>三、项目建设地点、规模与建设时间</w:t>
      </w:r>
      <w:r>
        <w:rPr>
          <w:rFonts w:hint="eastAsia" w:ascii="宋体" w:hAnsi="宋体" w:eastAsia="宋体" w:cs="宋体"/>
          <w:b/>
          <w:sz w:val="28"/>
          <w:szCs w:val="28"/>
        </w:rPr>
        <w:tab/>
      </w:r>
      <w:r>
        <w:rPr>
          <w:rFonts w:hint="eastAsia" w:ascii="宋体" w:hAnsi="宋体" w:eastAsia="宋体" w:cs="宋体"/>
          <w:b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sz w:val="28"/>
          <w:szCs w:val="28"/>
        </w:rPr>
        <w:instrText xml:space="preserve"> PAGEREF _Toc27274 \h </w:instrTex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/>
          <w:sz w:val="28"/>
          <w:szCs w:val="28"/>
        </w:rPr>
        <w:t>5</w: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sz w:val="28"/>
          <w:szCs w:val="28"/>
        </w:rPr>
        <w:fldChar w:fldCharType="end"/>
      </w:r>
    </w:p>
    <w:p>
      <w:pPr>
        <w:pStyle w:val="12"/>
        <w:tabs>
          <w:tab w:val="right" w:leader="dot" w:pos="8306"/>
        </w:tabs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sz w:val="28"/>
          <w:szCs w:val="28"/>
        </w:rPr>
        <w:instrText xml:space="preserve"> HYPERLINK \l _Toc25830 </w:instrTex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/>
          <w:sz w:val="28"/>
          <w:szCs w:val="28"/>
        </w:rPr>
        <w:t>四、技术措施</w:t>
      </w:r>
      <w:r>
        <w:rPr>
          <w:rFonts w:hint="eastAsia" w:ascii="宋体" w:hAnsi="宋体" w:eastAsia="宋体" w:cs="宋体"/>
          <w:b/>
          <w:sz w:val="28"/>
          <w:szCs w:val="28"/>
        </w:rPr>
        <w:tab/>
      </w:r>
      <w:r>
        <w:rPr>
          <w:rFonts w:hint="eastAsia" w:ascii="宋体" w:hAnsi="宋体" w:eastAsia="宋体" w:cs="宋体"/>
          <w:b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sz w:val="28"/>
          <w:szCs w:val="28"/>
        </w:rPr>
        <w:instrText xml:space="preserve"> PAGEREF _Toc25830 \h </w:instrTex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/>
          <w:sz w:val="28"/>
          <w:szCs w:val="28"/>
        </w:rPr>
        <w:t>5</w: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sz w:val="28"/>
          <w:szCs w:val="28"/>
        </w:rPr>
        <w:fldChar w:fldCharType="end"/>
      </w:r>
    </w:p>
    <w:p>
      <w:pPr>
        <w:pStyle w:val="12"/>
        <w:tabs>
          <w:tab w:val="right" w:leader="dot" w:pos="8306"/>
        </w:tabs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sz w:val="28"/>
          <w:szCs w:val="28"/>
        </w:rPr>
        <w:instrText xml:space="preserve"> HYPERLINK \l _Toc26111 </w:instrTex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/>
          <w:sz w:val="28"/>
          <w:szCs w:val="28"/>
        </w:rPr>
        <w:t>五、建设内容与资金使用计划</w:t>
      </w:r>
      <w:r>
        <w:rPr>
          <w:rFonts w:hint="eastAsia" w:ascii="宋体" w:hAnsi="宋体" w:eastAsia="宋体" w:cs="宋体"/>
          <w:b/>
          <w:sz w:val="28"/>
          <w:szCs w:val="28"/>
        </w:rPr>
        <w:tab/>
      </w:r>
      <w:r>
        <w:rPr>
          <w:rFonts w:hint="eastAsia" w:ascii="宋体" w:hAnsi="宋体" w:eastAsia="宋体" w:cs="宋体"/>
          <w:b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sz w:val="28"/>
          <w:szCs w:val="28"/>
        </w:rPr>
        <w:instrText xml:space="preserve"> PAGEREF _Toc26111 \h </w:instrTex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/>
          <w:sz w:val="28"/>
          <w:szCs w:val="28"/>
        </w:rPr>
        <w:t>9</w: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sz w:val="28"/>
          <w:szCs w:val="28"/>
        </w:rPr>
        <w:fldChar w:fldCharType="end"/>
      </w:r>
    </w:p>
    <w:p>
      <w:pPr>
        <w:pStyle w:val="12"/>
        <w:tabs>
          <w:tab w:val="right" w:leader="dot" w:pos="8306"/>
        </w:tabs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sz w:val="28"/>
          <w:szCs w:val="28"/>
        </w:rPr>
        <w:instrText xml:space="preserve"> HYPERLINK \l _Toc22324 </w:instrTex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六、项目总投资及资金来源</w:t>
      </w:r>
      <w:r>
        <w:rPr>
          <w:rFonts w:hint="eastAsia" w:ascii="宋体" w:hAnsi="宋体" w:eastAsia="宋体" w:cs="宋体"/>
          <w:b/>
          <w:sz w:val="28"/>
          <w:szCs w:val="28"/>
        </w:rPr>
        <w:tab/>
      </w:r>
      <w:r>
        <w:rPr>
          <w:rFonts w:hint="eastAsia" w:ascii="宋体" w:hAnsi="宋体" w:eastAsia="宋体" w:cs="宋体"/>
          <w:b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sz w:val="28"/>
          <w:szCs w:val="28"/>
        </w:rPr>
        <w:instrText xml:space="preserve"> PAGEREF _Toc22324 \h </w:instrTex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/>
          <w:sz w:val="28"/>
          <w:szCs w:val="28"/>
        </w:rPr>
        <w:t>9</w: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sz w:val="28"/>
          <w:szCs w:val="28"/>
        </w:rPr>
        <w:fldChar w:fldCharType="end"/>
      </w:r>
    </w:p>
    <w:p>
      <w:pPr>
        <w:pStyle w:val="12"/>
        <w:tabs>
          <w:tab w:val="right" w:leader="dot" w:pos="8306"/>
        </w:tabs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sz w:val="28"/>
          <w:szCs w:val="28"/>
        </w:rPr>
        <w:instrText xml:space="preserve"> HYPERLINK \l _Toc3706 </w:instrTex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/>
          <w:sz w:val="28"/>
          <w:szCs w:val="28"/>
        </w:rPr>
        <w:t>七、组织及管理措施</w:t>
      </w:r>
      <w:r>
        <w:rPr>
          <w:rFonts w:hint="eastAsia" w:ascii="宋体" w:hAnsi="宋体" w:eastAsia="宋体" w:cs="宋体"/>
          <w:b/>
          <w:sz w:val="28"/>
          <w:szCs w:val="28"/>
        </w:rPr>
        <w:tab/>
      </w:r>
      <w:r>
        <w:rPr>
          <w:rFonts w:hint="eastAsia" w:ascii="宋体" w:hAnsi="宋体" w:eastAsia="宋体" w:cs="宋体"/>
          <w:b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sz w:val="28"/>
          <w:szCs w:val="28"/>
        </w:rPr>
        <w:instrText xml:space="preserve"> PAGEREF _Toc3706 \h </w:instrTex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/>
          <w:sz w:val="28"/>
          <w:szCs w:val="28"/>
        </w:rPr>
        <w:t>9</w: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sz w:val="28"/>
          <w:szCs w:val="28"/>
        </w:rPr>
        <w:fldChar w:fldCharType="end"/>
      </w:r>
    </w:p>
    <w:p>
      <w:pPr>
        <w:pStyle w:val="12"/>
        <w:tabs>
          <w:tab w:val="right" w:leader="dot" w:pos="8306"/>
        </w:tabs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sz w:val="28"/>
          <w:szCs w:val="28"/>
        </w:rPr>
        <w:instrText xml:space="preserve"> HYPERLINK \l _Toc12058 </w:instrTex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/>
          <w:sz w:val="28"/>
          <w:szCs w:val="28"/>
        </w:rPr>
        <w:t>八、项目效益评价</w:t>
      </w:r>
      <w:r>
        <w:rPr>
          <w:rFonts w:hint="eastAsia" w:ascii="宋体" w:hAnsi="宋体" w:eastAsia="宋体" w:cs="宋体"/>
          <w:b/>
          <w:sz w:val="28"/>
          <w:szCs w:val="28"/>
        </w:rPr>
        <w:tab/>
      </w:r>
      <w:r>
        <w:rPr>
          <w:rFonts w:hint="eastAsia" w:ascii="宋体" w:hAnsi="宋体" w:eastAsia="宋体" w:cs="宋体"/>
          <w:b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sz w:val="28"/>
          <w:szCs w:val="28"/>
        </w:rPr>
        <w:instrText xml:space="preserve"> PAGEREF _Toc12058 \h </w:instrTex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/>
          <w:sz w:val="28"/>
          <w:szCs w:val="28"/>
        </w:rPr>
        <w:t>11</w: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sz w:val="28"/>
          <w:szCs w:val="28"/>
        </w:rPr>
        <w:fldChar w:fldCharType="end"/>
      </w:r>
    </w:p>
    <w:p>
      <w:pPr>
        <w:pStyle w:val="13"/>
        <w:tabs>
          <w:tab w:val="right" w:leader="dot" w:pos="8306"/>
        </w:tabs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_Toc29092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1.社会效益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PAGEREF _Toc29092 \h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>
      <w:pPr>
        <w:pStyle w:val="13"/>
        <w:tabs>
          <w:tab w:val="right" w:leader="dot" w:pos="8306"/>
        </w:tabs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_Toc27387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2.经济效益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PAGEREF _Toc27387 \h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>
      <w:pPr>
        <w:pStyle w:val="13"/>
        <w:tabs>
          <w:tab w:val="right" w:leader="dot" w:pos="8306"/>
        </w:tabs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_Toc28546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3.生态效益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PAGEREF _Toc28546 \h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fldChar w:fldCharType="end"/>
      </w:r>
    </w:p>
    <w:p>
      <w:pPr>
        <w:pStyle w:val="3"/>
        <w:bidi w:val="0"/>
        <w:jc w:val="center"/>
        <w:rPr>
          <w:rFonts w:hint="eastAsia" w:ascii="宋体" w:hAnsi="宋体" w:eastAsia="宋体" w:cs="宋体"/>
          <w:b/>
          <w:sz w:val="48"/>
          <w:szCs w:val="48"/>
          <w:lang w:val="en-US" w:eastAsia="zh-CN"/>
        </w:rPr>
      </w:pPr>
      <w:bookmarkStart w:id="9" w:name="_Toc25850"/>
    </w:p>
    <w:p>
      <w:pPr>
        <w:pStyle w:val="3"/>
        <w:bidi w:val="0"/>
        <w:jc w:val="center"/>
        <w:rPr>
          <w:rFonts w:hint="eastAsia" w:ascii="宋体" w:hAnsi="宋体" w:eastAsia="宋体" w:cs="宋体"/>
          <w:b/>
          <w:sz w:val="48"/>
          <w:szCs w:val="48"/>
          <w:lang w:val="en-US" w:eastAsia="zh-CN"/>
        </w:rPr>
      </w:pPr>
    </w:p>
    <w:p>
      <w:pPr>
        <w:pStyle w:val="3"/>
        <w:bidi w:val="0"/>
        <w:jc w:val="center"/>
        <w:rPr>
          <w:rFonts w:hint="eastAsia" w:ascii="宋体" w:hAnsi="宋体" w:eastAsia="宋体" w:cs="宋体"/>
          <w:b/>
          <w:sz w:val="48"/>
          <w:szCs w:val="48"/>
          <w:lang w:val="en-US" w:eastAsia="zh-CN"/>
        </w:rPr>
      </w:pPr>
    </w:p>
    <w:p>
      <w:pPr>
        <w:pStyle w:val="3"/>
        <w:bidi w:val="0"/>
        <w:jc w:val="center"/>
        <w:rPr>
          <w:rFonts w:hint="eastAsia" w:ascii="宋体" w:hAnsi="宋体" w:eastAsia="宋体" w:cs="宋体"/>
          <w:b/>
          <w:sz w:val="48"/>
          <w:szCs w:val="48"/>
          <w:lang w:val="en-US" w:eastAsia="zh-CN"/>
        </w:rPr>
      </w:pPr>
    </w:p>
    <w:p>
      <w:pPr>
        <w:pStyle w:val="3"/>
        <w:bidi w:val="0"/>
        <w:jc w:val="center"/>
        <w:rPr>
          <w:rFonts w:hint="eastAsia" w:ascii="宋体" w:hAnsi="宋体" w:eastAsia="宋体" w:cs="宋体"/>
          <w:b/>
          <w:sz w:val="48"/>
          <w:szCs w:val="48"/>
          <w:lang w:val="en-US" w:eastAsia="zh-CN"/>
        </w:rPr>
      </w:pPr>
    </w:p>
    <w:p>
      <w:pPr>
        <w:pStyle w:val="3"/>
        <w:bidi w:val="0"/>
        <w:jc w:val="center"/>
        <w:rPr>
          <w:rFonts w:hint="eastAsia" w:ascii="宋体" w:hAnsi="宋体" w:eastAsia="宋体" w:cs="宋体"/>
          <w:b/>
          <w:sz w:val="48"/>
          <w:szCs w:val="48"/>
          <w:lang w:val="en-US" w:eastAsia="zh-CN"/>
        </w:rPr>
      </w:pPr>
    </w:p>
    <w:p>
      <w:pPr>
        <w:pStyle w:val="3"/>
        <w:bidi w:val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宋体" w:hAnsi="宋体" w:eastAsia="宋体" w:cs="宋体"/>
          <w:b/>
          <w:sz w:val="48"/>
          <w:szCs w:val="48"/>
          <w:lang w:val="en-US" w:eastAsia="zh-CN"/>
        </w:rPr>
        <w:t>长子县常张乡常张村</w:t>
      </w:r>
      <w:r>
        <w:rPr>
          <w:rFonts w:hint="eastAsia" w:ascii="宋体" w:hAnsi="宋体" w:eastAsia="宋体" w:cs="宋体"/>
          <w:color w:val="auto"/>
          <w:sz w:val="48"/>
          <w:szCs w:val="48"/>
          <w:lang w:eastAsia="zh-CN"/>
        </w:rPr>
        <w:t>常丰蔬菜种植园区</w:t>
      </w:r>
      <w:bookmarkEnd w:id="9"/>
    </w:p>
    <w:p>
      <w:pPr>
        <w:jc w:val="center"/>
        <w:rPr>
          <w:rFonts w:hint="eastAsia" w:ascii="新宋体" w:eastAsia="新宋体"/>
          <w:b/>
          <w:sz w:val="36"/>
          <w:szCs w:val="36"/>
          <w:lang w:eastAsia="zh-CN"/>
        </w:rPr>
      </w:pPr>
      <w:r>
        <w:rPr>
          <w:rFonts w:hint="eastAsia" w:ascii="新宋体" w:eastAsia="新宋体"/>
          <w:b/>
          <w:sz w:val="48"/>
          <w:szCs w:val="48"/>
          <w:lang w:eastAsia="zh-CN"/>
        </w:rPr>
        <w:t>建设项目</w:t>
      </w:r>
      <w:r>
        <w:rPr>
          <w:rFonts w:hint="eastAsia" w:ascii="新宋体" w:eastAsia="新宋体"/>
          <w:b/>
          <w:sz w:val="36"/>
          <w:szCs w:val="36"/>
          <w:lang w:eastAsia="zh-CN"/>
        </w:rPr>
        <w:t xml:space="preserve"> </w:t>
      </w:r>
    </w:p>
    <w:p>
      <w:pPr>
        <w:ind w:firstLine="706" w:firstLineChars="220"/>
        <w:rPr>
          <w:b/>
          <w:bCs/>
          <w:color w:val="000000"/>
          <w:sz w:val="32"/>
          <w:szCs w:val="32"/>
        </w:rPr>
      </w:pPr>
    </w:p>
    <w:p>
      <w:pPr>
        <w:ind w:firstLine="706" w:firstLineChars="220"/>
        <w:outlineLvl w:val="0"/>
        <w:rPr>
          <w:rFonts w:eastAsia="宋体"/>
          <w:b/>
          <w:bCs/>
          <w:sz w:val="32"/>
          <w:szCs w:val="32"/>
        </w:rPr>
      </w:pPr>
      <w:bookmarkStart w:id="10" w:name="_Toc29736"/>
      <w:r>
        <w:rPr>
          <w:rFonts w:hint="eastAsia"/>
          <w:b/>
          <w:bCs/>
          <w:color w:val="000000"/>
          <w:sz w:val="32"/>
          <w:szCs w:val="32"/>
        </w:rPr>
        <w:t>一</w:t>
      </w:r>
      <w:r>
        <w:rPr>
          <w:rFonts w:hint="eastAsia"/>
          <w:b/>
          <w:bCs/>
          <w:sz w:val="32"/>
          <w:szCs w:val="32"/>
        </w:rPr>
        <w:t>、</w:t>
      </w:r>
      <w:r>
        <w:rPr>
          <w:rFonts w:hint="eastAsia"/>
          <w:b/>
          <w:bCs/>
          <w:sz w:val="32"/>
          <w:szCs w:val="32"/>
          <w:lang w:eastAsia="zh-CN"/>
        </w:rPr>
        <w:t>村级</w:t>
      </w:r>
      <w:r>
        <w:rPr>
          <w:rFonts w:hint="eastAsia"/>
          <w:b/>
          <w:bCs/>
          <w:sz w:val="32"/>
          <w:szCs w:val="32"/>
        </w:rPr>
        <w:t>现状</w:t>
      </w:r>
      <w:bookmarkEnd w:id="10"/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长子县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常张乡常张村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股份经济合作社成立于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2020年3月，法人代表为郭晓辉，主要经营范围为：常张乡常张村集体资产经营与管理、集体资源开发与利用、农业生产发展与服务等。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常张乡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常张</w:t>
      </w:r>
      <w:r>
        <w:rPr>
          <w:rFonts w:hint="eastAsia" w:ascii="仿宋_GB2312" w:hAnsi="仿宋_GB2312" w:eastAsia="仿宋_GB2312" w:cs="仿宋_GB2312"/>
          <w:sz w:val="32"/>
          <w:szCs w:val="32"/>
        </w:rPr>
        <w:t>村位于长子县城西，距离县城五公里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村域面积 2.73 平方公里，耕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</w:rPr>
        <w:t>3000亩，主要以种植玉米、苹果、大棚蔬菜为主。户籍人口435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</w:rPr>
        <w:t>1384人，常住人口260户830人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。常张村村民主要收入来源为农业生产，由于当地少数村民从事蔬菜种植生产，经济增收速度快，带头示范效果较好，村民强烈要求进一步扩大设施蔬菜种植面积，引进蔬菜绿色标准化种植新技术、新品种、种植新模式，在当地进行试验示范推广。为此，合作社主要领导与成员计划建设高标准覆被式钢架大棚4座、日光温室大棚3座，总占地面积80亩，用于进行绿色蔬菜标准化生产新模式试验示范。</w:t>
      </w: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长子县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常张乡常张村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股份经济合作社，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积极探索集体经济发展途径和管理模式，逐步形成具有活力、后劲、激励机制健全，管理制度规范的村级集体经济组织。整合集体资产，进行土地发包等多途径创收，年收入为3.6万元以上，用于集体经济再发展投资与村内基础设施建设。目前合作社为</w:t>
      </w:r>
      <w:r>
        <w:rPr>
          <w:rFonts w:hint="eastAsia" w:ascii="仿宋_GB2312" w:eastAsia="仿宋_GB2312" w:cs="仿宋_GB2312"/>
          <w:sz w:val="32"/>
          <w:szCs w:val="32"/>
        </w:rPr>
        <w:t>示范带动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本村</w:t>
      </w:r>
      <w:r>
        <w:rPr>
          <w:rFonts w:hint="eastAsia" w:ascii="仿宋_GB2312" w:eastAsia="仿宋_GB2312" w:cs="仿宋_GB2312"/>
          <w:sz w:val="32"/>
          <w:szCs w:val="32"/>
        </w:rPr>
        <w:t>农户进行科学规范种植蔬菜，进一步增加农户收益，带动当地经济发展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决定实施“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常丰蔬菜种植园区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建设项目</w:t>
      </w:r>
      <w:r>
        <w:rPr>
          <w:rFonts w:hint="eastAsia" w:ascii="仿宋_GB2312" w:eastAsia="仿宋_GB2312" w:cs="仿宋_GB2312"/>
          <w:sz w:val="32"/>
          <w:szCs w:val="32"/>
        </w:rPr>
        <w:t>”。</w:t>
      </w: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常张村</w:t>
      </w:r>
      <w:r>
        <w:rPr>
          <w:rFonts w:hint="eastAsia" w:ascii="仿宋_GB2312" w:eastAsia="仿宋_GB2312" w:cs="仿宋_GB2312"/>
          <w:sz w:val="32"/>
          <w:szCs w:val="32"/>
        </w:rPr>
        <w:t>现有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脱贫户及监测户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34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户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82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人，项目建成后，</w:t>
      </w:r>
      <w:r>
        <w:rPr>
          <w:rFonts w:hint="eastAsia" w:ascii="仿宋_GB2312" w:eastAsia="仿宋_GB2312" w:cs="仿宋_GB2312"/>
          <w:sz w:val="32"/>
          <w:szCs w:val="32"/>
        </w:rPr>
        <w:t>每年生产蔬菜获得的收益部分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以不少于下拨资金的7%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，一部分统筹</w:t>
      </w:r>
      <w:r>
        <w:rPr>
          <w:rFonts w:hint="eastAsia" w:ascii="仿宋_GB2312" w:eastAsia="仿宋_GB2312" w:cs="仿宋_GB2312"/>
          <w:sz w:val="32"/>
          <w:szCs w:val="32"/>
        </w:rPr>
        <w:t>用于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全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村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脱贫户及监测户中的困难群体帮扶，一部分继续用于发展壮大集体经济</w:t>
      </w:r>
      <w:r>
        <w:rPr>
          <w:rFonts w:hint="eastAsia" w:ascii="仿宋_GB2312" w:eastAsia="仿宋_GB2312" w:cs="仿宋_GB2312"/>
          <w:sz w:val="32"/>
          <w:szCs w:val="32"/>
        </w:rPr>
        <w:t>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园区</w:t>
      </w:r>
      <w:r>
        <w:rPr>
          <w:rFonts w:hint="eastAsia" w:ascii="仿宋_GB2312" w:eastAsia="仿宋_GB2312" w:cs="仿宋_GB2312"/>
          <w:sz w:val="32"/>
          <w:szCs w:val="32"/>
        </w:rPr>
        <w:t>内蔬菜生产过程中雇用工人主要从本村农户与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脱贫户及监测户</w:t>
      </w:r>
      <w:r>
        <w:rPr>
          <w:rFonts w:hint="eastAsia" w:ascii="仿宋_GB2312" w:eastAsia="仿宋_GB2312" w:cs="仿宋_GB2312"/>
          <w:sz w:val="32"/>
          <w:szCs w:val="32"/>
        </w:rPr>
        <w:t>中选择，从而增加本村农户与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脱贫户及监测户</w:t>
      </w:r>
      <w:r>
        <w:rPr>
          <w:rFonts w:hint="eastAsia" w:ascii="仿宋_GB2312" w:eastAsia="仿宋_GB2312" w:cs="仿宋_GB2312"/>
          <w:sz w:val="32"/>
          <w:szCs w:val="32"/>
        </w:rPr>
        <w:t>收益渠道，助力本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村</w:t>
      </w:r>
      <w:r>
        <w:rPr>
          <w:rFonts w:hint="eastAsia" w:ascii="仿宋_GB2312" w:eastAsia="仿宋_GB2312" w:cs="仿宋_GB2312"/>
          <w:sz w:val="32"/>
          <w:szCs w:val="32"/>
        </w:rPr>
        <w:t>乡村振兴与新农村建设工作。</w:t>
      </w:r>
    </w:p>
    <w:p>
      <w:pPr>
        <w:ind w:firstLine="706" w:firstLineChars="220"/>
        <w:outlineLvl w:val="0"/>
        <w:rPr>
          <w:b/>
          <w:sz w:val="32"/>
          <w:szCs w:val="32"/>
        </w:rPr>
      </w:pPr>
      <w:bookmarkStart w:id="11" w:name="_Toc2508"/>
      <w:r>
        <w:rPr>
          <w:rFonts w:hint="eastAsia"/>
          <w:b/>
          <w:sz w:val="32"/>
          <w:szCs w:val="32"/>
        </w:rPr>
        <w:t>二、</w:t>
      </w:r>
      <w:r>
        <w:rPr>
          <w:b/>
          <w:sz w:val="32"/>
          <w:szCs w:val="32"/>
        </w:rPr>
        <w:t>项目建设的必要性与可行性</w:t>
      </w:r>
      <w:bookmarkEnd w:id="11"/>
    </w:p>
    <w:p>
      <w:pPr>
        <w:ind w:firstLine="704" w:firstLineChars="220"/>
        <w:outlineLvl w:val="1"/>
        <w:rPr>
          <w:rFonts w:ascii="仿宋_GB2312" w:eastAsia="仿宋_GB2312" w:cs="仿宋_GB2312"/>
          <w:sz w:val="32"/>
          <w:szCs w:val="32"/>
        </w:rPr>
      </w:pPr>
      <w:bookmarkStart w:id="12" w:name="_Toc10123"/>
      <w:r>
        <w:rPr>
          <w:rFonts w:hint="eastAsia" w:ascii="仿宋_GB2312" w:eastAsia="仿宋_GB2312" w:cs="仿宋_GB2312"/>
          <w:sz w:val="32"/>
          <w:szCs w:val="32"/>
        </w:rPr>
        <w:t>1、项目建设的必要性</w:t>
      </w:r>
      <w:bookmarkEnd w:id="12"/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常张乡常张村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耕地主要种植玉米，近年来发展了少数设施大棚，由于缺乏种植技术与经验，日常管理中不断出现这样那样的问题，村民自己又无法解决，种植过程中不敢引进新品种与新技术，导致种植收益提高不快，为尽快带动当地农户种菜积极性，增加村民对蔬菜种植新技术、新品种、新模式的认识，合作社决定建设示范区进行试验示范，然后向全村推广，进而带动周边村庄进行种植。</w:t>
      </w:r>
    </w:p>
    <w:p>
      <w:pPr>
        <w:ind w:firstLine="704" w:firstLineChars="220"/>
        <w:outlineLvl w:val="1"/>
        <w:rPr>
          <w:rFonts w:ascii="仿宋_GB2312" w:eastAsia="仿宋_GB2312" w:cs="仿宋_GB2312"/>
          <w:sz w:val="32"/>
          <w:szCs w:val="32"/>
        </w:rPr>
      </w:pPr>
      <w:bookmarkStart w:id="13" w:name="_Toc31165"/>
      <w:r>
        <w:rPr>
          <w:rFonts w:hint="eastAsia" w:ascii="仿宋_GB2312" w:eastAsia="仿宋_GB2312" w:cs="仿宋_GB2312"/>
          <w:sz w:val="32"/>
          <w:szCs w:val="32"/>
        </w:rPr>
        <w:t>2、项目建设的可行性</w:t>
      </w:r>
      <w:bookmarkEnd w:id="13"/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项目区</w:t>
      </w:r>
      <w:r>
        <w:rPr>
          <w:rFonts w:hint="eastAsia" w:ascii="仿宋_GB2312" w:eastAsia="仿宋_GB2312" w:cs="仿宋_GB2312"/>
          <w:sz w:val="32"/>
          <w:szCs w:val="32"/>
        </w:rPr>
        <w:t>所在地地平水浅，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合作社已与农户签订了土地租赁合同，合作社部分成员从事过蔬菜生产，有蔬菜规模化生产的管理经验，有蔬菜产品外销渠道，了解当地蔬菜在全国蔬菜市场销售空档期生产的认知，从事蔬菜生产风险小，收益高。周围</w:t>
      </w:r>
      <w:r>
        <w:rPr>
          <w:rFonts w:hint="eastAsia" w:ascii="仿宋_GB2312" w:eastAsia="仿宋_GB2312" w:cs="仿宋_GB2312"/>
          <w:sz w:val="32"/>
          <w:szCs w:val="32"/>
        </w:rPr>
        <w:t>农户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种蔬菜积极性高，愿意从事蔬菜生产工作。</w:t>
      </w:r>
    </w:p>
    <w:p>
      <w:pPr>
        <w:ind w:firstLine="706" w:firstLineChars="220"/>
        <w:outlineLvl w:val="0"/>
        <w:rPr>
          <w:b/>
          <w:sz w:val="32"/>
          <w:szCs w:val="32"/>
        </w:rPr>
      </w:pPr>
      <w:bookmarkStart w:id="14" w:name="_Toc27274"/>
      <w:r>
        <w:rPr>
          <w:b/>
          <w:sz w:val="32"/>
          <w:szCs w:val="32"/>
        </w:rPr>
        <w:t>三、</w:t>
      </w:r>
      <w:r>
        <w:rPr>
          <w:rFonts w:hint="eastAsia"/>
          <w:b/>
          <w:sz w:val="32"/>
          <w:szCs w:val="32"/>
        </w:rPr>
        <w:t>项目</w:t>
      </w:r>
      <w:r>
        <w:rPr>
          <w:b/>
          <w:sz w:val="32"/>
          <w:szCs w:val="32"/>
        </w:rPr>
        <w:t>建设</w:t>
      </w:r>
      <w:r>
        <w:rPr>
          <w:rFonts w:hint="eastAsia"/>
          <w:b/>
          <w:sz w:val="32"/>
          <w:szCs w:val="32"/>
        </w:rPr>
        <w:t>地点、规</w:t>
      </w:r>
      <w:r>
        <w:rPr>
          <w:b/>
          <w:sz w:val="32"/>
          <w:szCs w:val="32"/>
        </w:rPr>
        <w:t>模</w:t>
      </w:r>
      <w:r>
        <w:rPr>
          <w:rFonts w:hint="eastAsia"/>
          <w:b/>
          <w:sz w:val="32"/>
          <w:szCs w:val="32"/>
        </w:rPr>
        <w:t>与建设时间</w:t>
      </w:r>
      <w:bookmarkEnd w:id="14"/>
    </w:p>
    <w:p>
      <w:pPr>
        <w:ind w:firstLine="704" w:firstLineChars="220"/>
        <w:rPr>
          <w:rFonts w:hint="default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sz w:val="32"/>
          <w:szCs w:val="32"/>
        </w:rPr>
        <w:t>项目建</w:t>
      </w:r>
      <w:r>
        <w:rPr>
          <w:rFonts w:ascii="仿宋_GB2312" w:eastAsia="仿宋_GB2312" w:cs="仿宋_GB2312"/>
          <w:sz w:val="32"/>
          <w:szCs w:val="32"/>
        </w:rPr>
        <w:t>设</w:t>
      </w:r>
      <w:r>
        <w:rPr>
          <w:rFonts w:hint="eastAsia" w:ascii="仿宋_GB2312" w:eastAsia="仿宋_GB2312" w:cs="仿宋_GB2312"/>
          <w:sz w:val="32"/>
          <w:szCs w:val="32"/>
        </w:rPr>
        <w:t>地点为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常张乡常张村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建设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规模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为80</w:t>
      </w:r>
      <w:r>
        <w:rPr>
          <w:rFonts w:hint="eastAsia" w:ascii="仿宋_GB2312" w:eastAsia="仿宋_GB2312" w:cs="仿宋_GB2312"/>
          <w:sz w:val="32"/>
          <w:szCs w:val="32"/>
        </w:rPr>
        <w:t>亩，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建设内容为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栋高标准覆被式钢架大棚和3座日光温室大棚。每栋覆被式大棚宽20米，棚长235米，占地面积为4700平方米，4栋覆被式大棚总占地面积为18800平方米，每栋大棚棚间距为3米。每栋日光温室大棚宽18米，棚长150米，占地面积为2700平方米，3栋日光温室大棚总占地面积为8100平方米，每栋大棚棚间距为6米，基地总面积为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80亩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配套建设水电管网及滴灌设施，安装棚内电动运输轨道，购置旋耕机1台、除草机1台、全自动打药机3台。</w:t>
      </w: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项目建设时间为202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 w:cs="仿宋_GB2312"/>
          <w:sz w:val="32"/>
          <w:szCs w:val="32"/>
        </w:rPr>
        <w:t>月－202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 w:cs="仿宋_GB2312"/>
          <w:sz w:val="32"/>
          <w:szCs w:val="32"/>
        </w:rPr>
        <w:t>月，共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个月时间。</w:t>
      </w:r>
    </w:p>
    <w:p>
      <w:pPr>
        <w:ind w:firstLine="674" w:firstLineChars="321"/>
        <w:outlineLvl w:val="0"/>
        <w:rPr>
          <w:b/>
          <w:sz w:val="32"/>
          <w:szCs w:val="32"/>
        </w:rPr>
      </w:pPr>
      <w:bookmarkStart w:id="15" w:name="_Toc25830"/>
      <w:r>
        <w:fldChar w:fldCharType="begin"/>
      </w:r>
      <w:r>
        <w:instrText xml:space="preserve"> HYPERLINK "file:///C:\\Users\\Administrator\\Desktop\\绿色蔬菜扶贫基地建设项目%20(3).doc%23_Toc334460065" </w:instrText>
      </w:r>
      <w:r>
        <w:fldChar w:fldCharType="separate"/>
      </w:r>
      <w:r>
        <w:rPr>
          <w:rFonts w:hint="eastAsia"/>
          <w:b/>
          <w:sz w:val="32"/>
          <w:szCs w:val="32"/>
        </w:rPr>
        <w:t>四、技术措施</w:t>
      </w:r>
      <w:r>
        <w:rPr>
          <w:rFonts w:hint="eastAsia"/>
          <w:b/>
          <w:sz w:val="32"/>
          <w:szCs w:val="32"/>
        </w:rPr>
        <w:fldChar w:fldCharType="end"/>
      </w:r>
      <w:bookmarkEnd w:id="15"/>
    </w:p>
    <w:p>
      <w:pPr>
        <w:ind w:firstLine="707" w:firstLineChars="221"/>
        <w:outlineLvl w:val="1"/>
        <w:rPr>
          <w:rFonts w:hint="eastAsia" w:eastAsia="宋体"/>
          <w:b w:val="0"/>
          <w:bCs w:val="0"/>
          <w:sz w:val="32"/>
          <w:szCs w:val="32"/>
          <w:lang w:eastAsia="zh-CN"/>
        </w:rPr>
      </w:pPr>
      <w:bookmarkStart w:id="16" w:name="_Toc18103"/>
      <w:r>
        <w:rPr>
          <w:b w:val="0"/>
          <w:bCs w:val="0"/>
          <w:sz w:val="32"/>
          <w:szCs w:val="32"/>
        </w:rPr>
        <w:t>一）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高标准</w:t>
      </w:r>
      <w:r>
        <w:rPr>
          <w:rFonts w:hint="eastAsia"/>
          <w:b w:val="0"/>
          <w:bCs w:val="0"/>
          <w:sz w:val="32"/>
          <w:szCs w:val="32"/>
          <w:lang w:eastAsia="zh-CN"/>
        </w:rPr>
        <w:t>覆被式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钢架</w:t>
      </w:r>
      <w:r>
        <w:rPr>
          <w:rFonts w:hint="eastAsia"/>
          <w:b w:val="0"/>
          <w:bCs w:val="0"/>
          <w:sz w:val="32"/>
          <w:szCs w:val="32"/>
          <w:lang w:eastAsia="zh-CN"/>
        </w:rPr>
        <w:t>大棚建设</w:t>
      </w:r>
      <w:bookmarkEnd w:id="16"/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①规划方位:覆被式大棚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 w:bidi="ar-SA"/>
        </w:rPr>
        <w:t>采取南北走向，大棚东西占地宽20米，棚长235米，棚间距3米。</w:t>
      </w: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 xml:space="preserve">②开挖拱架基础，埋地锚：在规划好的地块上，沿东西两侧边沿开挖拱架基础，浇铸混凝土，用于固定拱架，并打两排压线地锚坑，坑深80厘米、坑口直径40厘米，对称排列，其中靠近地块南北边沿的第一行和最后一行地锚坑离开地边1米。地锚坑打好后埋压线地锚，埋地锚时将环形一端露出地面5-10厘米，另一端（系水泥堆一端）埋入坑内，踩压结实。 </w:t>
      </w: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③安装钢架：在东西横向两撑线地锚坑之间，从中间向两侧顺次对称插入钢架，并进行固定。</w:t>
      </w: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④安装边架：在规划好地块的东端和西端分别安装两个边架并进行固定。</w:t>
      </w: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⑤扣棚膜：选择在早晨无风天气进行。棚膜拉好后，要将东西两端边架外侧棚膜埋入土中，并保持棚面南北不留皱褶，东西呈绷紧状态，用卡环将膜压入卡槽进行固定，加装圈膜器。</w:t>
      </w: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⑥固定压线：扣好棚膜后，在棚膜上用压线拉紧压实，将棚膜压紧，做成内撑外压型。</w:t>
      </w: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instrText xml:space="preserve"> = 7 \* GB3 \* MERGEFORMAT </w:instrTex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⑦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安装防虫网：在卡槽内镶入防虫网，在通风透气的过程中，减少飞虫进入，从而减少病害的发生。</w:t>
      </w: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instrText xml:space="preserve"> = 8 \* GB3 \* MERGEFORMAT </w:instrTex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⑧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安装棉被：在棚顶部中央固定卷帘机与卷杆，卷起棉被固定在棚顶，外界温度降低时，放下棉被，起到保温作用。</w:t>
      </w:r>
    </w:p>
    <w:p>
      <w:pPr>
        <w:pStyle w:val="2"/>
        <w:numPr>
          <w:ilvl w:val="0"/>
          <w:numId w:val="1"/>
        </w:numPr>
        <w:ind w:firstLine="640" w:firstLineChars="200"/>
        <w:outlineLvl w:val="1"/>
        <w:rPr>
          <w:rFonts w:hint="eastAsia"/>
          <w:b w:val="0"/>
          <w:bCs w:val="0"/>
          <w:sz w:val="32"/>
          <w:szCs w:val="32"/>
          <w:highlight w:val="none"/>
          <w:lang w:eastAsia="zh-CN"/>
        </w:rPr>
      </w:pPr>
      <w:bookmarkStart w:id="17" w:name="_Toc18698"/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日光温室</w:t>
      </w:r>
      <w:r>
        <w:rPr>
          <w:rFonts w:hint="eastAsia"/>
          <w:b w:val="0"/>
          <w:bCs w:val="0"/>
          <w:sz w:val="32"/>
          <w:szCs w:val="32"/>
          <w:highlight w:val="none"/>
          <w:lang w:eastAsia="zh-CN"/>
        </w:rPr>
        <w:t>大棚建设</w:t>
      </w:r>
      <w:bookmarkEnd w:id="17"/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dotted" w:color="E4E4E4" w:sz="8" w:space="17"/>
          <w:bottom w:val="none" w:color="auto" w:sz="0" w:space="0"/>
          <w:right w:val="none" w:color="auto" w:sz="0" w:space="0"/>
        </w:pBdr>
        <w:spacing w:before="200" w:beforeAutospacing="0" w:after="0" w:afterAutospacing="0"/>
        <w:ind w:left="170" w:right="0" w:hanging="360"/>
        <w:jc w:val="both"/>
        <w:rPr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①规划方位:日光温室大棚采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 w:bidi="ar-SA"/>
        </w:rPr>
        <w:t>取东西走向，大棚南北占地宽18米，棚长150米，棚间距6米。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  <w:t>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</w:rPr>
        <w:t>搭建主体钢骨架部分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</w:rPr>
        <w:t>所需的材料有桁架前拱、桁架后拱、地脚连接件、后墙连接件、脊部连接件、纵向横拉杆、支撑梁、压板、后坡卡槽、内脊瓦、外脊瓦以及连接用的标准件。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dotted" w:color="E4E4E4" w:sz="8" w:space="17"/>
          <w:bottom w:val="none" w:color="auto" w:sz="0" w:space="0"/>
          <w:right w:val="none" w:color="auto" w:sz="0" w:space="0"/>
        </w:pBdr>
        <w:shd w:val="clear" w:color="auto" w:fill="FFFFFF"/>
        <w:spacing w:before="10" w:beforeAutospacing="0" w:after="0" w:afterAutospacing="0" w:line="32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  <w:t>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</w:rPr>
        <w:t>铺设外层覆盖材料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</w:rPr>
        <w:t>需要用的材料有底部裙膜、顶部薄膜、下部薄膜、卡簧、卡槽、压膜线、双钩、压膜卡、卡槽连接片以及一些标准件。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dotted" w:color="E4E4E4" w:sz="8" w:space="17"/>
          <w:bottom w:val="none" w:color="auto" w:sz="0" w:space="0"/>
          <w:right w:val="none" w:color="auto" w:sz="0" w:space="0"/>
        </w:pBdr>
        <w:shd w:val="clear" w:color="auto" w:fill="FFFFFF"/>
        <w:spacing w:before="10" w:beforeAutospacing="0" w:after="0" w:afterAutospacing="0" w:line="32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  <w:t>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</w:rPr>
        <w:t>加装外部保温被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</w:rPr>
        <w:t>保温被（需要根本地里气候环境确定用多厚的保温被），还有卷帘轴、卷帘机、配套电机、卷被支架、瓦垫以及各类螺丝和标准件。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dotted" w:color="E4E4E4" w:sz="8" w:space="17"/>
          <w:bottom w:val="none" w:color="auto" w:sz="0" w:space="0"/>
          <w:right w:val="none" w:color="auto" w:sz="0" w:space="0"/>
        </w:pBdr>
        <w:shd w:val="clear" w:color="auto" w:fill="FFFFFF"/>
        <w:spacing w:before="10" w:beforeAutospacing="0" w:after="0" w:afterAutospacing="0" w:line="32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  <w:t>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</w:rPr>
        <w:t>安装大棚顶窗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</w:rPr>
        <w:t>所需材料有防虫网、卷膜轴、拉链式卷膜器、侧部卷膜器以及标准件。</w:t>
      </w:r>
    </w:p>
    <w:p>
      <w:pPr>
        <w:numPr>
          <w:ilvl w:val="0"/>
          <w:numId w:val="0"/>
        </w:numPr>
        <w:tabs>
          <w:tab w:val="left" w:pos="0"/>
        </w:tabs>
        <w:ind w:leftChars="221" w:firstLine="320" w:firstLineChars="100"/>
        <w:outlineLvl w:val="1"/>
        <w:rPr>
          <w:rFonts w:hint="eastAsia"/>
          <w:b w:val="0"/>
          <w:bCs w:val="0"/>
          <w:sz w:val="32"/>
          <w:szCs w:val="32"/>
          <w:lang w:eastAsia="zh-CN"/>
        </w:rPr>
      </w:pPr>
      <w:bookmarkStart w:id="18" w:name="_Toc15219"/>
      <w:r>
        <w:rPr>
          <w:rFonts w:hint="eastAsia"/>
          <w:b w:val="0"/>
          <w:bCs w:val="0"/>
          <w:sz w:val="32"/>
          <w:szCs w:val="32"/>
          <w:lang w:eastAsia="zh-CN"/>
        </w:rPr>
        <w:t>三）</w:t>
      </w:r>
      <w:r>
        <w:rPr>
          <w:b w:val="0"/>
          <w:bCs w:val="0"/>
          <w:sz w:val="32"/>
          <w:szCs w:val="32"/>
          <w:lang w:eastAsia="zh-CN"/>
        </w:rPr>
        <w:t>蔬菜种植技术</w:t>
      </w:r>
      <w:bookmarkEnd w:id="18"/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种植模式为一年两茬绿色标准化种植，采取春提早，秋延后，根据市场需求，合理安排种植茬口。选择市场畅销蔬菜种植品种，进行科学种植，所需秧苗按照种植时期与茬口安排，提前订购优质商品苗，进一步保证产品品质与增加经营收益。</w:t>
      </w:r>
    </w:p>
    <w:p>
      <w:pPr>
        <w:widowControl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  <w:bookmarkStart w:id="19" w:name="_Hlt526001203"/>
      <w:bookmarkEnd w:id="19"/>
      <w:bookmarkStart w:id="20" w:name="_Hlt526001182"/>
      <w:bookmarkEnd w:id="20"/>
      <w:bookmarkStart w:id="21" w:name="_Hlt526001183"/>
      <w:bookmarkEnd w:id="21"/>
      <w:r>
        <w:rPr>
          <w:rFonts w:hint="eastAsia" w:ascii="仿宋_GB2312" w:eastAsia="仿宋_GB2312"/>
          <w:sz w:val="32"/>
        </w:rPr>
        <w:t>（1）定植</w:t>
      </w:r>
    </w:p>
    <w:p>
      <w:pPr>
        <w:widowControl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①施足底肥，精细整地。</w:t>
      </w:r>
    </w:p>
    <w:p>
      <w:pPr>
        <w:widowControl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eastAsia="zh-CN"/>
        </w:rPr>
        <w:t>前茬蔬菜</w:t>
      </w:r>
      <w:r>
        <w:rPr>
          <w:rFonts w:hint="eastAsia" w:ascii="仿宋_GB2312" w:eastAsia="仿宋_GB2312"/>
          <w:sz w:val="32"/>
        </w:rPr>
        <w:t>要求一次性施足底肥，每亩施优质</w:t>
      </w:r>
      <w:r>
        <w:rPr>
          <w:rFonts w:hint="eastAsia" w:ascii="仿宋_GB2312" w:eastAsia="仿宋_GB2312"/>
          <w:sz w:val="32"/>
          <w:lang w:eastAsia="zh-CN"/>
        </w:rPr>
        <w:t>无菌</w:t>
      </w:r>
      <w:r>
        <w:rPr>
          <w:rFonts w:hint="eastAsia" w:ascii="仿宋_GB2312" w:eastAsia="仿宋_GB2312"/>
          <w:sz w:val="32"/>
        </w:rPr>
        <w:t>农家肥</w:t>
      </w:r>
      <w:r>
        <w:rPr>
          <w:rFonts w:hint="eastAsia" w:ascii="仿宋_GB2312" w:eastAsia="仿宋_GB2312"/>
          <w:sz w:val="32"/>
          <w:lang w:val="en-US" w:eastAsia="zh-CN"/>
        </w:rPr>
        <w:t>果菜类5-6方，叶菜类3-4方</w:t>
      </w:r>
      <w:r>
        <w:rPr>
          <w:rFonts w:hint="eastAsia" w:ascii="仿宋_GB2312" w:eastAsia="仿宋_GB2312"/>
          <w:sz w:val="32"/>
        </w:rPr>
        <w:t>，配合</w:t>
      </w:r>
      <w:r>
        <w:rPr>
          <w:rFonts w:hint="eastAsia" w:ascii="仿宋_GB2312" w:eastAsia="仿宋_GB2312"/>
          <w:sz w:val="32"/>
          <w:lang w:eastAsia="zh-CN"/>
        </w:rPr>
        <w:t>测土配方肥</w:t>
      </w:r>
      <w:r>
        <w:rPr>
          <w:rFonts w:hint="eastAsia" w:ascii="仿宋_GB2312" w:eastAsia="仿宋_GB2312"/>
          <w:sz w:val="32"/>
        </w:rPr>
        <w:t>,随整地将底肥一次施入。</w:t>
      </w:r>
    </w:p>
    <w:p>
      <w:pPr>
        <w:widowControl/>
        <w:spacing w:line="580" w:lineRule="exact"/>
        <w:ind w:firstLine="640" w:firstLineChars="200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②</w:t>
      </w:r>
      <w:r>
        <w:rPr>
          <w:rFonts w:hint="eastAsia" w:ascii="仿宋_GB2312" w:eastAsia="仿宋_GB2312"/>
          <w:sz w:val="32"/>
          <w:lang w:eastAsia="zh-CN"/>
        </w:rPr>
        <w:t>适时定植。</w:t>
      </w:r>
    </w:p>
    <w:p>
      <w:pPr>
        <w:widowControl/>
        <w:spacing w:line="580" w:lineRule="exact"/>
        <w:ind w:firstLine="640" w:firstLineChars="200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整地前要深耕细耙，耕深达到25</w:t>
      </w:r>
      <w:r>
        <w:rPr>
          <w:rFonts w:hint="eastAsia" w:ascii="仿宋_GB2312" w:eastAsia="仿宋_GB2312"/>
          <w:sz w:val="32"/>
          <w:lang w:val="en-US" w:eastAsia="zh-CN"/>
        </w:rPr>
        <w:t>cm</w:t>
      </w:r>
      <w:r>
        <w:rPr>
          <w:rFonts w:hint="eastAsia" w:ascii="仿宋_GB2312" w:eastAsia="仿宋_GB2312"/>
          <w:sz w:val="32"/>
        </w:rPr>
        <w:t>左右为宜，要求土壤细碎无坷垃。</w:t>
      </w:r>
      <w:r>
        <w:rPr>
          <w:rFonts w:hint="eastAsia" w:ascii="仿宋_GB2312" w:eastAsia="仿宋_GB2312"/>
          <w:sz w:val="32"/>
          <w:lang w:eastAsia="zh-CN"/>
        </w:rPr>
        <w:t>定植前完成打畦铺膜。</w:t>
      </w:r>
    </w:p>
    <w:p>
      <w:pPr>
        <w:widowControl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fldChar w:fldCharType="begin"/>
      </w:r>
      <w:r>
        <w:rPr>
          <w:rFonts w:hint="eastAsia" w:ascii="仿宋_GB2312" w:eastAsia="仿宋_GB2312"/>
          <w:sz w:val="32"/>
        </w:rPr>
        <w:instrText xml:space="preserve"> = 3 \* GB3 </w:instrText>
      </w:r>
      <w:r>
        <w:rPr>
          <w:rFonts w:hint="eastAsia" w:ascii="仿宋_GB2312" w:eastAsia="仿宋_GB2312"/>
          <w:sz w:val="32"/>
        </w:rPr>
        <w:fldChar w:fldCharType="separate"/>
      </w:r>
      <w:r>
        <w:rPr>
          <w:rFonts w:hint="eastAsia" w:ascii="仿宋_GB2312" w:eastAsia="仿宋_GB2312"/>
          <w:sz w:val="32"/>
        </w:rPr>
        <w:t>③</w:t>
      </w:r>
      <w:r>
        <w:rPr>
          <w:rFonts w:hint="eastAsia" w:ascii="仿宋_GB2312" w:eastAsia="仿宋_GB2312"/>
          <w:sz w:val="32"/>
        </w:rPr>
        <w:fldChar w:fldCharType="end"/>
      </w:r>
      <w:r>
        <w:rPr>
          <w:rFonts w:hint="eastAsia" w:ascii="仿宋_GB2312" w:eastAsia="仿宋_GB2312"/>
          <w:sz w:val="32"/>
        </w:rPr>
        <w:t>壮苗早栽合理密植，</w:t>
      </w:r>
      <w:r>
        <w:rPr>
          <w:rFonts w:hint="eastAsia" w:ascii="仿宋_GB2312" w:eastAsia="仿宋_GB2312"/>
          <w:sz w:val="32"/>
          <w:lang w:val="en-US" w:eastAsia="zh-CN"/>
        </w:rPr>
        <w:t>大棚建设完成及时进行第一茬蔬菜定植，</w:t>
      </w:r>
      <w:r>
        <w:rPr>
          <w:rFonts w:hint="eastAsia" w:ascii="仿宋_GB2312" w:eastAsia="仿宋_GB2312"/>
          <w:sz w:val="32"/>
          <w:lang w:eastAsia="zh-CN"/>
        </w:rPr>
        <w:t>坐水定植秧苗，</w:t>
      </w:r>
      <w:r>
        <w:rPr>
          <w:rFonts w:hint="eastAsia" w:ascii="仿宋_GB2312" w:eastAsia="仿宋_GB2312"/>
          <w:sz w:val="32"/>
        </w:rPr>
        <w:t>秧苗栽在垄边上，每垄2行，栽苗位置以浇水时能湿到根部为宜。</w:t>
      </w:r>
      <w:r>
        <w:rPr>
          <w:rFonts w:hint="eastAsia" w:ascii="仿宋_GB2312" w:eastAsia="仿宋_GB2312"/>
          <w:sz w:val="32"/>
          <w:lang w:eastAsia="zh-CN"/>
        </w:rPr>
        <w:t>定植完成后及时整理铺设滴灌带，浇一次透水，有利于缓苗，缓苗后及时进行蹲苗</w:t>
      </w:r>
      <w:r>
        <w:rPr>
          <w:rFonts w:hint="eastAsia" w:ascii="仿宋_GB2312" w:eastAsia="仿宋_GB2312"/>
          <w:sz w:val="32"/>
        </w:rPr>
        <w:t>。</w:t>
      </w:r>
    </w:p>
    <w:p>
      <w:pPr>
        <w:widowControl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（2）中期管理</w:t>
      </w:r>
    </w:p>
    <w:p>
      <w:pPr>
        <w:widowControl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eastAsia="zh-CN"/>
        </w:rPr>
        <w:t>大棚</w:t>
      </w:r>
      <w:r>
        <w:rPr>
          <w:rFonts w:hint="eastAsia" w:ascii="仿宋_GB2312" w:eastAsia="仿宋_GB2312"/>
          <w:sz w:val="32"/>
        </w:rPr>
        <w:t>温度管理很重要，白天温度控制在25-</w:t>
      </w:r>
      <w:r>
        <w:rPr>
          <w:rFonts w:hint="eastAsia" w:ascii="仿宋_GB2312" w:eastAsia="仿宋_GB2312"/>
          <w:sz w:val="32"/>
          <w:lang w:val="en-US" w:eastAsia="zh-CN"/>
        </w:rPr>
        <w:t>32</w:t>
      </w:r>
      <w:r>
        <w:rPr>
          <w:rFonts w:hint="eastAsia" w:ascii="仿宋_GB2312" w:eastAsia="仿宋_GB2312"/>
          <w:sz w:val="32"/>
        </w:rPr>
        <w:t>°C，夜晚温度控制在18°C</w:t>
      </w:r>
      <w:r>
        <w:rPr>
          <w:rFonts w:hint="eastAsia" w:ascii="仿宋_GB2312" w:eastAsia="仿宋_GB2312"/>
          <w:sz w:val="32"/>
          <w:lang w:eastAsia="zh-CN"/>
        </w:rPr>
        <w:t>以下</w:t>
      </w:r>
      <w:r>
        <w:rPr>
          <w:rFonts w:hint="eastAsia" w:ascii="仿宋_GB2312" w:eastAsia="仿宋_GB2312"/>
          <w:sz w:val="32"/>
        </w:rPr>
        <w:t>，浇水见干见湿，</w:t>
      </w:r>
      <w:r>
        <w:rPr>
          <w:rFonts w:hint="eastAsia" w:ascii="仿宋_GB2312" w:eastAsia="仿宋_GB2312"/>
          <w:sz w:val="32"/>
          <w:lang w:eastAsia="zh-CN"/>
        </w:rPr>
        <w:t>从</w:t>
      </w:r>
      <w:r>
        <w:rPr>
          <w:rFonts w:hint="eastAsia" w:ascii="仿宋_GB2312" w:eastAsia="仿宋_GB2312"/>
          <w:sz w:val="32"/>
        </w:rPr>
        <w:t>采收</w:t>
      </w:r>
      <w:r>
        <w:rPr>
          <w:rFonts w:hint="eastAsia" w:ascii="仿宋_GB2312" w:eastAsia="仿宋_GB2312"/>
          <w:sz w:val="32"/>
          <w:lang w:eastAsia="zh-CN"/>
        </w:rPr>
        <w:t>蔬菜开始，每</w:t>
      </w:r>
      <w:r>
        <w:rPr>
          <w:rFonts w:hint="eastAsia" w:ascii="仿宋_GB2312" w:eastAsia="仿宋_GB2312"/>
          <w:sz w:val="32"/>
          <w:lang w:val="en-US" w:eastAsia="zh-CN"/>
        </w:rPr>
        <w:t>20天追一次肥。</w:t>
      </w:r>
    </w:p>
    <w:p>
      <w:pPr>
        <w:widowControl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（3）病虫害防治</w:t>
      </w:r>
    </w:p>
    <w:p>
      <w:pPr>
        <w:widowControl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①用75%的百菌清配成800倍液</w:t>
      </w:r>
      <w:r>
        <w:rPr>
          <w:rFonts w:hint="eastAsia" w:ascii="仿宋_GB2312" w:eastAsia="仿宋_GB2312"/>
          <w:sz w:val="32"/>
          <w:lang w:eastAsia="zh-CN"/>
        </w:rPr>
        <w:t>，</w:t>
      </w:r>
      <w:r>
        <w:rPr>
          <w:rFonts w:hint="eastAsia" w:ascii="仿宋_GB2312" w:eastAsia="仿宋_GB2312"/>
          <w:sz w:val="32"/>
        </w:rPr>
        <w:t>一次防治</w:t>
      </w:r>
      <w:r>
        <w:rPr>
          <w:rFonts w:hint="eastAsia" w:ascii="仿宋_GB2312" w:eastAsia="仿宋_GB2312"/>
          <w:sz w:val="32"/>
          <w:lang w:eastAsia="zh-CN"/>
        </w:rPr>
        <w:t>多种病害，以防为主，减少病害发生。</w:t>
      </w:r>
    </w:p>
    <w:p>
      <w:pPr>
        <w:widowControl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②防治蚜虫可用50%</w:t>
      </w:r>
      <w:r>
        <w:rPr>
          <w:rFonts w:hint="eastAsia" w:ascii="仿宋_GB2312" w:eastAsia="仿宋_GB2312"/>
          <w:sz w:val="32"/>
          <w:lang w:eastAsia="zh-CN"/>
        </w:rPr>
        <w:t>阿维菌素</w:t>
      </w:r>
      <w:r>
        <w:rPr>
          <w:rFonts w:hint="eastAsia" w:ascii="仿宋_GB2312" w:eastAsia="仿宋_GB2312"/>
          <w:sz w:val="32"/>
        </w:rPr>
        <w:t>1500倍液喷雾</w:t>
      </w:r>
      <w:r>
        <w:rPr>
          <w:rFonts w:hint="eastAsia" w:ascii="仿宋_GB2312" w:eastAsia="仿宋_GB2312"/>
          <w:sz w:val="32"/>
          <w:lang w:eastAsia="zh-CN"/>
        </w:rPr>
        <w:t>，防治其他虫害可用甲维盐进行喷雾</w:t>
      </w:r>
      <w:r>
        <w:rPr>
          <w:rFonts w:hint="eastAsia" w:ascii="仿宋_GB2312" w:eastAsia="仿宋_GB2312"/>
          <w:sz w:val="32"/>
        </w:rPr>
        <w:t>。</w:t>
      </w:r>
    </w:p>
    <w:p>
      <w:pPr>
        <w:widowControl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（3）适时采收</w:t>
      </w:r>
    </w:p>
    <w:p>
      <w:pPr>
        <w:widowControl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eastAsia="zh-CN"/>
        </w:rPr>
        <w:t>蔬菜成熟时，</w:t>
      </w:r>
      <w:r>
        <w:rPr>
          <w:rFonts w:hint="eastAsia" w:ascii="仿宋_GB2312" w:eastAsia="仿宋_GB2312"/>
          <w:sz w:val="32"/>
        </w:rPr>
        <w:t>按市场收购要求及时</w:t>
      </w:r>
      <w:r>
        <w:rPr>
          <w:rFonts w:hint="eastAsia" w:ascii="仿宋_GB2312" w:eastAsia="仿宋_GB2312"/>
          <w:sz w:val="32"/>
          <w:lang w:eastAsia="zh-CN"/>
        </w:rPr>
        <w:t>在晴天上午</w:t>
      </w:r>
      <w:r>
        <w:rPr>
          <w:rFonts w:hint="eastAsia" w:ascii="仿宋_GB2312" w:eastAsia="仿宋_GB2312"/>
          <w:sz w:val="32"/>
        </w:rPr>
        <w:t>采摘</w:t>
      </w:r>
      <w:r>
        <w:rPr>
          <w:rFonts w:hint="eastAsia" w:ascii="仿宋_GB2312" w:eastAsia="仿宋_GB2312"/>
          <w:sz w:val="32"/>
          <w:lang w:eastAsia="zh-CN"/>
        </w:rPr>
        <w:t>，减少植株病虫感染</w:t>
      </w:r>
      <w:r>
        <w:rPr>
          <w:rFonts w:hint="eastAsia" w:ascii="仿宋_GB2312" w:eastAsia="仿宋_GB2312"/>
          <w:sz w:val="32"/>
        </w:rPr>
        <w:t>。</w:t>
      </w:r>
    </w:p>
    <w:p>
      <w:pPr>
        <w:widowControl/>
        <w:spacing w:line="580" w:lineRule="exact"/>
        <w:ind w:firstLine="640" w:firstLineChars="200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eastAsia="zh-CN"/>
        </w:rPr>
        <w:t>（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  <w:lang w:eastAsia="zh-CN"/>
        </w:rPr>
        <w:t>）前茬蔬菜采收后期，及早进行下茬蔬菜种植计划，预定秧苗，合理安排茬口。</w:t>
      </w:r>
    </w:p>
    <w:p>
      <w:pPr>
        <w:widowControl/>
        <w:spacing w:line="580" w:lineRule="exact"/>
        <w:ind w:firstLine="642" w:firstLineChars="200"/>
        <w:outlineLvl w:val="0"/>
        <w:rPr>
          <w:rFonts w:hint="eastAsia" w:ascii="宋体" w:hAnsi="宋体" w:eastAsia="宋体" w:cs="宋体"/>
          <w:b/>
          <w:color w:val="FF0000"/>
          <w:sz w:val="32"/>
          <w:szCs w:val="32"/>
        </w:rPr>
      </w:pPr>
      <w:bookmarkStart w:id="22" w:name="_Toc26111"/>
      <w:r>
        <w:rPr>
          <w:rFonts w:hint="eastAsia" w:ascii="宋体" w:hAnsi="宋体" w:eastAsia="宋体" w:cs="宋体"/>
          <w:b/>
          <w:color w:val="FF0000"/>
          <w:sz w:val="32"/>
          <w:szCs w:val="32"/>
        </w:rPr>
        <w:t>五、建设内容与资金使用计划</w:t>
      </w:r>
      <w:bookmarkEnd w:id="22"/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项目建设内容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为</w:t>
      </w:r>
      <w:r>
        <w:rPr>
          <w:rFonts w:hint="eastAsia" w:ascii="仿宋_GB2312" w:eastAsia="仿宋_GB2312" w:cs="仿宋_GB2312"/>
          <w:color w:val="FF0000"/>
          <w:sz w:val="32"/>
          <w:szCs w:val="32"/>
          <w:lang w:val="en-US" w:eastAsia="zh-CN"/>
        </w:rPr>
        <w:t>4栋高标准覆被式钢架大棚和3座日光温室大棚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，使用完全部资金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238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（其中包括土地租赁及平整、大棚本体、大棚监控系统、管理用房（彩钢板房）、深度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80米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水源井、水泵、开关，电线架设、灌溉给水管道及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卷帘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、卷杆等相关配套设备）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。分别为：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详见后附表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）</w:t>
      </w:r>
    </w:p>
    <w:p>
      <w:pPr>
        <w:spacing w:line="360" w:lineRule="auto"/>
        <w:ind w:firstLine="704" w:firstLineChars="220"/>
        <w:rPr>
          <w:rFonts w:hint="eastAsia" w:ascii="仿宋" w:hAnsi="仿宋" w:eastAsia="仿宋" w:cs="仿宋"/>
          <w:color w:val="FF0000"/>
          <w:sz w:val="32"/>
          <w:szCs w:val="32"/>
          <w:highlight w:val="none"/>
          <w:lang w:val="en-US" w:eastAsia="zh-CN"/>
        </w:rPr>
      </w:pPr>
      <w:r>
        <w:rPr>
          <w:rFonts w:hint="default" w:ascii="Calibri" w:hAnsi="Calibri" w:eastAsia="仿宋" w:cs="Calibri"/>
          <w:color w:val="FF0000"/>
          <w:sz w:val="32"/>
          <w:szCs w:val="32"/>
          <w:highlight w:val="none"/>
        </w:rPr>
        <w:t>①</w:t>
      </w:r>
      <w:r>
        <w:rPr>
          <w:rFonts w:hint="eastAsia" w:ascii="仿宋" w:hAnsi="仿宋" w:eastAsia="仿宋" w:cs="仿宋"/>
          <w:color w:val="FF0000"/>
          <w:sz w:val="32"/>
          <w:szCs w:val="32"/>
          <w:highlight w:val="none"/>
          <w:lang w:eastAsia="zh-CN"/>
        </w:rPr>
        <w:t>土地租赁、及平整费</w:t>
      </w:r>
      <w:r>
        <w:rPr>
          <w:rFonts w:hint="eastAsia" w:ascii="仿宋" w:hAnsi="仿宋" w:eastAsia="仿宋" w:cs="仿宋"/>
          <w:color w:val="FF0000"/>
          <w:sz w:val="32"/>
          <w:szCs w:val="32"/>
          <w:highlight w:val="none"/>
          <w:lang w:val="en-US" w:eastAsia="zh-CN"/>
        </w:rPr>
        <w:t>7.6807万元；</w:t>
      </w:r>
    </w:p>
    <w:p>
      <w:pPr>
        <w:spacing w:line="360" w:lineRule="auto"/>
        <w:ind w:firstLine="704" w:firstLineChars="220"/>
        <w:rPr>
          <w:rFonts w:hint="eastAsia" w:ascii="仿宋" w:hAnsi="仿宋" w:eastAsia="仿宋" w:cs="仿宋"/>
          <w:color w:val="FF0000"/>
          <w:sz w:val="32"/>
          <w:szCs w:val="32"/>
          <w:highlight w:val="none"/>
          <w:lang w:val="en-US" w:eastAsia="zh-CN"/>
        </w:rPr>
      </w:pPr>
      <w:r>
        <w:rPr>
          <w:rFonts w:hint="default" w:ascii="Calibri" w:hAnsi="Calibri" w:eastAsia="仿宋" w:cs="Calibri"/>
          <w:color w:val="FF0000"/>
          <w:sz w:val="32"/>
          <w:szCs w:val="32"/>
          <w:highlight w:val="none"/>
        </w:rPr>
        <w:t>②</w:t>
      </w:r>
      <w:r>
        <w:rPr>
          <w:rFonts w:hint="eastAsia" w:ascii="仿宋" w:hAnsi="仿宋" w:eastAsia="仿宋" w:cs="仿宋"/>
          <w:color w:val="FF0000"/>
          <w:sz w:val="32"/>
          <w:szCs w:val="32"/>
          <w:highlight w:val="none"/>
          <w:lang w:val="en-US" w:eastAsia="zh-CN"/>
        </w:rPr>
        <w:t>大棚本体需资金223.88万元；</w:t>
      </w:r>
    </w:p>
    <w:p>
      <w:pPr>
        <w:spacing w:line="360" w:lineRule="auto"/>
        <w:ind w:firstLine="704" w:firstLineChars="220"/>
        <w:rPr>
          <w:rFonts w:hint="default" w:ascii="仿宋" w:hAnsi="仿宋" w:eastAsia="仿宋" w:cs="仿宋"/>
          <w:color w:val="FF0000"/>
          <w:sz w:val="32"/>
          <w:szCs w:val="32"/>
          <w:highlight w:val="none"/>
          <w:lang w:val="en-US" w:eastAsia="zh-CN"/>
        </w:rPr>
      </w:pPr>
      <w:r>
        <w:rPr>
          <w:rFonts w:hint="default" w:ascii="Calibri" w:hAnsi="Calibri" w:eastAsia="仿宋" w:cs="Calibri"/>
          <w:color w:val="FF0000"/>
          <w:sz w:val="32"/>
          <w:szCs w:val="32"/>
          <w:highlight w:val="none"/>
          <w:lang w:val="en-US" w:eastAsia="zh-CN"/>
        </w:rPr>
        <w:t>③</w:t>
      </w:r>
      <w:r>
        <w:rPr>
          <w:rFonts w:hint="eastAsia" w:ascii="仿宋" w:hAnsi="仿宋" w:eastAsia="仿宋" w:cs="仿宋"/>
          <w:color w:val="FF0000"/>
          <w:sz w:val="32"/>
          <w:szCs w:val="32"/>
          <w:highlight w:val="none"/>
          <w:lang w:val="en-US" w:eastAsia="zh-CN"/>
        </w:rPr>
        <w:t>相关配套设备：6.4393万元；</w:t>
      </w:r>
    </w:p>
    <w:p>
      <w:pPr>
        <w:ind w:firstLine="674" w:firstLineChars="321"/>
        <w:outlineLvl w:val="0"/>
        <w:rPr>
          <w:b/>
          <w:color w:val="FF0000"/>
          <w:sz w:val="32"/>
          <w:szCs w:val="32"/>
          <w:highlight w:val="none"/>
        </w:rPr>
      </w:pPr>
      <w:bookmarkStart w:id="23" w:name="_Toc22324"/>
      <w:r>
        <w:rPr>
          <w:color w:val="FF0000"/>
          <w:highlight w:val="none"/>
        </w:rPr>
        <w:fldChar w:fldCharType="begin"/>
      </w:r>
      <w:r>
        <w:rPr>
          <w:color w:val="FF0000"/>
          <w:highlight w:val="none"/>
        </w:rPr>
        <w:instrText xml:space="preserve"> HYPERLINK "file:///C:\\Users\\Administrator\\Desktop\\绿色蔬菜扶贫基地建设项目%20(3).doc%23_Toc334460067" </w:instrText>
      </w:r>
      <w:r>
        <w:rPr>
          <w:color w:val="FF0000"/>
          <w:highlight w:val="none"/>
        </w:rPr>
        <w:fldChar w:fldCharType="separate"/>
      </w:r>
      <w:r>
        <w:rPr>
          <w:rFonts w:hint="eastAsia"/>
          <w:b/>
          <w:color w:val="FF0000"/>
          <w:sz w:val="32"/>
          <w:szCs w:val="32"/>
          <w:highlight w:val="none"/>
        </w:rPr>
        <w:t>六、项目总投资及资金来源</w:t>
      </w:r>
      <w:r>
        <w:rPr>
          <w:rFonts w:hint="eastAsia"/>
          <w:b/>
          <w:color w:val="FF0000"/>
          <w:sz w:val="32"/>
          <w:szCs w:val="32"/>
          <w:highlight w:val="none"/>
        </w:rPr>
        <w:fldChar w:fldCharType="end"/>
      </w:r>
      <w:bookmarkEnd w:id="23"/>
    </w:p>
    <w:p>
      <w:pPr>
        <w:ind w:firstLine="704" w:firstLineChars="220"/>
        <w:rPr>
          <w:rFonts w:hint="default" w:asci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FF0000"/>
          <w:sz w:val="32"/>
          <w:szCs w:val="32"/>
          <w:highlight w:val="none"/>
        </w:rPr>
        <w:t>项目总投资</w:t>
      </w:r>
      <w:r>
        <w:rPr>
          <w:rFonts w:hint="eastAsia" w:ascii="仿宋_GB2312" w:eastAsia="仿宋_GB2312" w:cs="仿宋_GB2312"/>
          <w:color w:val="FF0000"/>
          <w:sz w:val="32"/>
          <w:szCs w:val="32"/>
          <w:highlight w:val="none"/>
          <w:lang w:val="en-US" w:eastAsia="zh-CN"/>
        </w:rPr>
        <w:t>238</w:t>
      </w:r>
      <w:r>
        <w:rPr>
          <w:rFonts w:hint="eastAsia" w:ascii="仿宋_GB2312" w:eastAsia="仿宋_GB2312" w:cs="仿宋_GB2312"/>
          <w:color w:val="FF0000"/>
          <w:sz w:val="32"/>
          <w:szCs w:val="32"/>
          <w:highlight w:val="none"/>
        </w:rPr>
        <w:t>万元</w:t>
      </w:r>
      <w:r>
        <w:rPr>
          <w:rFonts w:hint="eastAsia" w:ascii="仿宋_GB2312" w:eastAsia="仿宋_GB2312" w:cs="仿宋_GB2312"/>
          <w:color w:val="FF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 w:cs="仿宋_GB2312"/>
          <w:color w:val="FF0000"/>
          <w:sz w:val="32"/>
          <w:szCs w:val="32"/>
          <w:highlight w:val="none"/>
          <w:lang w:val="en-US" w:eastAsia="zh-CN"/>
        </w:rPr>
        <w:t>4栋高标准覆被式钢架大棚每栋宽20米，棚长235米，3座日光温室大棚每栋宽18米，棚长150米，共7座。前期土地租赁及平整7.6807万元；大棚本体</w:t>
      </w:r>
      <w:r>
        <w:rPr>
          <w:rFonts w:hint="eastAsia" w:ascii="仿宋_GB2312" w:eastAsia="仿宋_GB2312" w:cs="仿宋_GB2312"/>
          <w:color w:val="FF0000"/>
          <w:sz w:val="32"/>
          <w:szCs w:val="32"/>
          <w:highlight w:val="none"/>
          <w:lang w:eastAsia="zh-CN"/>
        </w:rPr>
        <w:t>需资金</w:t>
      </w:r>
      <w:r>
        <w:rPr>
          <w:rFonts w:hint="eastAsia" w:ascii="仿宋_GB2312" w:eastAsia="仿宋_GB2312" w:cs="仿宋_GB2312"/>
          <w:color w:val="FF0000"/>
          <w:sz w:val="32"/>
          <w:szCs w:val="32"/>
          <w:highlight w:val="none"/>
          <w:lang w:val="en-US" w:eastAsia="zh-CN"/>
        </w:rPr>
        <w:t>223.88万元；相关配套设备6.4393万元。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FF0000"/>
          <w:sz w:val="32"/>
          <w:szCs w:val="32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来源为两部分：一是县级部门资助190万元；二是合作社自筹48万元。</w:t>
      </w:r>
    </w:p>
    <w:p>
      <w:pPr>
        <w:ind w:firstLine="704" w:firstLineChars="220"/>
        <w:rPr>
          <w:rFonts w:hint="eastAsia" w:asci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FF0000"/>
          <w:sz w:val="32"/>
          <w:szCs w:val="32"/>
          <w:highlight w:val="none"/>
        </w:rPr>
        <w:t>县级部门资助资</w:t>
      </w:r>
      <w:r>
        <w:rPr>
          <w:rFonts w:ascii="仿宋_GB2312" w:eastAsia="仿宋_GB2312" w:cs="仿宋_GB2312"/>
          <w:color w:val="FF0000"/>
          <w:sz w:val="32"/>
          <w:szCs w:val="32"/>
          <w:highlight w:val="none"/>
        </w:rPr>
        <w:t>金</w:t>
      </w:r>
      <w:r>
        <w:rPr>
          <w:rFonts w:hint="eastAsia" w:ascii="仿宋_GB2312" w:eastAsia="仿宋_GB2312" w:cs="仿宋_GB2312"/>
          <w:color w:val="FF0000"/>
          <w:sz w:val="32"/>
          <w:szCs w:val="32"/>
          <w:highlight w:val="none"/>
          <w:lang w:val="en-US" w:eastAsia="zh-CN"/>
        </w:rPr>
        <w:t>190</w:t>
      </w:r>
      <w:r>
        <w:rPr>
          <w:rFonts w:hint="eastAsia" w:ascii="仿宋_GB2312" w:eastAsia="仿宋_GB2312" w:cs="仿宋_GB2312"/>
          <w:color w:val="FF0000"/>
          <w:sz w:val="32"/>
          <w:szCs w:val="32"/>
          <w:highlight w:val="none"/>
        </w:rPr>
        <w:t>万元，</w:t>
      </w:r>
      <w:r>
        <w:rPr>
          <w:rFonts w:hint="eastAsia" w:ascii="仿宋_GB2312" w:eastAsia="仿宋_GB2312" w:cs="仿宋_GB2312"/>
          <w:color w:val="FF0000"/>
          <w:sz w:val="32"/>
          <w:szCs w:val="32"/>
          <w:highlight w:val="none"/>
          <w:lang w:eastAsia="zh-CN"/>
        </w:rPr>
        <w:t>全部用于</w:t>
      </w:r>
      <w:r>
        <w:rPr>
          <w:rFonts w:hint="eastAsia" w:ascii="仿宋_GB2312" w:eastAsia="仿宋_GB2312" w:cs="仿宋_GB2312"/>
          <w:color w:val="FF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eastAsia="仿宋_GB2312" w:cs="仿宋_GB2312"/>
          <w:color w:val="FF0000"/>
          <w:sz w:val="32"/>
          <w:szCs w:val="32"/>
          <w:highlight w:val="none"/>
          <w:lang w:eastAsia="zh-CN"/>
        </w:rPr>
        <w:t>座大棚本</w:t>
      </w:r>
      <w:r>
        <w:rPr>
          <w:rFonts w:hint="eastAsia" w:ascii="仿宋_GB2312" w:eastAsia="仿宋_GB2312" w:cs="仿宋_GB2312"/>
          <w:color w:val="FF0000"/>
          <w:sz w:val="32"/>
          <w:szCs w:val="32"/>
          <w:highlight w:val="none"/>
          <w:lang w:val="en-US" w:eastAsia="zh-CN"/>
        </w:rPr>
        <w:t>体</w:t>
      </w:r>
      <w:r>
        <w:rPr>
          <w:rFonts w:hint="eastAsia" w:ascii="仿宋_GB2312" w:eastAsia="仿宋_GB2312" w:cs="仿宋_GB2312"/>
          <w:color w:val="FF0000"/>
          <w:sz w:val="32"/>
          <w:szCs w:val="32"/>
          <w:highlight w:val="none"/>
          <w:lang w:eastAsia="zh-CN"/>
        </w:rPr>
        <w:t>施工资金</w:t>
      </w:r>
      <w:r>
        <w:rPr>
          <w:rFonts w:hint="eastAsia" w:ascii="仿宋_GB2312" w:eastAsia="仿宋_GB2312" w:cs="仿宋_GB2312"/>
          <w:color w:val="FF0000"/>
          <w:sz w:val="32"/>
          <w:szCs w:val="32"/>
          <w:highlight w:val="none"/>
          <w:lang w:val="en-US" w:eastAsia="zh-CN"/>
        </w:rPr>
        <w:t>223.88万元（不足部分从</w:t>
      </w:r>
      <w:r>
        <w:rPr>
          <w:rFonts w:hint="eastAsia" w:ascii="仿宋_GB2312" w:eastAsia="仿宋_GB2312" w:cs="仿宋_GB2312"/>
          <w:color w:val="FF0000"/>
          <w:sz w:val="32"/>
          <w:szCs w:val="32"/>
          <w:lang w:val="en-US" w:eastAsia="zh-CN"/>
        </w:rPr>
        <w:t xml:space="preserve">合作社自筹资金中解决）。   </w:t>
      </w:r>
    </w:p>
    <w:p>
      <w:pPr>
        <w:ind w:firstLine="704" w:firstLineChars="220"/>
        <w:rPr>
          <w:rFonts w:hint="eastAsia" w:asci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FF0000"/>
          <w:sz w:val="32"/>
          <w:szCs w:val="32"/>
          <w:lang w:val="en-US" w:eastAsia="zh-CN"/>
        </w:rPr>
        <w:t>自筹资金48</w:t>
      </w:r>
      <w:r>
        <w:rPr>
          <w:rFonts w:hint="eastAsia" w:ascii="仿宋_GB2312" w:eastAsia="仿宋_GB2312" w:cs="仿宋_GB2312"/>
          <w:color w:val="FF0000"/>
          <w:sz w:val="32"/>
          <w:szCs w:val="32"/>
        </w:rPr>
        <w:t>万元</w:t>
      </w:r>
      <w:r>
        <w:rPr>
          <w:rFonts w:hint="eastAsia" w:ascii="仿宋_GB2312" w:eastAsia="仿宋_GB2312" w:cs="仿宋_GB2312"/>
          <w:color w:val="FF0000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color w:val="FF0000"/>
          <w:sz w:val="32"/>
          <w:szCs w:val="32"/>
          <w:lang w:val="en-US" w:eastAsia="zh-CN"/>
        </w:rPr>
        <w:t>用于支付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土地租赁、及平整及后期相关配套设备。</w:t>
      </w:r>
    </w:p>
    <w:p>
      <w:pPr>
        <w:numPr>
          <w:ilvl w:val="0"/>
          <w:numId w:val="0"/>
        </w:numPr>
        <w:ind w:left="0" w:leftChars="0" w:firstLine="630" w:firstLineChars="300"/>
        <w:outlineLvl w:val="0"/>
        <w:rPr>
          <w:b/>
          <w:sz w:val="32"/>
          <w:szCs w:val="32"/>
        </w:rPr>
      </w:pPr>
      <w:bookmarkStart w:id="24" w:name="_Toc3706"/>
      <w:r>
        <w:fldChar w:fldCharType="begin"/>
      </w:r>
      <w:r>
        <w:instrText xml:space="preserve"> HYPERLINK "file:///C:\\Users\\Administrator\\Desktop\\绿色蔬菜扶贫基地建设项目%20(3).doc%23_Toc334460068" </w:instrText>
      </w:r>
      <w:r>
        <w:fldChar w:fldCharType="separate"/>
      </w:r>
      <w:r>
        <w:rPr>
          <w:rFonts w:hint="eastAsia"/>
          <w:b/>
          <w:sz w:val="32"/>
          <w:szCs w:val="32"/>
        </w:rPr>
        <w:t>七、组织及管理措施</w:t>
      </w:r>
      <w:r>
        <w:rPr>
          <w:rFonts w:hint="eastAsia"/>
          <w:b/>
          <w:sz w:val="32"/>
          <w:szCs w:val="32"/>
        </w:rPr>
        <w:fldChar w:fldCharType="end"/>
      </w:r>
      <w:bookmarkEnd w:id="24"/>
    </w:p>
    <w:p>
      <w:pPr>
        <w:ind w:firstLine="704" w:firstLineChars="220"/>
        <w:outlineLvl w:val="1"/>
        <w:rPr>
          <w:rFonts w:ascii="仿宋_GB2312" w:eastAsia="仿宋_GB2312" w:cs="仿宋_GB2312"/>
          <w:sz w:val="32"/>
          <w:szCs w:val="32"/>
        </w:rPr>
      </w:pPr>
      <w:bookmarkStart w:id="25" w:name="_Toc28581"/>
      <w:r>
        <w:rPr>
          <w:rFonts w:hint="eastAsia" w:ascii="仿宋_GB2312" w:eastAsia="仿宋_GB2312" w:cs="仿宋_GB2312"/>
          <w:sz w:val="32"/>
          <w:szCs w:val="32"/>
        </w:rPr>
        <w:t>1.项目组织管理</w:t>
      </w:r>
      <w:bookmarkEnd w:id="25"/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建设单位遵循“务实”、“高效”、“精干”的原则，成立项目单位法人为组长的项目领导组，具体负责制定项目实施方案及重要的资金开支，参与协调各涉项单位的工作，提供各种资料报表，落实项目建设的各项措施，组织项目工程实施，做好项目投资必要的财务和会计记录，对项目建设中各期资料进行收集整理、归档，组织实施项目初期验收工作。</w:t>
      </w:r>
    </w:p>
    <w:p>
      <w:pPr>
        <w:ind w:firstLine="704" w:firstLineChars="220"/>
        <w:outlineLvl w:val="1"/>
        <w:rPr>
          <w:rFonts w:ascii="仿宋_GB2312" w:eastAsia="仿宋_GB2312" w:cs="仿宋_GB2312"/>
          <w:sz w:val="32"/>
          <w:szCs w:val="32"/>
        </w:rPr>
      </w:pPr>
      <w:bookmarkStart w:id="26" w:name="_Toc29"/>
      <w:r>
        <w:rPr>
          <w:rFonts w:hint="eastAsia" w:ascii="仿宋_GB2312" w:eastAsia="仿宋_GB2312" w:cs="仿宋_GB2312"/>
          <w:sz w:val="32"/>
          <w:szCs w:val="32"/>
        </w:rPr>
        <w:t>2.项目建设管理</w:t>
      </w:r>
      <w:bookmarkEnd w:id="26"/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项目建设过程中严格遵守主管部门要求建设程序，严格按照批复的实施方案组织项目实施，确保项目的建设性质、建设内容、建设标准、建设规模和建设地点与实施方案一致，坚决杜绝擅自随意更改实施方案内容的行为和做法。项目实施方案批复后，抓紧实施，实施过程中从施工直至竣工验收等各个阶段严把质量关，项目建成后请示主管部门进行验收，未经验收或验收不合格的不交付使用。</w:t>
      </w:r>
    </w:p>
    <w:p>
      <w:pPr>
        <w:ind w:firstLine="704" w:firstLineChars="220"/>
        <w:outlineLvl w:val="1"/>
        <w:rPr>
          <w:rFonts w:ascii="仿宋_GB2312" w:eastAsia="仿宋_GB2312" w:cs="仿宋_GB2312"/>
          <w:sz w:val="32"/>
          <w:szCs w:val="32"/>
        </w:rPr>
      </w:pPr>
      <w:bookmarkStart w:id="27" w:name="_Toc6143"/>
      <w:r>
        <w:rPr>
          <w:rFonts w:hint="eastAsia" w:ascii="仿宋_GB2312" w:eastAsia="仿宋_GB2312" w:cs="仿宋_GB2312"/>
          <w:sz w:val="32"/>
          <w:szCs w:val="32"/>
        </w:rPr>
        <w:t>3.项目财务管理</w:t>
      </w:r>
      <w:bookmarkEnd w:id="27"/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按国家有关规定建立会计核算账册，专款专用，严格按批复方案下达的投资计划执行，不挤占、挪用项目建设资金。</w:t>
      </w:r>
    </w:p>
    <w:p>
      <w:pPr>
        <w:ind w:firstLine="704" w:firstLineChars="220"/>
        <w:outlineLvl w:val="1"/>
        <w:rPr>
          <w:rFonts w:ascii="仿宋_GB2312" w:eastAsia="仿宋_GB2312" w:cs="仿宋_GB2312"/>
          <w:sz w:val="32"/>
          <w:szCs w:val="32"/>
        </w:rPr>
      </w:pPr>
      <w:bookmarkStart w:id="28" w:name="_Toc1260"/>
      <w:r>
        <w:rPr>
          <w:rFonts w:hint="eastAsia" w:ascii="仿宋_GB2312" w:eastAsia="仿宋_GB2312" w:cs="仿宋_GB2312"/>
          <w:sz w:val="32"/>
          <w:szCs w:val="32"/>
        </w:rPr>
        <w:t>4.项目运行管理</w:t>
      </w:r>
      <w:bookmarkEnd w:id="28"/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为保证项目顺利实施和圆满完成，须确立专人对资金的使用及建设进度进行监管，项目资金实行专款、专人管理，同时接受上级有关部门的检查、监督；搞好项目的竣工验收和档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案管理</w:t>
      </w:r>
      <w:r>
        <w:rPr>
          <w:rFonts w:hint="eastAsia" w:ascii="仿宋_GB2312" w:eastAsia="仿宋_GB2312" w:cs="仿宋_GB2312"/>
          <w:sz w:val="32"/>
          <w:szCs w:val="32"/>
        </w:rPr>
        <w:t>工作，将从项目申报到竣工验收各环节的文件资料，按有关规定收集、整理、归档。</w:t>
      </w:r>
    </w:p>
    <w:p>
      <w:pPr>
        <w:ind w:firstLine="674" w:firstLineChars="321"/>
        <w:outlineLvl w:val="0"/>
        <w:rPr>
          <w:b/>
          <w:sz w:val="32"/>
          <w:szCs w:val="32"/>
        </w:rPr>
      </w:pPr>
      <w:bookmarkStart w:id="29" w:name="_Toc12058"/>
      <w:r>
        <w:fldChar w:fldCharType="begin"/>
      </w:r>
      <w:r>
        <w:instrText xml:space="preserve"> HYPERLINK "file:///C:\\Users\\Administrator\\Desktop\\绿色蔬菜扶贫基地建设项目%20(3).doc%23_Toc334460070" </w:instrText>
      </w:r>
      <w:r>
        <w:fldChar w:fldCharType="separate"/>
      </w:r>
      <w:r>
        <w:rPr>
          <w:rFonts w:hint="eastAsia"/>
          <w:b/>
          <w:sz w:val="32"/>
          <w:szCs w:val="32"/>
        </w:rPr>
        <w:t>八、项目效益评价</w:t>
      </w:r>
      <w:r>
        <w:rPr>
          <w:rFonts w:hint="eastAsia"/>
          <w:b/>
          <w:sz w:val="32"/>
          <w:szCs w:val="32"/>
        </w:rPr>
        <w:fldChar w:fldCharType="end"/>
      </w:r>
      <w:bookmarkEnd w:id="29"/>
    </w:p>
    <w:p>
      <w:pPr>
        <w:ind w:firstLine="704" w:firstLineChars="220"/>
        <w:outlineLvl w:val="1"/>
        <w:rPr>
          <w:rFonts w:ascii="仿宋_GB2312" w:eastAsia="仿宋_GB2312" w:cs="仿宋_GB2312"/>
          <w:sz w:val="32"/>
          <w:szCs w:val="32"/>
        </w:rPr>
      </w:pPr>
      <w:bookmarkStart w:id="30" w:name="_Toc29092"/>
      <w:r>
        <w:rPr>
          <w:rFonts w:hint="eastAsia" w:ascii="仿宋_GB2312" w:eastAsia="仿宋_GB2312" w:cs="仿宋_GB2312"/>
          <w:sz w:val="32"/>
          <w:szCs w:val="32"/>
        </w:rPr>
        <w:t>1.</w:t>
      </w:r>
      <w:r>
        <w:fldChar w:fldCharType="begin"/>
      </w:r>
      <w:r>
        <w:instrText xml:space="preserve"> HYPERLINK "file:///C:\\Users\\Administrator\\Desktop\\绿色蔬菜扶贫基地建设项目%20(3).doc%23_Toc334460071" </w:instrText>
      </w:r>
      <w:r>
        <w:fldChar w:fldCharType="separate"/>
      </w:r>
      <w:r>
        <w:rPr>
          <w:rFonts w:hint="eastAsia" w:ascii="仿宋_GB2312" w:eastAsia="仿宋_GB2312" w:cs="仿宋_GB2312"/>
          <w:sz w:val="32"/>
          <w:szCs w:val="32"/>
        </w:rPr>
        <w:t>社会效益</w:t>
      </w:r>
      <w:r>
        <w:rPr>
          <w:rFonts w:hint="eastAsia" w:ascii="仿宋_GB2312" w:eastAsia="仿宋_GB2312" w:cs="仿宋_GB2312"/>
          <w:sz w:val="32"/>
          <w:szCs w:val="32"/>
        </w:rPr>
        <w:fldChar w:fldCharType="end"/>
      </w:r>
      <w:bookmarkEnd w:id="30"/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项目建成后，常年吸收当地劳动力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人以上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务工人员</w:t>
      </w:r>
      <w:r>
        <w:rPr>
          <w:rFonts w:hint="eastAsia" w:ascii="仿宋_GB2312" w:eastAsia="仿宋_GB2312" w:cs="仿宋_GB2312"/>
          <w:sz w:val="32"/>
          <w:szCs w:val="32"/>
        </w:rPr>
        <w:t>，每人年工资收入1.6万元以</w:t>
      </w:r>
      <w:r>
        <w:rPr>
          <w:rFonts w:ascii="仿宋_GB2312" w:eastAsia="仿宋_GB2312" w:cs="仿宋_GB2312"/>
          <w:sz w:val="32"/>
          <w:szCs w:val="32"/>
        </w:rPr>
        <w:t>上</w:t>
      </w:r>
      <w:r>
        <w:rPr>
          <w:rFonts w:hint="eastAsia" w:ascii="仿宋_GB2312" w:eastAsia="仿宋_GB2312" w:cs="仿宋_GB2312"/>
          <w:sz w:val="32"/>
          <w:szCs w:val="32"/>
        </w:rPr>
        <w:t>，其中包括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人</w:t>
      </w:r>
      <w:r>
        <w:rPr>
          <w:rFonts w:hint="eastAsia" w:ascii="仿宋_GB2312" w:eastAsia="仿宋_GB2312" w:cs="仿宋_GB2312"/>
          <w:sz w:val="32"/>
          <w:szCs w:val="32"/>
        </w:rPr>
        <w:t>以上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脱贫户及监测户</w:t>
      </w:r>
      <w:r>
        <w:rPr>
          <w:rFonts w:hint="eastAsia" w:ascii="仿宋_GB2312" w:eastAsia="仿宋_GB2312" w:cs="仿宋_GB2312"/>
          <w:sz w:val="32"/>
          <w:szCs w:val="32"/>
        </w:rPr>
        <w:t>务工人员，带动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eastAsia="仿宋_GB2312" w:cs="仿宋_GB2312"/>
          <w:sz w:val="32"/>
          <w:szCs w:val="32"/>
        </w:rPr>
        <w:t>地农户、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监测户</w:t>
      </w:r>
      <w:r>
        <w:rPr>
          <w:rFonts w:hint="eastAsia" w:ascii="仿宋_GB2312" w:eastAsia="仿宋_GB2312" w:cs="仿宋_GB2312"/>
          <w:sz w:val="32"/>
          <w:szCs w:val="32"/>
        </w:rPr>
        <w:t>增收致富，劳有所得。另外，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合作社</w:t>
      </w:r>
      <w:r>
        <w:rPr>
          <w:rFonts w:hint="eastAsia" w:ascii="仿宋_GB2312" w:eastAsia="仿宋_GB2312" w:cs="仿宋_GB2312"/>
          <w:sz w:val="32"/>
          <w:szCs w:val="32"/>
        </w:rPr>
        <w:t>租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赁</w:t>
      </w:r>
      <w:r>
        <w:rPr>
          <w:rFonts w:hint="eastAsia" w:ascii="仿宋_GB2312" w:eastAsia="仿宋_GB2312" w:cs="仿宋_GB2312"/>
          <w:sz w:val="32"/>
          <w:szCs w:val="32"/>
        </w:rPr>
        <w:t>本村耕地每亩1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00元，能够增加当地村民耕地收入，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种植</w:t>
      </w:r>
      <w:r>
        <w:rPr>
          <w:rFonts w:hint="eastAsia" w:ascii="仿宋_GB2312" w:eastAsia="仿宋_GB2312" w:cs="仿宋_GB2312"/>
          <w:sz w:val="32"/>
          <w:szCs w:val="32"/>
        </w:rPr>
        <w:t>蔬菜销售获得的利润以不少于下拨资金的7%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，一部分</w:t>
      </w:r>
      <w:r>
        <w:rPr>
          <w:rFonts w:hint="eastAsia" w:ascii="仿宋_GB2312" w:eastAsia="仿宋_GB2312" w:cs="仿宋_GB2312"/>
          <w:sz w:val="32"/>
          <w:szCs w:val="32"/>
        </w:rPr>
        <w:t>用于对全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村</w:t>
      </w:r>
      <w:r>
        <w:rPr>
          <w:rFonts w:hint="eastAsia" w:ascii="仿宋_GB2312" w:eastAsia="仿宋_GB2312" w:cs="仿宋_GB2312"/>
          <w:sz w:val="32"/>
          <w:szCs w:val="32"/>
        </w:rPr>
        <w:t>现</w:t>
      </w:r>
      <w:r>
        <w:rPr>
          <w:rFonts w:ascii="仿宋_GB2312" w:eastAsia="仿宋_GB2312" w:cs="仿宋_GB2312"/>
          <w:sz w:val="32"/>
          <w:szCs w:val="32"/>
        </w:rPr>
        <w:t>有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脱贫户及监测户中困难群体帮扶</w:t>
      </w:r>
      <w:r>
        <w:rPr>
          <w:rFonts w:hint="eastAsia" w:ascii="仿宋_GB2312" w:eastAsia="仿宋_GB2312" w:cs="仿宋_GB2312"/>
          <w:sz w:val="32"/>
          <w:szCs w:val="32"/>
        </w:rPr>
        <w:t>，带动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脱贫户及监测户</w:t>
      </w:r>
      <w:r>
        <w:rPr>
          <w:rFonts w:hint="eastAsia" w:ascii="仿宋_GB2312" w:eastAsia="仿宋_GB2312" w:cs="仿宋_GB2312"/>
          <w:sz w:val="32"/>
          <w:szCs w:val="32"/>
        </w:rPr>
        <w:t>加快增收步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伐，一部分持续发展壮大村级集体经济。</w:t>
      </w:r>
    </w:p>
    <w:p>
      <w:pPr>
        <w:ind w:firstLine="704" w:firstLineChars="220"/>
        <w:outlineLvl w:val="1"/>
        <w:rPr>
          <w:rFonts w:ascii="仿宋_GB2312" w:eastAsia="仿宋_GB2312" w:cs="仿宋_GB2312"/>
          <w:sz w:val="32"/>
          <w:szCs w:val="32"/>
        </w:rPr>
      </w:pPr>
      <w:bookmarkStart w:id="31" w:name="_Toc27387"/>
      <w:r>
        <w:rPr>
          <w:rFonts w:hint="eastAsia" w:ascii="仿宋_GB2312" w:eastAsia="仿宋_GB2312" w:cs="仿宋_GB2312"/>
          <w:sz w:val="32"/>
          <w:szCs w:val="32"/>
        </w:rPr>
        <w:t>2.</w:t>
      </w:r>
      <w:r>
        <w:fldChar w:fldCharType="begin"/>
      </w:r>
      <w:r>
        <w:instrText xml:space="preserve"> HYPERLINK "file:///C:\\Users\\Administrator\\Desktop\\绿色蔬菜扶贫基地建设项目%20(3).doc%23_Toc334460072" </w:instrText>
      </w:r>
      <w:r>
        <w:fldChar w:fldCharType="separate"/>
      </w:r>
      <w:r>
        <w:rPr>
          <w:rFonts w:hint="eastAsia" w:ascii="仿宋_GB2312" w:eastAsia="仿宋_GB2312" w:cs="仿宋_GB2312"/>
          <w:sz w:val="32"/>
          <w:szCs w:val="32"/>
        </w:rPr>
        <w:t>经济效益</w:t>
      </w:r>
      <w:r>
        <w:rPr>
          <w:rFonts w:hint="eastAsia" w:ascii="仿宋_GB2312" w:eastAsia="仿宋_GB2312" w:cs="仿宋_GB2312"/>
          <w:sz w:val="32"/>
          <w:szCs w:val="32"/>
        </w:rPr>
        <w:fldChar w:fldCharType="end"/>
      </w:r>
      <w:bookmarkEnd w:id="31"/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项目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建成</w:t>
      </w:r>
      <w:r>
        <w:rPr>
          <w:rFonts w:hint="eastAsia" w:ascii="仿宋_GB2312" w:eastAsia="仿宋_GB2312" w:cs="仿宋_GB2312"/>
          <w:sz w:val="32"/>
          <w:szCs w:val="32"/>
        </w:rPr>
        <w:t>后，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4栋覆被式大棚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净种植面积为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18800平方米，合28.2亩，</w:t>
      </w:r>
      <w:r>
        <w:rPr>
          <w:rFonts w:hint="eastAsia" w:ascii="仿宋_GB2312" w:eastAsia="仿宋_GB2312" w:cs="仿宋_GB2312"/>
          <w:sz w:val="32"/>
          <w:szCs w:val="32"/>
        </w:rPr>
        <w:t>一</w:t>
      </w:r>
      <w:r>
        <w:rPr>
          <w:rFonts w:ascii="仿宋_GB2312" w:eastAsia="仿宋_GB2312" w:cs="仿宋_GB2312"/>
          <w:sz w:val="32"/>
          <w:szCs w:val="32"/>
        </w:rPr>
        <w:t>年两茬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平均亩产蔬菜1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000公斤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每公斤平</w:t>
      </w:r>
      <w:r>
        <w:rPr>
          <w:rFonts w:ascii="仿宋_GB2312" w:eastAsia="仿宋_GB2312" w:cs="仿宋_GB2312"/>
          <w:sz w:val="32"/>
          <w:szCs w:val="32"/>
        </w:rPr>
        <w:t>均</w:t>
      </w:r>
      <w:r>
        <w:rPr>
          <w:rFonts w:hint="eastAsia" w:ascii="仿宋_GB2312" w:eastAsia="仿宋_GB2312" w:cs="仿宋_GB2312"/>
          <w:sz w:val="32"/>
          <w:szCs w:val="32"/>
        </w:rPr>
        <w:t>售价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元，亩销</w:t>
      </w:r>
      <w:r>
        <w:rPr>
          <w:rFonts w:ascii="仿宋_GB2312" w:eastAsia="仿宋_GB2312" w:cs="仿宋_GB2312"/>
          <w:sz w:val="32"/>
          <w:szCs w:val="32"/>
        </w:rPr>
        <w:t>售值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3.6</w:t>
      </w:r>
      <w:r>
        <w:rPr>
          <w:rFonts w:hint="eastAsia" w:ascii="仿宋_GB2312" w:eastAsia="仿宋_GB2312" w:cs="仿宋_GB2312"/>
          <w:sz w:val="32"/>
          <w:szCs w:val="32"/>
        </w:rPr>
        <w:t>万元，总产量为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338.4</w:t>
      </w:r>
      <w:r>
        <w:rPr>
          <w:rFonts w:hint="eastAsia" w:ascii="仿宋_GB2312" w:eastAsia="仿宋_GB2312" w:cs="仿宋_GB2312"/>
          <w:sz w:val="32"/>
          <w:szCs w:val="32"/>
        </w:rPr>
        <w:t>吨，总销售值为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101.52</w:t>
      </w:r>
      <w:r>
        <w:rPr>
          <w:rFonts w:hint="eastAsia" w:ascii="仿宋_GB2312" w:eastAsia="仿宋_GB2312" w:cs="仿宋_GB2312"/>
          <w:sz w:val="32"/>
          <w:szCs w:val="32"/>
        </w:rPr>
        <w:t>万元，</w:t>
      </w:r>
      <w:r>
        <w:rPr>
          <w:rFonts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</w:rPr>
        <w:t>平</w:t>
      </w:r>
      <w:r>
        <w:rPr>
          <w:rFonts w:ascii="仿宋_GB2312" w:eastAsia="仿宋_GB2312" w:cs="仿宋_GB2312"/>
          <w:sz w:val="32"/>
          <w:szCs w:val="32"/>
        </w:rPr>
        <w:t>均利润</w:t>
      </w:r>
      <w:r>
        <w:rPr>
          <w:rFonts w:hint="eastAsia" w:ascii="仿宋_GB2312" w:eastAsia="仿宋_GB2312" w:cs="仿宋_GB2312"/>
          <w:sz w:val="32"/>
          <w:szCs w:val="32"/>
        </w:rPr>
        <w:t>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eastAsia="仿宋_GB2312" w:cs="仿宋_GB2312"/>
          <w:sz w:val="32"/>
          <w:szCs w:val="32"/>
        </w:rPr>
        <w:t>万</w:t>
      </w:r>
      <w:r>
        <w:rPr>
          <w:rFonts w:ascii="仿宋_GB2312" w:eastAsia="仿宋_GB2312" w:cs="仿宋_GB2312"/>
          <w:sz w:val="32"/>
          <w:szCs w:val="32"/>
        </w:rPr>
        <w:t>元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pStyle w:val="2"/>
        <w:ind w:firstLine="640" w:firstLineChars="200"/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3栋日光温室大棚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净种植面积为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8100平方米，合12.15亩，</w:t>
      </w:r>
      <w:r>
        <w:rPr>
          <w:rFonts w:hint="eastAsia" w:ascii="仿宋_GB2312" w:eastAsia="仿宋_GB2312" w:cs="仿宋_GB2312"/>
          <w:sz w:val="32"/>
          <w:szCs w:val="32"/>
        </w:rPr>
        <w:t>一</w:t>
      </w:r>
      <w:r>
        <w:rPr>
          <w:rFonts w:ascii="仿宋_GB2312" w:eastAsia="仿宋_GB2312" w:cs="仿宋_GB2312"/>
          <w:sz w:val="32"/>
          <w:szCs w:val="32"/>
        </w:rPr>
        <w:t>年两茬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平均亩产蔬菜1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000公斤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每公斤平</w:t>
      </w:r>
      <w:r>
        <w:rPr>
          <w:rFonts w:ascii="仿宋_GB2312" w:eastAsia="仿宋_GB2312" w:cs="仿宋_GB2312"/>
          <w:sz w:val="32"/>
          <w:szCs w:val="32"/>
          <w:highlight w:val="none"/>
        </w:rPr>
        <w:t>均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售价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元，亩销</w:t>
      </w:r>
      <w:r>
        <w:rPr>
          <w:rFonts w:ascii="仿宋_GB2312" w:eastAsia="仿宋_GB2312" w:cs="仿宋_GB2312"/>
          <w:sz w:val="32"/>
          <w:szCs w:val="32"/>
          <w:highlight w:val="none"/>
        </w:rPr>
        <w:t>售值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万元，总产量为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121.5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吨，总销售值为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36.45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万元，</w:t>
      </w:r>
      <w:r>
        <w:rPr>
          <w:rFonts w:asci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平</w:t>
      </w:r>
      <w:r>
        <w:rPr>
          <w:rFonts w:ascii="仿宋_GB2312" w:eastAsia="仿宋_GB2312" w:cs="仿宋_GB2312"/>
          <w:sz w:val="32"/>
          <w:szCs w:val="32"/>
          <w:highlight w:val="none"/>
        </w:rPr>
        <w:t>均利润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为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万</w:t>
      </w:r>
      <w:r>
        <w:rPr>
          <w:rFonts w:ascii="仿宋_GB2312" w:eastAsia="仿宋_GB2312" w:cs="仿宋_GB2312"/>
          <w:sz w:val="32"/>
          <w:szCs w:val="32"/>
          <w:highlight w:val="none"/>
        </w:rPr>
        <w:t>元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。</w:t>
      </w:r>
    </w:p>
    <w:p>
      <w:pPr>
        <w:ind w:firstLine="704" w:firstLineChars="220"/>
        <w:outlineLvl w:val="1"/>
        <w:rPr>
          <w:rFonts w:ascii="仿宋_GB2312" w:eastAsia="仿宋_GB2312" w:cs="仿宋_GB2312"/>
          <w:sz w:val="32"/>
          <w:szCs w:val="32"/>
        </w:rPr>
      </w:pPr>
      <w:bookmarkStart w:id="32" w:name="_Toc28546"/>
      <w:r>
        <w:rPr>
          <w:rFonts w:hint="eastAsia" w:ascii="仿宋_GB2312" w:eastAsia="仿宋_GB2312" w:cs="仿宋_GB2312"/>
          <w:sz w:val="32"/>
          <w:szCs w:val="32"/>
        </w:rPr>
        <w:t>3.</w:t>
      </w:r>
      <w:r>
        <w:fldChar w:fldCharType="begin"/>
      </w:r>
      <w:r>
        <w:instrText xml:space="preserve"> HYPERLINK "file:///C:\\Users\\Administrator\\Desktop\\绿色蔬菜扶贫基地建设项目%20(3).doc%23_Toc334460073" </w:instrText>
      </w:r>
      <w:r>
        <w:fldChar w:fldCharType="separate"/>
      </w:r>
      <w:r>
        <w:rPr>
          <w:rFonts w:hint="eastAsia" w:ascii="仿宋_GB2312" w:eastAsia="仿宋_GB2312" w:cs="仿宋_GB2312"/>
          <w:sz w:val="32"/>
          <w:szCs w:val="32"/>
        </w:rPr>
        <w:t>生态效益</w:t>
      </w:r>
      <w:r>
        <w:rPr>
          <w:rFonts w:hint="eastAsia" w:ascii="仿宋_GB2312" w:eastAsia="仿宋_GB2312" w:cs="仿宋_GB2312"/>
          <w:sz w:val="32"/>
          <w:szCs w:val="32"/>
        </w:rPr>
        <w:fldChar w:fldCharType="end"/>
      </w:r>
      <w:bookmarkEnd w:id="32"/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项目的实施过程不产生有害物质，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合作社</w:t>
      </w:r>
      <w:r>
        <w:rPr>
          <w:rFonts w:hint="eastAsia" w:ascii="仿宋_GB2312" w:eastAsia="仿宋_GB2312" w:cs="仿宋_GB2312"/>
          <w:sz w:val="32"/>
          <w:szCs w:val="32"/>
        </w:rPr>
        <w:t>经营方式采用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绿色</w:t>
      </w:r>
      <w:r>
        <w:rPr>
          <w:rFonts w:hint="eastAsia" w:ascii="仿宋_GB2312" w:eastAsia="仿宋_GB2312" w:cs="仿宋_GB2312"/>
          <w:sz w:val="32"/>
          <w:szCs w:val="32"/>
        </w:rPr>
        <w:t>标准化种</w:t>
      </w:r>
      <w:r>
        <w:rPr>
          <w:rFonts w:ascii="仿宋_GB2312" w:eastAsia="仿宋_GB2312" w:cs="仿宋_GB2312"/>
          <w:sz w:val="32"/>
          <w:szCs w:val="32"/>
        </w:rPr>
        <w:t>植</w:t>
      </w:r>
      <w:r>
        <w:rPr>
          <w:rFonts w:hint="eastAsia" w:ascii="仿宋_GB2312" w:eastAsia="仿宋_GB2312" w:cs="仿宋_GB2312"/>
          <w:sz w:val="32"/>
          <w:szCs w:val="32"/>
        </w:rPr>
        <w:t>技术，可减少病虫害的发生，减少农药施用量，间接改善生态环境。</w:t>
      </w:r>
    </w:p>
    <w:p>
      <w:pPr>
        <w:ind w:firstLine="704" w:firstLineChars="220"/>
        <w:jc w:val="center"/>
        <w:rPr>
          <w:rFonts w:ascii="仿宋_GB2312" w:eastAsia="仿宋_GB2312" w:cs="仿宋_GB2312"/>
          <w:sz w:val="32"/>
          <w:szCs w:val="32"/>
        </w:rPr>
      </w:pPr>
    </w:p>
    <w:p>
      <w:pPr>
        <w:ind w:firstLine="704" w:firstLineChars="220"/>
        <w:jc w:val="center"/>
        <w:rPr>
          <w:rFonts w:hint="eastAsia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</w:t>
      </w:r>
    </w:p>
    <w:p>
      <w:pPr>
        <w:ind w:firstLine="704" w:firstLineChars="220"/>
        <w:jc w:val="center"/>
        <w:rPr>
          <w:rFonts w:hint="eastAsia" w:ascii="仿宋_GB2312" w:eastAsia="仿宋_GB2312" w:cs="仿宋_GB2312"/>
          <w:sz w:val="32"/>
          <w:szCs w:val="32"/>
        </w:rPr>
      </w:pPr>
    </w:p>
    <w:p>
      <w:pPr>
        <w:ind w:firstLine="704" w:firstLineChars="220"/>
        <w:jc w:val="center"/>
        <w:rPr>
          <w:rFonts w:hint="eastAsia" w:ascii="仿宋_GB2312" w:eastAsia="仿宋_GB2312" w:cs="仿宋_GB2312"/>
          <w:sz w:val="32"/>
          <w:szCs w:val="32"/>
        </w:rPr>
      </w:pPr>
    </w:p>
    <w:p>
      <w:pPr>
        <w:ind w:firstLine="704" w:firstLineChars="220"/>
        <w:jc w:val="center"/>
        <w:rPr>
          <w:rFonts w:hint="eastAsia" w:ascii="仿宋_GB2312" w:eastAsia="仿宋_GB2312" w:cs="仿宋_GB2312"/>
          <w:sz w:val="32"/>
          <w:szCs w:val="32"/>
        </w:rPr>
      </w:pPr>
    </w:p>
    <w:p>
      <w:pPr>
        <w:ind w:firstLine="704" w:firstLineChars="220"/>
        <w:jc w:val="center"/>
        <w:rPr>
          <w:rFonts w:hint="eastAsia" w:ascii="仿宋_GB2312" w:eastAsia="仿宋_GB2312" w:cs="仿宋_GB2312"/>
          <w:sz w:val="32"/>
          <w:szCs w:val="32"/>
        </w:rPr>
      </w:pPr>
    </w:p>
    <w:p>
      <w:pPr>
        <w:ind w:firstLine="704" w:firstLineChars="220"/>
        <w:jc w:val="center"/>
        <w:rPr>
          <w:rFonts w:hint="eastAsia" w:ascii="仿宋_GB2312" w:eastAsia="仿宋_GB2312" w:cs="仿宋_GB2312"/>
          <w:sz w:val="32"/>
          <w:szCs w:val="32"/>
        </w:rPr>
      </w:pPr>
    </w:p>
    <w:p>
      <w:pPr>
        <w:ind w:firstLine="704" w:firstLineChars="220"/>
        <w:jc w:val="center"/>
        <w:rPr>
          <w:rFonts w:hint="eastAsia" w:ascii="仿宋_GB2312" w:eastAsia="仿宋_GB2312" w:cs="仿宋_GB2312"/>
          <w:sz w:val="32"/>
          <w:szCs w:val="32"/>
        </w:rPr>
      </w:pPr>
    </w:p>
    <w:p>
      <w:pPr>
        <w:ind w:firstLine="704" w:firstLineChars="220"/>
        <w:jc w:val="center"/>
        <w:rPr>
          <w:rFonts w:hint="eastAsia" w:ascii="仿宋_GB2312" w:eastAsia="仿宋_GB2312" w:cs="仿宋_GB2312"/>
          <w:sz w:val="32"/>
          <w:szCs w:val="32"/>
        </w:rPr>
      </w:pPr>
    </w:p>
    <w:p>
      <w:pPr>
        <w:ind w:firstLine="704" w:firstLineChars="220"/>
        <w:jc w:val="center"/>
        <w:rPr>
          <w:rFonts w:hint="eastAsia" w:ascii="仿宋_GB2312" w:eastAsia="仿宋_GB2312" w:cs="仿宋_GB2312"/>
          <w:sz w:val="32"/>
          <w:szCs w:val="32"/>
        </w:rPr>
      </w:pPr>
    </w:p>
    <w:p>
      <w:pPr>
        <w:ind w:firstLine="704" w:firstLineChars="220"/>
        <w:jc w:val="center"/>
        <w:rPr>
          <w:rFonts w:hint="eastAsia" w:ascii="仿宋_GB2312" w:eastAsia="仿宋_GB2312" w:cs="仿宋_GB2312"/>
          <w:sz w:val="32"/>
          <w:szCs w:val="32"/>
        </w:rPr>
      </w:pPr>
    </w:p>
    <w:p>
      <w:pPr>
        <w:ind w:firstLine="704" w:firstLineChars="220"/>
        <w:jc w:val="center"/>
        <w:rPr>
          <w:rFonts w:hint="eastAsia" w:asci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新宋体" w:eastAsia="新宋体"/>
          <w:b/>
          <w:sz w:val="28"/>
          <w:szCs w:val="28"/>
          <w:lang w:val="en-US" w:eastAsia="zh-CN"/>
        </w:rPr>
      </w:pPr>
    </w:p>
    <w:p>
      <w:pPr>
        <w:jc w:val="both"/>
        <w:rPr>
          <w:rFonts w:hint="eastAsia" w:ascii="新宋体" w:eastAsia="新宋体"/>
          <w:b/>
          <w:sz w:val="28"/>
          <w:szCs w:val="28"/>
          <w:lang w:val="en-US" w:eastAsia="zh-CN"/>
        </w:rPr>
      </w:pPr>
    </w:p>
    <w:p>
      <w:pPr>
        <w:jc w:val="both"/>
        <w:rPr>
          <w:rFonts w:hint="eastAsia" w:ascii="新宋体" w:eastAsia="新宋体"/>
          <w:b/>
          <w:sz w:val="28"/>
          <w:szCs w:val="28"/>
          <w:lang w:val="en-US" w:eastAsia="zh-CN"/>
        </w:rPr>
      </w:pPr>
    </w:p>
    <w:p>
      <w:pPr>
        <w:jc w:val="both"/>
        <w:rPr>
          <w:rFonts w:hint="eastAsia" w:ascii="新宋体" w:eastAsia="新宋体"/>
          <w:b/>
          <w:sz w:val="28"/>
          <w:szCs w:val="28"/>
          <w:lang w:val="en-US" w:eastAsia="zh-CN"/>
        </w:rPr>
      </w:pPr>
    </w:p>
    <w:p>
      <w:pPr>
        <w:jc w:val="both"/>
        <w:rPr>
          <w:rFonts w:hint="eastAsia" w:ascii="新宋体" w:eastAsia="新宋体"/>
          <w:b/>
          <w:sz w:val="28"/>
          <w:szCs w:val="28"/>
          <w:lang w:val="en-US" w:eastAsia="zh-CN"/>
        </w:rPr>
      </w:pPr>
    </w:p>
    <w:p>
      <w:pPr>
        <w:jc w:val="both"/>
        <w:rPr>
          <w:rFonts w:hint="eastAsia" w:ascii="新宋体" w:eastAsia="新宋体"/>
          <w:b/>
          <w:sz w:val="28"/>
          <w:szCs w:val="28"/>
          <w:lang w:val="en-US" w:eastAsia="zh-CN"/>
        </w:rPr>
      </w:pPr>
    </w:p>
    <w:p>
      <w:pPr>
        <w:jc w:val="both"/>
        <w:rPr>
          <w:rFonts w:hint="eastAsia" w:ascii="新宋体" w:eastAsia="新宋体"/>
          <w:b/>
          <w:sz w:val="28"/>
          <w:szCs w:val="28"/>
          <w:lang w:val="en-US" w:eastAsia="zh-CN"/>
        </w:rPr>
      </w:pPr>
    </w:p>
    <w:p>
      <w:pPr>
        <w:jc w:val="center"/>
        <w:outlineLvl w:val="0"/>
        <w:rPr>
          <w:rFonts w:hint="eastAsia" w:ascii="新宋体" w:eastAsia="新宋体"/>
          <w:b/>
          <w:sz w:val="28"/>
          <w:szCs w:val="28"/>
          <w:lang w:val="en-US" w:eastAsia="zh-CN"/>
        </w:rPr>
      </w:pPr>
      <w:bookmarkStart w:id="33" w:name="_Toc13812"/>
    </w:p>
    <w:p>
      <w:pPr>
        <w:jc w:val="center"/>
        <w:outlineLvl w:val="0"/>
        <w:rPr>
          <w:rFonts w:hint="eastAsia" w:ascii="新宋体" w:eastAsia="新宋体"/>
          <w:b/>
          <w:sz w:val="28"/>
          <w:szCs w:val="28"/>
          <w:lang w:val="en-US" w:eastAsia="zh-CN"/>
        </w:rPr>
      </w:pPr>
    </w:p>
    <w:p>
      <w:pPr>
        <w:jc w:val="center"/>
        <w:outlineLvl w:val="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新宋体" w:eastAsia="新宋体"/>
          <w:b/>
          <w:sz w:val="28"/>
          <w:szCs w:val="28"/>
          <w:lang w:val="en-US" w:eastAsia="zh-CN"/>
        </w:rPr>
        <w:t>覆被式大棚蔬菜标准化生产</w:t>
      </w:r>
      <w:r>
        <w:rPr>
          <w:rFonts w:hint="eastAsia" w:ascii="新宋体" w:eastAsia="新宋体"/>
          <w:b/>
          <w:sz w:val="28"/>
          <w:szCs w:val="28"/>
          <w:lang w:eastAsia="zh-CN"/>
        </w:rPr>
        <w:t>基地各项费用明细表（单位：万元）</w:t>
      </w:r>
      <w:bookmarkEnd w:id="33"/>
    </w:p>
    <w:tbl>
      <w:tblPr>
        <w:tblStyle w:val="8"/>
        <w:tblpPr w:leftFromText="180" w:rightFromText="180" w:vertAnchor="text" w:horzAnchor="page" w:tblpX="1099" w:tblpY="1021"/>
        <w:tblOverlap w:val="never"/>
        <w:tblW w:w="10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101"/>
        <w:gridCol w:w="3350"/>
        <w:gridCol w:w="1149"/>
        <w:gridCol w:w="1423"/>
        <w:gridCol w:w="1320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4451" w:type="dxa"/>
            <w:gridSpan w:val="2"/>
            <w:vAlign w:val="center"/>
          </w:tcPr>
          <w:p>
            <w:pPr>
              <w:jc w:val="center"/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423" w:type="dxa"/>
            <w:shd w:val="clear" w:color="auto" w:fill="auto"/>
          </w:tcPr>
          <w:p>
            <w:pPr>
              <w:jc w:val="center"/>
              <w:rPr>
                <w:rFonts w:hint="eastAsia" w:ascii="新宋体" w:hAnsi="Calibri" w:eastAsia="新宋体" w:cs="宋体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  <w:t>总价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  <w:t>合价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66" w:type="dxa"/>
            <w:vMerge w:val="restart"/>
            <w:vAlign w:val="center"/>
          </w:tcPr>
          <w:p>
            <w:pPr>
              <w:jc w:val="center"/>
              <w:rPr>
                <w:rFonts w:hint="default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451" w:type="dxa"/>
            <w:gridSpan w:val="2"/>
            <w:vAlign w:val="center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  <w:t>土地租赁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default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亩</w:t>
            </w:r>
          </w:p>
        </w:tc>
        <w:tc>
          <w:tcPr>
            <w:tcW w:w="1423" w:type="dxa"/>
            <w:shd w:val="clear" w:color="auto" w:fill="auto"/>
          </w:tcPr>
          <w:p>
            <w:pPr>
              <w:jc w:val="center"/>
              <w:rPr>
                <w:rFonts w:hint="default" w:ascii="新宋体" w:hAnsi="Calibri" w:eastAsia="新宋体" w:cs="宋体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新宋体" w:eastAsia="新宋体" w:cs="宋体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jc w:val="center"/>
              <w:rPr>
                <w:rFonts w:hint="default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7.6807</w:t>
            </w:r>
          </w:p>
        </w:tc>
        <w:tc>
          <w:tcPr>
            <w:tcW w:w="788" w:type="dxa"/>
            <w:vMerge w:val="restart"/>
          </w:tcPr>
          <w:p>
            <w:pPr>
              <w:jc w:val="center"/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51" w:type="dxa"/>
            <w:gridSpan w:val="2"/>
            <w:vAlign w:val="center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  <w:t>土地平整、除草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  <w:t>项</w:t>
            </w:r>
          </w:p>
        </w:tc>
        <w:tc>
          <w:tcPr>
            <w:tcW w:w="1423" w:type="dxa"/>
            <w:shd w:val="clear" w:color="auto" w:fill="auto"/>
          </w:tcPr>
          <w:p>
            <w:pPr>
              <w:jc w:val="center"/>
              <w:rPr>
                <w:rFonts w:hint="default" w:ascii="新宋体" w:hAnsi="Calibri" w:eastAsia="新宋体" w:cs="宋体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1.6807</w:t>
            </w:r>
          </w:p>
        </w:tc>
        <w:tc>
          <w:tcPr>
            <w:tcW w:w="1320" w:type="dxa"/>
            <w:vMerge w:val="continue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88" w:type="dxa"/>
            <w:vMerge w:val="continue"/>
          </w:tcPr>
          <w:p>
            <w:pPr>
              <w:jc w:val="center"/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966" w:type="dxa"/>
            <w:vMerge w:val="restart"/>
            <w:vAlign w:val="center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  <w:p>
            <w:pPr>
              <w:jc w:val="center"/>
              <w:rPr>
                <w:rFonts w:hint="default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  <w:t>大棚</w:t>
            </w:r>
          </w:p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  <w:t>本体</w:t>
            </w: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高标准覆被式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钢架大棚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4栋</w:t>
            </w:r>
          </w:p>
        </w:tc>
        <w:tc>
          <w:tcPr>
            <w:tcW w:w="1423" w:type="dxa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142.88</w:t>
            </w:r>
          </w:p>
        </w:tc>
        <w:tc>
          <w:tcPr>
            <w:tcW w:w="1320" w:type="dxa"/>
            <w:vMerge w:val="restart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223.88</w:t>
            </w:r>
          </w:p>
        </w:tc>
        <w:tc>
          <w:tcPr>
            <w:tcW w:w="788" w:type="dxa"/>
            <w:vMerge w:val="restart"/>
          </w:tcPr>
          <w:p>
            <w:pPr>
              <w:jc w:val="center"/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详见后附表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default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日光温室大棚</w:t>
            </w:r>
          </w:p>
        </w:tc>
        <w:tc>
          <w:tcPr>
            <w:tcW w:w="1149" w:type="dxa"/>
          </w:tcPr>
          <w:p>
            <w:pPr>
              <w:jc w:val="both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" w:firstLineChars="100"/>
              <w:jc w:val="both"/>
              <w:rPr>
                <w:rFonts w:hint="default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3座</w:t>
            </w:r>
          </w:p>
        </w:tc>
        <w:tc>
          <w:tcPr>
            <w:tcW w:w="1423" w:type="dxa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81</w:t>
            </w:r>
          </w:p>
        </w:tc>
        <w:tc>
          <w:tcPr>
            <w:tcW w:w="1320" w:type="dxa"/>
            <w:vMerge w:val="continue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88" w:type="dxa"/>
            <w:vMerge w:val="continue"/>
          </w:tcPr>
          <w:p>
            <w:pPr>
              <w:jc w:val="center"/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966" w:type="dxa"/>
            <w:vMerge w:val="restart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01" w:type="dxa"/>
            <w:vMerge w:val="restart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  <w:t>相关配套设备</w:t>
            </w:r>
          </w:p>
        </w:tc>
        <w:tc>
          <w:tcPr>
            <w:tcW w:w="3350" w:type="dxa"/>
          </w:tcPr>
          <w:p>
            <w:pPr>
              <w:ind w:firstLine="616" w:firstLineChars="22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3TGO-4HA除草机1台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423" w:type="dxa"/>
          </w:tcPr>
          <w:p>
            <w:pPr>
              <w:jc w:val="center"/>
              <w:rPr>
                <w:rFonts w:hint="default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1320" w:type="dxa"/>
            <w:vMerge w:val="restart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6.4393</w:t>
            </w:r>
          </w:p>
        </w:tc>
        <w:tc>
          <w:tcPr>
            <w:tcW w:w="788" w:type="dxa"/>
            <w:vMerge w:val="restart"/>
          </w:tcPr>
          <w:p>
            <w:pPr>
              <w:jc w:val="center"/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6" w:type="dxa"/>
            <w:vMerge w:val="continue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1" w:type="dxa"/>
            <w:vMerge w:val="continue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5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全自动打药机3台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423" w:type="dxa"/>
          </w:tcPr>
          <w:p>
            <w:pPr>
              <w:jc w:val="center"/>
              <w:rPr>
                <w:rFonts w:hint="default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4.455</w:t>
            </w:r>
          </w:p>
        </w:tc>
        <w:tc>
          <w:tcPr>
            <w:tcW w:w="1320" w:type="dxa"/>
            <w:vMerge w:val="continue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vMerge w:val="continue"/>
          </w:tcPr>
          <w:p>
            <w:pPr>
              <w:jc w:val="center"/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6" w:type="dxa"/>
            <w:vMerge w:val="continue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1" w:type="dxa"/>
            <w:vMerge w:val="continue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50" w:type="dxa"/>
          </w:tcPr>
          <w:p>
            <w:pPr>
              <w:ind w:firstLine="280" w:firstLineChars="10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3TGQ-48微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  <w:t>耕机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  <w:t>台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423" w:type="dxa"/>
          </w:tcPr>
          <w:p>
            <w:pPr>
              <w:jc w:val="center"/>
              <w:rPr>
                <w:rFonts w:hint="default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0.7843</w:t>
            </w:r>
          </w:p>
        </w:tc>
        <w:tc>
          <w:tcPr>
            <w:tcW w:w="1320" w:type="dxa"/>
            <w:vMerge w:val="continue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vMerge w:val="continue"/>
          </w:tcPr>
          <w:p>
            <w:pPr>
              <w:jc w:val="center"/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966" w:type="dxa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23" w:type="dxa"/>
            <w:gridSpan w:val="4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  <w:t>合</w:t>
            </w: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  <w:t>计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default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238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0097" w:type="dxa"/>
            <w:gridSpan w:val="7"/>
          </w:tcPr>
          <w:p>
            <w:pPr>
              <w:jc w:val="left"/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  <w:t>注：以上所有费用均为含税价格</w:t>
            </w:r>
          </w:p>
        </w:tc>
      </w:tr>
    </w:tbl>
    <w:p>
      <w:pPr>
        <w:jc w:val="center"/>
        <w:rPr>
          <w:rFonts w:hint="eastAsia" w:ascii="新宋体" w:eastAsia="新宋体"/>
          <w:b/>
          <w:sz w:val="28"/>
          <w:szCs w:val="28"/>
          <w:lang w:eastAsia="zh-CN"/>
        </w:rPr>
      </w:pPr>
    </w:p>
    <w:p>
      <w:pPr>
        <w:jc w:val="left"/>
        <w:rPr>
          <w:rFonts w:hint="eastAsia" w:ascii="新宋体" w:eastAsia="新宋体"/>
          <w:b/>
          <w:sz w:val="32"/>
          <w:szCs w:val="32"/>
          <w:lang w:eastAsia="zh-CN"/>
        </w:rPr>
      </w:pPr>
    </w:p>
    <w:p>
      <w:pPr>
        <w:jc w:val="left"/>
        <w:rPr>
          <w:rFonts w:hint="eastAsia" w:ascii="新宋体" w:eastAsia="新宋体"/>
          <w:b/>
          <w:sz w:val="32"/>
          <w:szCs w:val="32"/>
          <w:lang w:eastAsia="zh-CN"/>
        </w:rPr>
      </w:pPr>
    </w:p>
    <w:p>
      <w:pPr>
        <w:jc w:val="left"/>
        <w:rPr>
          <w:rFonts w:hint="eastAsia" w:ascii="新宋体" w:eastAsia="新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新宋体" w:eastAsia="新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新宋体" w:eastAsia="新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新宋体" w:eastAsia="新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新宋体" w:eastAsia="新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新宋体" w:eastAsia="新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新宋体" w:eastAsia="新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新宋体" w:eastAsia="新宋体"/>
          <w:b/>
          <w:sz w:val="32"/>
          <w:szCs w:val="32"/>
          <w:lang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</w:pPr>
    <w:r>
      <w:fldChar w:fldCharType="begin"/>
    </w:r>
    <w:r>
      <w:rPr>
        <w:rStyle w:val="10"/>
      </w:rPr>
      <w:instrText xml:space="preserve">Page</w:instrText>
    </w:r>
    <w:r>
      <w:fldChar w:fldCharType="separate"/>
    </w:r>
    <w:r>
      <w:rPr>
        <w:rStyle w:val="10"/>
      </w:rPr>
      <w:t>16</w:t>
    </w:r>
    <w:r>
      <w:fldChar w:fldCharType="end"/>
    </w:r>
  </w:p>
  <w:p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2"/>
      <w:numFmt w:val="chineseCounting"/>
      <w:suff w:val="nothing"/>
      <w:lvlText w:val="%1）"/>
      <w:lvlJc w:val="left"/>
      <w:rPr>
        <w:rFonts w:hint="eastAsia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ODk1M2U0ZWE1N2RkNmJjYzUxOWJkMjRmMDFjYmMifQ=="/>
  </w:docVars>
  <w:rsids>
    <w:rsidRoot w:val="00000000"/>
    <w:rsid w:val="069A0A25"/>
    <w:rsid w:val="253A705A"/>
    <w:rsid w:val="293B5E21"/>
    <w:rsid w:val="4EF7BEC2"/>
    <w:rsid w:val="5217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Times New Roman" w:eastAsia="宋体" w:cs="宋体"/>
      <w:b/>
      <w:kern w:val="44"/>
      <w:sz w:val="48"/>
      <w:szCs w:val="48"/>
      <w:lang w:val="en-US" w:eastAsia="zh-CN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rFonts w:ascii="Times New Roman" w:hAnsi="Times New Roman" w:eastAsia="宋体" w:cs="Times New Roman"/>
      <w:szCs w:val="24"/>
      <w:lang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oc 2"/>
    <w:basedOn w:val="1"/>
    <w:next w:val="1"/>
    <w:qFormat/>
    <w:uiPriority w:val="0"/>
    <w:pPr>
      <w:ind w:left="200" w:leftChars="200"/>
    </w:pPr>
    <w:rPr>
      <w:rFonts w:ascii="Times New Roman" w:hAnsi="Times New Roman" w:eastAsia="宋体" w:cs="Times New Roman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paragraph" w:customStyle="1" w:styleId="1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3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4306</Words>
  <Characters>4559</Characters>
  <Paragraphs>224</Paragraphs>
  <TotalTime>22</TotalTime>
  <ScaleCrop>false</ScaleCrop>
  <LinksUpToDate>false</LinksUpToDate>
  <CharactersWithSpaces>4603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2024-09-19T17:55:00Z</dcterms:created>
  <dc:creator>sugon</dc:creator>
  <cp:lastModifiedBy>user</cp:lastModifiedBy>
  <cp:lastPrinted>2024-10-29T15:11:00Z</cp:lastPrinted>
  <dcterms:modified xsi:type="dcterms:W3CDTF">2025-03-27T16:34:44Z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64574F0CEF3542598CD102D1A33DBF42_13</vt:lpwstr>
  </property>
</Properties>
</file>