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黑体简体" w:hAnsi="方正黑体简体" w:eastAsia="方正黑体简体" w:cs="方正黑体简体"/>
          <w:b w:val="0"/>
          <w:bCs w:val="0"/>
          <w:sz w:val="44"/>
          <w:szCs w:val="44"/>
          <w:lang w:val="en-US" w:eastAsia="zh-CN"/>
        </w:rPr>
      </w:pPr>
      <w:r>
        <w:rPr>
          <w:rFonts w:hint="eastAsia" w:ascii="方正黑体简体" w:hAnsi="方正黑体简体" w:eastAsia="方正黑体简体" w:cs="方正黑体简体"/>
          <w:b w:val="0"/>
          <w:bCs w:val="0"/>
          <w:sz w:val="44"/>
          <w:szCs w:val="44"/>
          <w:lang w:val="en-US" w:eastAsia="zh-CN"/>
        </w:rPr>
        <w:t>南陈镇阳鲁村购置农机具建设项目</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b w:val="0"/>
          <w:bCs w:val="0"/>
          <w:sz w:val="32"/>
          <w:szCs w:val="32"/>
          <w:lang w:val="en-US" w:eastAsia="zh-CN"/>
        </w:rPr>
      </w:pPr>
      <w:r>
        <w:rPr>
          <w:rFonts w:hint="eastAsia" w:ascii="方正黑体简体" w:hAnsi="方正黑体简体" w:eastAsia="方正黑体简体" w:cs="方正黑体简体"/>
          <w:b w:val="0"/>
          <w:bCs w:val="0"/>
          <w:sz w:val="44"/>
          <w:szCs w:val="44"/>
          <w:lang w:val="en-US" w:eastAsia="zh-CN"/>
        </w:rPr>
        <w:t>实施方案</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420" w:left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一、村情现状</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阳鲁村</w:t>
      </w:r>
      <w:r>
        <w:rPr>
          <w:rFonts w:hint="eastAsia" w:ascii="仿宋" w:hAnsi="仿宋" w:eastAsia="仿宋" w:cs="仿宋"/>
          <w:b w:val="0"/>
          <w:bCs w:val="0"/>
          <w:sz w:val="32"/>
          <w:szCs w:val="32"/>
        </w:rPr>
        <w:t>位于长子县南陈镇</w:t>
      </w:r>
      <w:r>
        <w:rPr>
          <w:rFonts w:hint="eastAsia" w:ascii="仿宋" w:hAnsi="仿宋" w:eastAsia="仿宋" w:cs="仿宋"/>
          <w:b w:val="0"/>
          <w:bCs w:val="0"/>
          <w:sz w:val="32"/>
          <w:szCs w:val="32"/>
          <w:lang w:eastAsia="zh-CN"/>
        </w:rPr>
        <w:t>西南</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公里处，全村</w:t>
      </w:r>
      <w:r>
        <w:rPr>
          <w:rFonts w:hint="eastAsia" w:ascii="仿宋" w:hAnsi="仿宋" w:eastAsia="仿宋" w:cs="仿宋"/>
          <w:b w:val="0"/>
          <w:bCs w:val="0"/>
          <w:sz w:val="32"/>
          <w:szCs w:val="32"/>
          <w:lang w:eastAsia="zh-CN"/>
        </w:rPr>
        <w:t>村民</w:t>
      </w: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98</w:t>
      </w:r>
      <w:r>
        <w:rPr>
          <w:rFonts w:hint="eastAsia" w:ascii="仿宋" w:hAnsi="仿宋" w:eastAsia="仿宋" w:cs="仿宋"/>
          <w:b w:val="0"/>
          <w:bCs w:val="0"/>
          <w:sz w:val="32"/>
          <w:szCs w:val="32"/>
        </w:rPr>
        <w:t>户，</w:t>
      </w:r>
      <w:r>
        <w:rPr>
          <w:rFonts w:hint="eastAsia" w:ascii="仿宋" w:hAnsi="仿宋" w:eastAsia="仿宋" w:cs="仿宋"/>
          <w:b w:val="0"/>
          <w:bCs w:val="0"/>
          <w:sz w:val="32"/>
          <w:szCs w:val="32"/>
          <w:lang w:val="en-US" w:eastAsia="zh-CN"/>
        </w:rPr>
        <w:t>780</w:t>
      </w:r>
      <w:r>
        <w:rPr>
          <w:rFonts w:hint="eastAsia" w:ascii="仿宋" w:hAnsi="仿宋" w:eastAsia="仿宋" w:cs="仿宋"/>
          <w:b w:val="0"/>
          <w:bCs w:val="0"/>
          <w:sz w:val="32"/>
          <w:szCs w:val="32"/>
        </w:rPr>
        <w:t>人，耕地面积</w:t>
      </w:r>
      <w:r>
        <w:rPr>
          <w:rFonts w:hint="eastAsia" w:ascii="仿宋" w:hAnsi="仿宋" w:eastAsia="仿宋" w:cs="仿宋"/>
          <w:b w:val="0"/>
          <w:bCs w:val="0"/>
          <w:sz w:val="32"/>
          <w:szCs w:val="32"/>
          <w:lang w:val="en-US" w:eastAsia="zh-CN"/>
        </w:rPr>
        <w:t>1300余</w:t>
      </w:r>
      <w:r>
        <w:rPr>
          <w:rFonts w:hint="eastAsia" w:ascii="仿宋" w:hAnsi="仿宋" w:eastAsia="仿宋" w:cs="仿宋"/>
          <w:b w:val="0"/>
          <w:bCs w:val="0"/>
          <w:sz w:val="32"/>
          <w:szCs w:val="32"/>
        </w:rPr>
        <w:t>亩。村民以玉米种植为主导产业，部分种植蔬菜及务工为主。</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新换届的两委班子成员5人，平均年龄48岁，高中以上文化程度达70%以上。村民小组5个，党小组5个，党员30名。新一届领导班子团结务实，有较强的凝聚力、执行力和创新力，党员干部政治素质整体较高。今年村集体在镇党委、政府的大力支持下，为推进乡村振兴，新建日光温室大棚200亩，使现有土地附加值增高，增加农民收入，发展村新型集体经济。南陈镇阳鲁村股份经济合作社成立于2020年3月，现有理事长1名，副理事长1名，会计1名，成员4名，社员298户，办公室2间，集体土地70亩。近年来，该村村支两委通过开展产权制度改革和合同清理等工作，盘活了各类资产，增加了集体收入，合计年收入约2万元，主要用于村内基础设施修建修复，改善全村生产生活条件。</w:t>
      </w:r>
    </w:p>
    <w:p>
      <w:pPr>
        <w:pStyle w:val="7"/>
        <w:keepNext/>
        <w:keepLines/>
        <w:pageBreakBefore w:val="0"/>
        <w:widowControl w:val="0"/>
        <w:kinsoku/>
        <w:wordWrap/>
        <w:overflowPunct/>
        <w:topLinePunct w:val="0"/>
        <w:autoSpaceDE/>
        <w:autoSpaceDN/>
        <w:bidi w:val="0"/>
        <w:adjustRightInd/>
        <w:snapToGrid/>
        <w:spacing w:before="0" w:after="0" w:line="760" w:lineRule="exact"/>
        <w:ind w:firstLine="641"/>
        <w:jc w:val="left"/>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由于本村及周边村玉米种植面积大，农机具数量较少，种类单一，收获后，焚烧秸秆现象屡禁不止，造成环境污染和资源浪费。为此，阳鲁村、支两委为解决上述群众关切的问题，通过多方调研、技术咨询，计划购进多台农机具，为促进该项工作顺利实施，阳鲁村计划实施项目建成后，对农业生产进行一体化机械作业，有利于当地农业生产实现机械化耕作，规模化经营，提高农产品产出，在作业过程中优先吸纳本村三类户参与劳动，带动三类户增收，增加农民收入，壮大集体经济，发展村内公益事业，有效巩固脱贫攻坚成果有效衔接乡村振兴。</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二、项目建设的可行性</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760" w:lineRule="exact"/>
        <w:ind w:left="0" w:leftChars="0" w:firstLine="640" w:firstLineChars="200"/>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（一）通过实施秸秆还田，可促进土壤有机质氮、磷、钾等含量的增加，增强土壤的透气性，有机质的积累和养分含量的提高，能提高土壤保肥性能。</w:t>
      </w:r>
    </w:p>
    <w:p>
      <w:pPr>
        <w:pageBreakBefore w:val="0"/>
        <w:widowControl w:val="0"/>
        <w:numPr>
          <w:ilvl w:val="0"/>
          <w:numId w:val="0"/>
        </w:numPr>
        <w:kinsoku/>
        <w:wordWrap/>
        <w:overflowPunct/>
        <w:topLinePunct w:val="0"/>
        <w:autoSpaceDE/>
        <w:autoSpaceDN/>
        <w:bidi w:val="0"/>
        <w:adjustRightInd/>
        <w:snapToGrid/>
        <w:spacing w:line="760" w:lineRule="exact"/>
        <w:ind w:left="640"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（二）通过深翻犁对土地深翻作业，解决土壤板结，增强</w:t>
      </w:r>
    </w:p>
    <w:p>
      <w:pPr>
        <w:pageBreakBefore w:val="0"/>
        <w:widowControl w:val="0"/>
        <w:numPr>
          <w:ilvl w:val="0"/>
          <w:numId w:val="0"/>
        </w:numPr>
        <w:kinsoku/>
        <w:wordWrap/>
        <w:overflowPunct/>
        <w:topLinePunct w:val="0"/>
        <w:autoSpaceDE/>
        <w:autoSpaceDN/>
        <w:bidi w:val="0"/>
        <w:adjustRightInd/>
        <w:snapToGrid/>
        <w:spacing w:line="76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土壤活性，改善土壤渗水、储水能力，减少杂草生长，控制病虫害，提高农作物生长质量和产量。</w:t>
      </w:r>
    </w:p>
    <w:p>
      <w:pPr>
        <w:pageBreakBefore w:val="0"/>
        <w:widowControl w:val="0"/>
        <w:numPr>
          <w:ilvl w:val="0"/>
          <w:numId w:val="0"/>
        </w:numPr>
        <w:kinsoku/>
        <w:wordWrap/>
        <w:overflowPunct/>
        <w:topLinePunct w:val="0"/>
        <w:autoSpaceDE/>
        <w:autoSpaceDN/>
        <w:bidi w:val="0"/>
        <w:adjustRightInd/>
        <w:snapToGrid/>
        <w:spacing w:line="760" w:lineRule="exact"/>
        <w:ind w:left="640" w:left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三、项目建设地点、时间与内容</w:t>
      </w:r>
    </w:p>
    <w:p>
      <w:pPr>
        <w:pageBreakBefore w:val="0"/>
        <w:widowControl w:val="0"/>
        <w:numPr>
          <w:ilvl w:val="0"/>
          <w:numId w:val="1"/>
        </w:numPr>
        <w:kinsoku/>
        <w:wordWrap/>
        <w:overflowPunct/>
        <w:topLinePunct w:val="0"/>
        <w:autoSpaceDE/>
        <w:autoSpaceDN/>
        <w:bidi w:val="0"/>
        <w:adjustRightInd/>
        <w:snapToGrid/>
        <w:spacing w:line="760" w:lineRule="exact"/>
        <w:ind w:left="32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项目实施地点：南陈镇阳鲁村。</w:t>
      </w:r>
    </w:p>
    <w:p>
      <w:pPr>
        <w:pageBreakBefore w:val="0"/>
        <w:widowControl w:val="0"/>
        <w:numPr>
          <w:ilvl w:val="0"/>
          <w:numId w:val="1"/>
        </w:numPr>
        <w:kinsoku/>
        <w:wordWrap/>
        <w:overflowPunct/>
        <w:topLinePunct w:val="0"/>
        <w:autoSpaceDE/>
        <w:autoSpaceDN/>
        <w:bidi w:val="0"/>
        <w:adjustRightInd/>
        <w:snapToGrid/>
        <w:spacing w:line="760" w:lineRule="exact"/>
        <w:ind w:left="320" w:leftChars="0" w:firstLine="0" w:firstLine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项目建设时间：购置农机具10台件，分别为：拖拉机</w:t>
      </w:r>
    </w:p>
    <w:p>
      <w:pPr>
        <w:pageBreakBefore w:val="0"/>
        <w:widowControl w:val="0"/>
        <w:numPr>
          <w:ilvl w:val="0"/>
          <w:numId w:val="0"/>
        </w:numPr>
        <w:kinsoku/>
        <w:wordWrap/>
        <w:overflowPunct/>
        <w:topLinePunct w:val="0"/>
        <w:autoSpaceDE/>
        <w:autoSpaceDN/>
        <w:bidi w:val="0"/>
        <w:adjustRightInd/>
        <w:snapToGrid/>
        <w:spacing w:line="760" w:lineRule="exac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3台、旋耕机3台、秸秆还田机2台、液压翻转犁2台。</w:t>
      </w:r>
    </w:p>
    <w:p>
      <w:pPr>
        <w:pageBreakBefore w:val="0"/>
        <w:widowControl w:val="0"/>
        <w:numPr>
          <w:ilvl w:val="0"/>
          <w:numId w:val="0"/>
        </w:numPr>
        <w:kinsoku/>
        <w:wordWrap/>
        <w:overflowPunct/>
        <w:topLinePunct w:val="0"/>
        <w:autoSpaceDE/>
        <w:autoSpaceDN/>
        <w:bidi w:val="0"/>
        <w:adjustRightInd/>
        <w:snapToGrid/>
        <w:spacing w:line="70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购进机具后，每年预计完成机械化作业总面积2500亩，旋耕2500亩，秸秆粉碎还田1000亩。</w:t>
      </w:r>
    </w:p>
    <w:p>
      <w:pPr>
        <w:pageBreakBefore w:val="0"/>
        <w:widowControl w:val="0"/>
        <w:numPr>
          <w:ilvl w:val="0"/>
          <w:numId w:val="2"/>
        </w:numPr>
        <w:kinsoku/>
        <w:wordWrap/>
        <w:overflowPunct/>
        <w:topLinePunct w:val="0"/>
        <w:autoSpaceDE/>
        <w:autoSpaceDN/>
        <w:bidi w:val="0"/>
        <w:adjustRightInd/>
        <w:snapToGrid/>
        <w:spacing w:line="700" w:lineRule="exact"/>
        <w:ind w:left="64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技术措施</w:t>
      </w:r>
    </w:p>
    <w:p>
      <w:pPr>
        <w:pageBreakBefore w:val="0"/>
        <w:widowControl w:val="0"/>
        <w:numPr>
          <w:ilvl w:val="0"/>
          <w:numId w:val="3"/>
        </w:numPr>
        <w:kinsoku/>
        <w:wordWrap/>
        <w:overflowPunct/>
        <w:topLinePunct w:val="0"/>
        <w:autoSpaceDE/>
        <w:autoSpaceDN/>
        <w:bidi w:val="0"/>
        <w:adjustRightInd/>
        <w:snapToGrid/>
        <w:spacing w:line="700" w:lineRule="exact"/>
        <w:ind w:left="640"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旋耕：每年10月份和次年的4月份，用SL504-C(G4)</w:t>
      </w:r>
    </w:p>
    <w:p>
      <w:pPr>
        <w:pageBreakBefore w:val="0"/>
        <w:widowControl w:val="0"/>
        <w:numPr>
          <w:ilvl w:val="0"/>
          <w:numId w:val="0"/>
        </w:numPr>
        <w:kinsoku/>
        <w:wordWrap/>
        <w:overflowPunct/>
        <w:topLinePunct w:val="0"/>
        <w:autoSpaceDE/>
        <w:autoSpaceDN/>
        <w:bidi w:val="0"/>
        <w:adjustRightInd/>
        <w:snapToGrid/>
        <w:spacing w:line="70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双力牌大型拖拉机配套1GKN-160和1GKN-25型旋耕机进行旋耕作业，使耕作土壤松软细碎、平坦、蓄水保墒，便于种子生根发芽。</w:t>
      </w:r>
    </w:p>
    <w:p>
      <w:pPr>
        <w:pageBreakBefore w:val="0"/>
        <w:widowControl w:val="0"/>
        <w:numPr>
          <w:ilvl w:val="0"/>
          <w:numId w:val="3"/>
        </w:numPr>
        <w:kinsoku/>
        <w:wordWrap/>
        <w:overflowPunct/>
        <w:topLinePunct w:val="0"/>
        <w:autoSpaceDE/>
        <w:autoSpaceDN/>
        <w:bidi w:val="0"/>
        <w:adjustRightInd/>
        <w:snapToGrid/>
        <w:spacing w:line="700" w:lineRule="exact"/>
        <w:ind w:left="64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秸秆还田：4月初至10月底，用1GQ-120和兴农牌大型</w:t>
      </w:r>
    </w:p>
    <w:p>
      <w:pPr>
        <w:pageBreakBefore w:val="0"/>
        <w:widowControl w:val="0"/>
        <w:numPr>
          <w:ilvl w:val="0"/>
          <w:numId w:val="0"/>
        </w:numPr>
        <w:kinsoku/>
        <w:wordWrap/>
        <w:overflowPunct/>
        <w:topLinePunct w:val="0"/>
        <w:autoSpaceDE/>
        <w:autoSpaceDN/>
        <w:bidi w:val="0"/>
        <w:adjustRightInd/>
        <w:snapToGrid/>
        <w:spacing w:line="70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拖拉机（国4）配套1GQ200秸秆粉碎还田机进行作业。要求秸秆粉碎长度小于10cm，粉碎率达98%以上。</w:t>
      </w:r>
    </w:p>
    <w:p>
      <w:pPr>
        <w:pageBreakBefore w:val="0"/>
        <w:widowControl w:val="0"/>
        <w:numPr>
          <w:ilvl w:val="0"/>
          <w:numId w:val="3"/>
        </w:numPr>
        <w:kinsoku/>
        <w:wordWrap/>
        <w:overflowPunct/>
        <w:topLinePunct w:val="0"/>
        <w:autoSpaceDE/>
        <w:autoSpaceDN/>
        <w:bidi w:val="0"/>
        <w:adjustRightInd/>
        <w:snapToGrid/>
        <w:spacing w:line="700" w:lineRule="exact"/>
        <w:ind w:left="64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深翻作业：每年或隔年（10月份）深翻一次，用</w:t>
      </w:r>
    </w:p>
    <w:p>
      <w:pPr>
        <w:pageBreakBefore w:val="0"/>
        <w:widowControl w:val="0"/>
        <w:numPr>
          <w:ilvl w:val="0"/>
          <w:numId w:val="0"/>
        </w:numPr>
        <w:kinsoku/>
        <w:wordWrap/>
        <w:overflowPunct/>
        <w:topLinePunct w:val="0"/>
        <w:autoSpaceDE/>
        <w:autoSpaceDN/>
        <w:bidi w:val="0"/>
        <w:adjustRightInd/>
        <w:snapToGrid/>
        <w:spacing w:line="70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SL504-C(G4)双力牌大型拖拉机（国4）配备1GKN-160和1GKN-250型液压翻转犁进行作业，深翻土壤，深度达到25-30厘米，疏松耕层，翻埋残茬，减少病虫害。</w:t>
      </w:r>
    </w:p>
    <w:p>
      <w:pPr>
        <w:pageBreakBefore w:val="0"/>
        <w:widowControl w:val="0"/>
        <w:numPr>
          <w:ilvl w:val="0"/>
          <w:numId w:val="3"/>
        </w:numPr>
        <w:kinsoku/>
        <w:wordWrap/>
        <w:overflowPunct/>
        <w:topLinePunct w:val="0"/>
        <w:autoSpaceDE/>
        <w:autoSpaceDN/>
        <w:bidi w:val="0"/>
        <w:adjustRightInd/>
        <w:snapToGrid/>
        <w:spacing w:line="700" w:lineRule="exact"/>
        <w:ind w:left="64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组织相关技术和操作人员进行技术培训，安全作业。</w:t>
      </w:r>
    </w:p>
    <w:p>
      <w:pPr>
        <w:pageBreakBefore w:val="0"/>
        <w:widowControl w:val="0"/>
        <w:numPr>
          <w:ilvl w:val="0"/>
          <w:numId w:val="2"/>
        </w:numPr>
        <w:kinsoku/>
        <w:wordWrap/>
        <w:overflowPunct/>
        <w:topLinePunct w:val="0"/>
        <w:autoSpaceDE/>
        <w:autoSpaceDN/>
        <w:bidi w:val="0"/>
        <w:adjustRightInd/>
        <w:snapToGrid/>
        <w:spacing w:line="700" w:lineRule="exact"/>
        <w:ind w:left="64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资金筹措及使用方案</w:t>
      </w:r>
    </w:p>
    <w:p>
      <w:pPr>
        <w:pageBreakBefore w:val="0"/>
        <w:widowControl w:val="0"/>
        <w:numPr>
          <w:ilvl w:val="0"/>
          <w:numId w:val="4"/>
        </w:numPr>
        <w:kinsoku/>
        <w:wordWrap/>
        <w:overflowPunct/>
        <w:topLinePunct w:val="0"/>
        <w:autoSpaceDE/>
        <w:autoSpaceDN/>
        <w:bidi w:val="0"/>
        <w:adjustRightInd/>
        <w:snapToGrid/>
        <w:spacing w:line="700" w:lineRule="exact"/>
        <w:ind w:left="640"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项目资金需求</w:t>
      </w:r>
    </w:p>
    <w:p>
      <w:pPr>
        <w:pageBreakBefore w:val="0"/>
        <w:widowControl w:val="0"/>
        <w:numPr>
          <w:ilvl w:val="0"/>
          <w:numId w:val="0"/>
        </w:numPr>
        <w:kinsoku/>
        <w:wordWrap/>
        <w:overflowPunct/>
        <w:topLinePunct w:val="0"/>
        <w:autoSpaceDE/>
        <w:autoSpaceDN/>
        <w:bidi w:val="0"/>
        <w:adjustRightInd/>
        <w:snapToGrid/>
        <w:spacing w:line="700" w:lineRule="exact"/>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项目总投资29.26万，(详见下表）。</w:t>
      </w:r>
    </w:p>
    <w:p>
      <w:pPr>
        <w:pageBreakBefore w:val="0"/>
        <w:widowControl w:val="0"/>
        <w:numPr>
          <w:ilvl w:val="0"/>
          <w:numId w:val="4"/>
        </w:numPr>
        <w:kinsoku/>
        <w:wordWrap/>
        <w:overflowPunct/>
        <w:topLinePunct w:val="0"/>
        <w:autoSpaceDE/>
        <w:autoSpaceDN/>
        <w:bidi w:val="0"/>
        <w:adjustRightInd/>
        <w:snapToGrid/>
        <w:spacing w:line="700" w:lineRule="exact"/>
        <w:ind w:left="640" w:leftChars="0" w:firstLine="0" w:firstLine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资金筹措及使用方案</w:t>
      </w:r>
    </w:p>
    <w:tbl>
      <w:tblPr>
        <w:tblStyle w:val="5"/>
        <w:tblpPr w:leftFromText="180" w:rightFromText="180" w:vertAnchor="page" w:horzAnchor="page" w:tblpX="2265" w:tblpY="34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065"/>
        <w:gridCol w:w="1140"/>
        <w:gridCol w:w="1740"/>
        <w:gridCol w:w="1065"/>
        <w:gridCol w:w="684"/>
        <w:gridCol w:w="966"/>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序号</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机具名称</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型号</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生产厂家</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品牌</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数量</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单价</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1</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拖拉机</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SL504-C（G4）</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山东双力现代农业装备有限公司</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eastAsiaTheme="minorEastAsia"/>
                <w:vertAlign w:val="baseline"/>
                <w:lang w:val="en-US" w:eastAsia="zh-CN"/>
              </w:rPr>
            </w:pPr>
            <w:r>
              <w:rPr>
                <w:rFonts w:hint="eastAsia"/>
                <w:vertAlign w:val="baseline"/>
                <w:lang w:val="en-US" w:eastAsia="zh-CN"/>
              </w:rPr>
              <w:t>双力</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eastAsiaTheme="minorEastAsia"/>
                <w:vertAlign w:val="baseline"/>
                <w:lang w:val="en-US" w:eastAsia="zh-CN"/>
              </w:rPr>
            </w:pPr>
            <w:r>
              <w:rPr>
                <w:rFonts w:hint="eastAsia"/>
                <w:vertAlign w:val="baseline"/>
                <w:lang w:val="en-US" w:eastAsia="zh-CN"/>
              </w:rPr>
              <w:t>1</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42600</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42600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2</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拖拉机</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WF1404-3</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江苏沃得农业机械股份有限公司</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vertAlign w:val="baseline"/>
                <w:lang w:val="en-US" w:eastAsia="zh-CN"/>
              </w:rPr>
            </w:pPr>
            <w:r>
              <w:rPr>
                <w:rFonts w:hint="eastAsia"/>
                <w:vertAlign w:val="baseline"/>
                <w:lang w:val="en-US" w:eastAsia="zh-CN"/>
              </w:rPr>
              <w:t>沃得</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default" w:eastAsiaTheme="minorEastAsia"/>
                <w:vertAlign w:val="baseline"/>
                <w:lang w:val="en-US" w:eastAsia="zh-CN"/>
              </w:rPr>
            </w:pPr>
            <w:r>
              <w:rPr>
                <w:rFonts w:hint="eastAsia"/>
                <w:vertAlign w:val="baseline"/>
                <w:lang w:val="en-US" w:eastAsia="zh-CN"/>
              </w:rPr>
              <w:t>奥龙</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eastAsiaTheme="minorEastAsia"/>
                <w:vertAlign w:val="baseline"/>
                <w:lang w:val="en-US" w:eastAsia="zh-CN"/>
              </w:rPr>
            </w:pPr>
            <w:r>
              <w:rPr>
                <w:rFonts w:hint="eastAsia"/>
                <w:vertAlign w:val="baseline"/>
                <w:lang w:val="en-US" w:eastAsia="zh-CN"/>
              </w:rPr>
              <w:t>1</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149500</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149500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default"/>
                <w:vertAlign w:val="baseline"/>
                <w:lang w:val="en-US" w:eastAsia="zh-CN"/>
              </w:rPr>
            </w:pPr>
            <w:r>
              <w:rPr>
                <w:rFonts w:hint="eastAsia"/>
                <w:vertAlign w:val="baseline"/>
                <w:lang w:val="en-US" w:eastAsia="zh-CN"/>
              </w:rPr>
              <w:t>3</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vertAlign w:val="baseline"/>
                <w:lang w:val="en-US" w:eastAsia="zh-CN"/>
              </w:rPr>
            </w:pPr>
            <w:r>
              <w:rPr>
                <w:rFonts w:hint="eastAsia"/>
                <w:vertAlign w:val="baseline"/>
                <w:lang w:val="en-US" w:eastAsia="zh-CN"/>
              </w:rPr>
              <w:t>拖拉机</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SL504-D</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r>
              <w:rPr>
                <w:rFonts w:hint="eastAsia"/>
                <w:vertAlign w:val="baseline"/>
                <w:lang w:val="en-US" w:eastAsia="zh-CN"/>
              </w:rPr>
              <w:t>山东双力现代农业装备有限公司</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vertAlign w:val="baseline"/>
                <w:lang w:val="en-US" w:eastAsia="zh-CN"/>
              </w:rPr>
            </w:pPr>
            <w:r>
              <w:rPr>
                <w:rFonts w:hint="eastAsia"/>
                <w:vertAlign w:val="baseline"/>
                <w:lang w:val="en-US" w:eastAsia="zh-CN"/>
              </w:rPr>
              <w:t>双力</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default"/>
                <w:vertAlign w:val="baseline"/>
                <w:lang w:val="en-US" w:eastAsia="zh-CN"/>
              </w:rPr>
            </w:pPr>
            <w:r>
              <w:rPr>
                <w:rFonts w:hint="eastAsia"/>
                <w:vertAlign w:val="baseline"/>
                <w:lang w:val="en-US" w:eastAsia="zh-CN"/>
              </w:rPr>
              <w:t>1</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39600</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39600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4</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还田机</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1JQ-120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石家庄兴农机械制造有限公司</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田翔</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1</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5350</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5</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还田机</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1JQ-200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vertAlign w:val="baseline"/>
              </w:rPr>
            </w:pPr>
            <w:r>
              <w:rPr>
                <w:rFonts w:hint="eastAsia"/>
                <w:vertAlign w:val="baseline"/>
                <w:lang w:val="en-US" w:eastAsia="zh-CN"/>
              </w:rPr>
              <w:t>石家庄兴农机械制造有限公司</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田翔</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1</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10950</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10950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default" w:eastAsiaTheme="minorEastAsia"/>
                <w:vertAlign w:val="baseline"/>
                <w:lang w:val="en-US" w:eastAsia="zh-CN"/>
              </w:rPr>
            </w:pPr>
            <w:r>
              <w:rPr>
                <w:rFonts w:hint="eastAsia"/>
                <w:vertAlign w:val="baseline"/>
                <w:lang w:val="en-US" w:eastAsia="zh-CN"/>
              </w:rPr>
              <w:t>6</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vertAlign w:val="baseline"/>
              </w:rPr>
            </w:pPr>
            <w:r>
              <w:rPr>
                <w:rFonts w:hint="eastAsia"/>
                <w:vertAlign w:val="baseline"/>
                <w:lang w:val="en-US" w:eastAsia="zh-CN"/>
              </w:rPr>
              <w:t>液压翻转犁</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1LFK-430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vertAlign w:val="baseline"/>
              </w:rPr>
            </w:pPr>
            <w:r>
              <w:rPr>
                <w:rFonts w:hint="eastAsia"/>
                <w:vertAlign w:val="baseline"/>
                <w:lang w:val="en-US" w:eastAsia="zh-CN"/>
              </w:rPr>
              <w:t>河北冀农农机具有限公司</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vertAlign w:val="baseline"/>
              </w:rPr>
            </w:pPr>
            <w:r>
              <w:rPr>
                <w:rFonts w:hint="eastAsia"/>
                <w:vertAlign w:val="baseline"/>
                <w:lang w:val="en-US" w:eastAsia="zh-CN"/>
              </w:rPr>
              <w:t>冀丰</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eastAsiaTheme="minorEastAsia"/>
                <w:vertAlign w:val="baseline"/>
                <w:lang w:val="en-US" w:eastAsia="zh-CN"/>
              </w:rPr>
            </w:pPr>
            <w:r>
              <w:rPr>
                <w:rFonts w:hint="eastAsia"/>
                <w:vertAlign w:val="baseline"/>
                <w:lang w:val="en-US" w:eastAsia="zh-CN"/>
              </w:rPr>
              <w:t>1</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18000</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vertAlign w:val="baseline"/>
                <w:lang w:val="en-US" w:eastAsia="zh-CN"/>
              </w:rPr>
            </w:pPr>
            <w:r>
              <w:rPr>
                <w:rFonts w:hint="eastAsia"/>
                <w:vertAlign w:val="baseli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旋耕机</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1GKN-160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河北耕牛农业机械制造有限公司</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耕牛</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5800</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旋耕机</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1GKN-250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河北耕牛农业机械制造有限公司</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耕牛</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11800</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9</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液压翻转犁</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1LFK-230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河北冀农农机具有限公司</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冀丰</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4500</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10</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r>
              <w:rPr>
                <w:rFonts w:hint="eastAsia"/>
                <w:vertAlign w:val="baseline"/>
                <w:lang w:val="en-US" w:eastAsia="zh-CN"/>
              </w:rPr>
              <w:t>旋耕机</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1GKN-140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r>
              <w:rPr>
                <w:rFonts w:hint="eastAsia"/>
                <w:vertAlign w:val="baseline"/>
                <w:lang w:val="en-US" w:eastAsia="zh-CN"/>
              </w:rPr>
              <w:t>河北耕牛农业机械制造有限公司</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vertAlign w:val="baseline"/>
                <w:lang w:val="en-US" w:eastAsia="zh-CN"/>
              </w:rPr>
            </w:pPr>
            <w:r>
              <w:rPr>
                <w:rFonts w:hint="eastAsia"/>
                <w:vertAlign w:val="baseline"/>
                <w:lang w:val="en-US" w:eastAsia="zh-CN"/>
              </w:rPr>
              <w:t>耕牛</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default"/>
                <w:vertAlign w:val="baseline"/>
                <w:lang w:val="en-US" w:eastAsia="zh-CN"/>
              </w:rPr>
            </w:pPr>
            <w:r>
              <w:rPr>
                <w:rFonts w:hint="eastAsia"/>
                <w:vertAlign w:val="baseline"/>
                <w:lang w:val="en-US" w:eastAsia="zh-CN"/>
              </w:rPr>
              <w:t>1</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4500</w:t>
            </w:r>
          </w:p>
        </w:tc>
        <w:tc>
          <w:tcPr>
            <w:tcW w:w="1162" w:type="dxa"/>
            <w:vAlign w:val="center"/>
          </w:tcPr>
          <w:p>
            <w:pPr>
              <w:keepNext w:val="0"/>
              <w:keepLines w:val="0"/>
              <w:pageBreakBefore w:val="0"/>
              <w:widowControl w:val="0"/>
              <w:tabs>
                <w:tab w:val="left" w:pos="222"/>
              </w:tabs>
              <w:kinsoku/>
              <w:wordWrap/>
              <w:overflowPunct/>
              <w:topLinePunct w:val="0"/>
              <w:autoSpaceDE/>
              <w:autoSpaceDN/>
              <w:bidi w:val="0"/>
              <w:adjustRightInd/>
              <w:snapToGrid/>
              <w:spacing w:line="360" w:lineRule="exact"/>
              <w:jc w:val="left"/>
              <w:textAlignment w:val="auto"/>
              <w:rPr>
                <w:rFonts w:hint="default"/>
                <w:vertAlign w:val="baseline"/>
                <w:lang w:val="en-US" w:eastAsia="zh-CN"/>
              </w:rPr>
            </w:pPr>
            <w:r>
              <w:rPr>
                <w:rFonts w:hint="eastAsia"/>
                <w:vertAlign w:val="baseli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vertAlign w:val="baseline"/>
                <w:lang w:val="en-US" w:eastAsia="zh-CN"/>
              </w:rPr>
            </w:pPr>
            <w:r>
              <w:rPr>
                <w:rFonts w:hint="eastAsia"/>
                <w:vertAlign w:val="baseline"/>
                <w:lang w:val="en-US" w:eastAsia="zh-CN"/>
              </w:rPr>
              <w:t>合计</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vertAlign w:val="baseline"/>
                <w:lang w:val="en-US" w:eastAsia="zh-CN"/>
              </w:rPr>
            </w:pP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default"/>
                <w:vertAlign w:val="baseline"/>
                <w:lang w:val="en-US" w:eastAsia="zh-CN"/>
              </w:rPr>
            </w:pPr>
            <w:r>
              <w:rPr>
                <w:rFonts w:hint="eastAsia"/>
                <w:vertAlign w:val="baseline"/>
                <w:lang w:val="en-US" w:eastAsia="zh-CN"/>
              </w:rPr>
              <w:t>10</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p>
        </w:tc>
        <w:tc>
          <w:tcPr>
            <w:tcW w:w="1162" w:type="dxa"/>
            <w:vAlign w:val="center"/>
          </w:tcPr>
          <w:p>
            <w:pPr>
              <w:keepNext w:val="0"/>
              <w:keepLines w:val="0"/>
              <w:pageBreakBefore w:val="0"/>
              <w:widowControl w:val="0"/>
              <w:tabs>
                <w:tab w:val="left" w:pos="222"/>
              </w:tabs>
              <w:kinsoku/>
              <w:wordWrap/>
              <w:overflowPunct/>
              <w:topLinePunct w:val="0"/>
              <w:autoSpaceDE/>
              <w:autoSpaceDN/>
              <w:bidi w:val="0"/>
              <w:adjustRightInd/>
              <w:snapToGrid/>
              <w:spacing w:line="360" w:lineRule="exact"/>
              <w:jc w:val="left"/>
              <w:textAlignment w:val="auto"/>
              <w:rPr>
                <w:rFonts w:hint="default"/>
                <w:vertAlign w:val="baseline"/>
                <w:lang w:val="en-US" w:eastAsia="zh-CN"/>
              </w:rPr>
            </w:pPr>
            <w:r>
              <w:rPr>
                <w:rFonts w:hint="eastAsia"/>
                <w:vertAlign w:val="baseline"/>
                <w:lang w:val="en-US" w:eastAsia="zh-CN"/>
              </w:rPr>
              <w:tab/>
            </w:r>
            <w:r>
              <w:rPr>
                <w:rFonts w:hint="eastAsia"/>
                <w:vertAlign w:val="baseline"/>
                <w:lang w:val="en-US" w:eastAsia="zh-CN"/>
              </w:rPr>
              <w:t>292600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项目资金来源为两部分：一是申请2023年乡村振兴发展新型农村集体经济补助资金26.6万元，三是阳鲁村股份经济合作社自筹2.66万元。</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乡村发展新型农村集体补助资金 26.6万元，用于购置大型农机主机、配套农机具。其中:</w:t>
      </w:r>
      <w:r>
        <w:rPr>
          <w:rFonts w:hint="eastAsia" w:ascii="仿宋" w:hAnsi="仿宋" w:eastAsia="仿宋" w:cs="仿宋"/>
          <w:sz w:val="32"/>
          <w:szCs w:val="32"/>
          <w:vertAlign w:val="baseline"/>
          <w:lang w:val="en-US" w:eastAsia="zh-CN"/>
        </w:rPr>
        <w:t>42600元用于购置双力牌SL504-C（G4）拖拉机1台；149500元用于购置沃得奥龙牌WF1404-3拖拉机1台；39600元用于购置双力牌拖拉机1台；5350元用于购置田翔牌1JQ-120型还田机1台；10950元用于购置田翔牌1JQ-200型还田机1台；18000元用于购置冀丰牌1LKF-430型液压翻转犁1台。自筹资金2.66万元用于购置：其中5800元用于耕牛牌1GKN-160型旋耕机1台； 11800元用于购置耕牛牌1GKN-250型旋耕机1台；4500元用于购置冀丰牌1LFK-230型液压翻转犁1台；4500元用于购置河北耕牛旋耕机。</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四、组织及管理措施</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(一)项目组织管理</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建设单位遵循“务实”、“高效”、“精干”的原则成立以法人代表为组长的领导组。具体职责是:负责制定实施方案及重要资金开支，做好各涉及单位的协调工作，提供各种资料报表,落实项目建设的各项措施，组织项目工程实施做好项目投资必要的财务和会计记录，对项目建设中各种资料进行收集整理、归档，组织实施项目初期验收工作。</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（二）项目建设管理</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项目建设过程中严格遵守主管部门要求的相关程序，严格</w:t>
      </w:r>
      <w:bookmarkStart w:id="0" w:name="_GoBack"/>
      <w:bookmarkEnd w:id="0"/>
      <w:r>
        <w:rPr>
          <w:rFonts w:hint="eastAsia" w:ascii="仿宋" w:hAnsi="仿宋" w:eastAsia="仿宋" w:cs="仿宋"/>
          <w:b w:val="0"/>
          <w:bCs w:val="0"/>
          <w:sz w:val="32"/>
          <w:szCs w:val="32"/>
          <w:lang w:val="en-US" w:eastAsia="zh-CN"/>
        </w:rPr>
        <w:t>按照批复的实施方案组织项目实施，确保项目的建设性质建设内容、建设标准、建设规模和建设地点与实施方案一致坚决杜绝擅自随意更改实施方案内容的行为和做法。项目实施方案批复后，争取尽快开工，高标准高质量完成竣工、验收等各个阶段工作任务，项目建成后尽快请示主管部门进行验收。</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(三)项目财务管理</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按国家有关规定建立会计核算账册，专账管理，专款专用，严格执行批复方案下达的投资计划，不得挤占、挪用项目建设资金。</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(四)项目运行管理</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保证项目顺利实施和圆满完成，确立专人对资金的使用及建设进度进行监管，项目资金实行专款、专账、专人管理。同时，加强项目的竣工验收和档案管理。按有关规定收集、整理从项目申报到竣工验收各环节的所有文件资料，及时存档，随时接受上级有关部门的检查、监督。</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五、项目效益评价</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(一)社会效益</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该项目通过对本村农业生产开展机械化耕作作业，可进步提高农业生产效率，保护生态环境，推进我村农业生产规模化、集约化、现代化发展进程。同时可以提供3个就业岗位，受益农户298户，带动三类户增收，项目所得收益主要用于壮大村集体经济，促进农村集体经济发展。</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(二)经济效益</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项目实施后，年可完成各种机械化作业总面积3500余亩，旋耕2500亩，每亩40元，盈利3万元，秸秆粉碎1000亩，每亩20元，可盈利1万元。</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(三)生态效益</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该项目的实施，能有效缓解农村焚烧秸秆难题，减少对生态环境的污染，提升环境质量。秸秆还田、土地深翻，能提高土壤有机质含量，培肥地力，使秸秆与地表土壤有效混合，蓄水保墒，能有效减少土壤水分蒸发，抑制水土流失和扬沙天气;残膜回收作业，有效解决“白色污染”问题，减少地膜对土壤的危害。真正起到保护生态环境的作用。</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3840" w:firstLineChars="1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南陈镇阳鲁村股份经济合作社</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firstLine="4480" w:firstLineChars="14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2024年4月20日</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黑体简体" w:hAnsi="方正黑体简体" w:eastAsia="方正黑体简体" w:cs="方正黑体简体"/>
          <w:b w:val="0"/>
          <w:bCs w:val="0"/>
          <w:sz w:val="52"/>
          <w:szCs w:val="52"/>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黑体简体" w:hAnsi="方正黑体简体" w:eastAsia="方正黑体简体" w:cs="方正黑体简体"/>
          <w:b w:val="0"/>
          <w:bCs w:val="0"/>
          <w:sz w:val="52"/>
          <w:szCs w:val="52"/>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黑体简体" w:hAnsi="方正黑体简体" w:eastAsia="方正黑体简体" w:cs="方正黑体简体"/>
          <w:b w:val="0"/>
          <w:bCs w:val="0"/>
          <w:sz w:val="52"/>
          <w:szCs w:val="52"/>
          <w:lang w:eastAsia="zh-CN"/>
        </w:rPr>
      </w:pPr>
      <w:r>
        <w:rPr>
          <w:rFonts w:hint="eastAsia" w:ascii="方正黑体简体" w:hAnsi="方正黑体简体" w:eastAsia="方正黑体简体" w:cs="方正黑体简体"/>
          <w:b w:val="0"/>
          <w:bCs w:val="0"/>
          <w:sz w:val="52"/>
          <w:szCs w:val="52"/>
          <w:lang w:eastAsia="zh-CN"/>
        </w:rPr>
        <w:t>发展新型集体经济土地机械化耕作</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黑体简体" w:hAnsi="方正黑体简体" w:eastAsia="方正黑体简体" w:cs="方正黑体简体"/>
          <w:b w:val="0"/>
          <w:bCs w:val="0"/>
          <w:sz w:val="52"/>
          <w:szCs w:val="52"/>
          <w:lang w:eastAsia="zh-CN"/>
        </w:rPr>
      </w:pPr>
      <w:r>
        <w:rPr>
          <w:rFonts w:hint="eastAsia" w:ascii="方正黑体简体" w:hAnsi="方正黑体简体" w:eastAsia="方正黑体简体" w:cs="方正黑体简体"/>
          <w:b w:val="0"/>
          <w:bCs w:val="0"/>
          <w:sz w:val="52"/>
          <w:szCs w:val="52"/>
          <w:lang w:eastAsia="zh-CN"/>
        </w:rPr>
        <w:t>农机具购买项目</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方正大标宋简体" w:hAnsi="方正大标宋简体" w:eastAsia="方正大标宋简体" w:cs="方正大标宋简体"/>
          <w:b w:val="0"/>
          <w:bCs w:val="0"/>
          <w:sz w:val="72"/>
          <w:szCs w:val="72"/>
          <w:lang w:eastAsia="zh-CN"/>
        </w:rPr>
      </w:pPr>
      <w:r>
        <w:rPr>
          <w:rFonts w:hint="eastAsia" w:ascii="方正大标宋简体" w:hAnsi="方正大标宋简体" w:eastAsia="方正大标宋简体" w:cs="方正大标宋简体"/>
          <w:b w:val="0"/>
          <w:bCs w:val="0"/>
          <w:sz w:val="72"/>
          <w:szCs w:val="72"/>
          <w:lang w:eastAsia="zh-CN"/>
        </w:rPr>
        <w:t>实</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方正大标宋简体" w:hAnsi="方正大标宋简体" w:eastAsia="方正大标宋简体" w:cs="方正大标宋简体"/>
          <w:b w:val="0"/>
          <w:bCs w:val="0"/>
          <w:sz w:val="72"/>
          <w:szCs w:val="72"/>
          <w:lang w:eastAsia="zh-CN"/>
        </w:rPr>
      </w:pPr>
      <w:r>
        <w:rPr>
          <w:rFonts w:hint="eastAsia" w:ascii="方正大标宋简体" w:hAnsi="方正大标宋简体" w:eastAsia="方正大标宋简体" w:cs="方正大标宋简体"/>
          <w:b w:val="0"/>
          <w:bCs w:val="0"/>
          <w:sz w:val="72"/>
          <w:szCs w:val="72"/>
          <w:lang w:eastAsia="zh-CN"/>
        </w:rPr>
        <w:t>施</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方正大标宋简体" w:hAnsi="方正大标宋简体" w:eastAsia="方正大标宋简体" w:cs="方正大标宋简体"/>
          <w:b w:val="0"/>
          <w:bCs w:val="0"/>
          <w:sz w:val="72"/>
          <w:szCs w:val="72"/>
          <w:lang w:eastAsia="zh-CN"/>
        </w:rPr>
      </w:pPr>
      <w:r>
        <w:rPr>
          <w:rFonts w:hint="eastAsia" w:ascii="方正大标宋简体" w:hAnsi="方正大标宋简体" w:eastAsia="方正大标宋简体" w:cs="方正大标宋简体"/>
          <w:b w:val="0"/>
          <w:bCs w:val="0"/>
          <w:sz w:val="72"/>
          <w:szCs w:val="72"/>
          <w:lang w:eastAsia="zh-CN"/>
        </w:rPr>
        <w:t>方</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仿宋" w:hAnsi="仿宋" w:eastAsia="仿宋" w:cs="仿宋"/>
          <w:b w:val="0"/>
          <w:bCs w:val="0"/>
          <w:sz w:val="72"/>
          <w:szCs w:val="72"/>
          <w:lang w:eastAsia="zh-CN"/>
        </w:rPr>
      </w:pPr>
      <w:r>
        <w:rPr>
          <w:rFonts w:hint="eastAsia" w:ascii="方正大标宋简体" w:hAnsi="方正大标宋简体" w:eastAsia="方正大标宋简体" w:cs="方正大标宋简体"/>
          <w:b w:val="0"/>
          <w:bCs w:val="0"/>
          <w:sz w:val="72"/>
          <w:szCs w:val="72"/>
          <w:lang w:eastAsia="zh-CN"/>
        </w:rPr>
        <w:t>案</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南陈镇阳鲁村股份经济合作社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lang w:val="en-US" w:eastAsia="zh-CN"/>
        </w:rPr>
        <w:t>O二四年六月五日</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一、村情现状……………………………………………………1</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二、项目建设的必要性与可行性………………………………2</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三、项目建设地点、规模与建设时间…………………………2</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四、技术措施……………………………………………………3</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五、资金筹措及使用方案………………………………………3</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六、组织及管理措施……………………………………………5</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七、项目效益评价………………………………………………6</w:t>
      </w:r>
    </w:p>
    <w:p>
      <w:pPr>
        <w:pageBreakBefore w:val="0"/>
        <w:widowControl w:val="0"/>
        <w:numPr>
          <w:ilvl w:val="0"/>
          <w:numId w:val="0"/>
        </w:numPr>
        <w:kinsoku/>
        <w:wordWrap/>
        <w:overflowPunct/>
        <w:topLinePunct w:val="0"/>
        <w:autoSpaceDE/>
        <w:autoSpaceDN/>
        <w:bidi w:val="0"/>
        <w:adjustRightInd/>
        <w:snapToGrid/>
        <w:spacing w:line="700" w:lineRule="exact"/>
        <w:rPr>
          <w:rFonts w:hint="eastAsia" w:ascii="仿宋" w:hAnsi="仿宋" w:eastAsia="仿宋" w:cs="仿宋"/>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700" w:lineRule="exact"/>
        <w:rPr>
          <w:rFonts w:hint="eastAsia" w:ascii="仿宋" w:hAnsi="仿宋" w:eastAsia="仿宋" w:cs="仿宋"/>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700" w:lineRule="exact"/>
        <w:ind w:firstLine="640"/>
        <w:rPr>
          <w:rFonts w:hint="default" w:ascii="仿宋" w:hAnsi="仿宋" w:eastAsia="仿宋" w:cs="仿宋"/>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700" w:lineRule="exact"/>
        <w:ind w:left="640" w:leftChars="0"/>
        <w:rPr>
          <w:rFonts w:hint="eastAsia" w:ascii="仿宋" w:hAnsi="仿宋" w:eastAsia="仿宋" w:cs="仿宋"/>
          <w:b w:val="0"/>
          <w:bCs w:val="0"/>
          <w:sz w:val="32"/>
          <w:szCs w:val="32"/>
          <w:lang w:val="en-US" w:eastAsia="zh-CN"/>
        </w:rPr>
      </w:pPr>
    </w:p>
    <w:p>
      <w:pPr>
        <w:pageBreakBefore w:val="0"/>
        <w:widowControl w:val="0"/>
        <w:kinsoku/>
        <w:wordWrap/>
        <w:overflowPunct/>
        <w:topLinePunct w:val="0"/>
        <w:autoSpaceDE/>
        <w:autoSpaceDN/>
        <w:bidi w:val="0"/>
        <w:adjustRightInd/>
        <w:snapToGrid/>
        <w:spacing w:line="700" w:lineRule="exact"/>
        <w:rPr>
          <w:rFonts w:hint="eastAsia" w:ascii="仿宋" w:hAnsi="仿宋" w:eastAsia="仿宋" w:cs="仿宋"/>
          <w:b w:val="0"/>
          <w:bCs w:val="0"/>
          <w:sz w:val="32"/>
          <w:szCs w:val="32"/>
          <w:lang w:val="en-US" w:eastAsia="zh-CN"/>
        </w:rPr>
      </w:pPr>
    </w:p>
    <w:p>
      <w:pPr>
        <w:pageBreakBefore w:val="0"/>
        <w:widowControl w:val="0"/>
        <w:kinsoku/>
        <w:wordWrap/>
        <w:overflowPunct/>
        <w:topLinePunct w:val="0"/>
        <w:autoSpaceDE/>
        <w:autoSpaceDN/>
        <w:bidi w:val="0"/>
        <w:adjustRightInd/>
        <w:snapToGrid/>
        <w:spacing w:line="700" w:lineRule="exact"/>
      </w:pPr>
    </w:p>
    <w:sectPr>
      <w:footerReference r:id="rId3" w:type="default"/>
      <w:pgSz w:w="11906" w:h="16838"/>
      <w:pgMar w:top="1701" w:right="1417" w:bottom="1417" w:left="1701" w:header="851" w:footer="992" w:gutter="0"/>
      <w:cols w:space="0" w:num="1"/>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314D1"/>
    <w:multiLevelType w:val="singleLevel"/>
    <w:tmpl w:val="D21314D1"/>
    <w:lvl w:ilvl="0" w:tentative="0">
      <w:start w:val="2"/>
      <w:numFmt w:val="chineseCounting"/>
      <w:suff w:val="nothing"/>
      <w:lvlText w:val="%1、"/>
      <w:lvlJc w:val="left"/>
      <w:pPr>
        <w:ind w:left="640" w:leftChars="0" w:firstLine="0" w:firstLineChars="0"/>
      </w:pPr>
      <w:rPr>
        <w:rFonts w:hint="eastAsia"/>
      </w:rPr>
    </w:lvl>
  </w:abstractNum>
  <w:abstractNum w:abstractNumId="1">
    <w:nsid w:val="4B1BA108"/>
    <w:multiLevelType w:val="singleLevel"/>
    <w:tmpl w:val="4B1BA108"/>
    <w:lvl w:ilvl="0" w:tentative="0">
      <w:start w:val="1"/>
      <w:numFmt w:val="chineseCounting"/>
      <w:suff w:val="nothing"/>
      <w:lvlText w:val="（%1）"/>
      <w:lvlJc w:val="left"/>
      <w:pPr>
        <w:ind w:left="320" w:leftChars="0" w:firstLine="0" w:firstLineChars="0"/>
      </w:pPr>
      <w:rPr>
        <w:rFonts w:hint="eastAsia"/>
      </w:rPr>
    </w:lvl>
  </w:abstractNum>
  <w:abstractNum w:abstractNumId="2">
    <w:nsid w:val="69D694A8"/>
    <w:multiLevelType w:val="singleLevel"/>
    <w:tmpl w:val="69D694A8"/>
    <w:lvl w:ilvl="0" w:tentative="0">
      <w:start w:val="1"/>
      <w:numFmt w:val="decimal"/>
      <w:suff w:val="nothing"/>
      <w:lvlText w:val="%1、"/>
      <w:lvlJc w:val="left"/>
    </w:lvl>
  </w:abstractNum>
  <w:abstractNum w:abstractNumId="3">
    <w:nsid w:val="7A68D466"/>
    <w:multiLevelType w:val="singleLevel"/>
    <w:tmpl w:val="7A68D466"/>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70D63A4E"/>
    <w:rsid w:val="06BC3F7B"/>
    <w:rsid w:val="16101E5F"/>
    <w:rsid w:val="1C1D1260"/>
    <w:rsid w:val="207F746E"/>
    <w:rsid w:val="248468CA"/>
    <w:rsid w:val="2B165B09"/>
    <w:rsid w:val="2C557808"/>
    <w:rsid w:val="379C4991"/>
    <w:rsid w:val="395D0C2A"/>
    <w:rsid w:val="3C321A2A"/>
    <w:rsid w:val="457B36EA"/>
    <w:rsid w:val="59CC2D44"/>
    <w:rsid w:val="685703E9"/>
    <w:rsid w:val="6BEC7E27"/>
    <w:rsid w:val="70C2666C"/>
    <w:rsid w:val="70D6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2"/>
    <w:basedOn w:val="1"/>
    <w:next w:val="1"/>
    <w:autoRedefine/>
    <w:qFormat/>
    <w:uiPriority w:val="0"/>
    <w:pPr>
      <w:keepNext/>
      <w:keepLines/>
      <w:spacing w:before="260" w:after="260" w:line="416" w:lineRule="auto"/>
      <w:textAlignment w:val="baseline"/>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2862</Words>
  <Characters>3240</Characters>
  <Lines>0</Lines>
  <Paragraphs>0</Paragraphs>
  <TotalTime>0</TotalTime>
  <ScaleCrop>false</ScaleCrop>
  <LinksUpToDate>false</LinksUpToDate>
  <CharactersWithSpaces>3247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2024-06-21T07:24:00Z</dcterms:created>
  <dc:creator>Administrator</dc:creator>
  <cp:lastModifiedBy>張雅華</cp:lastModifiedBy>
  <cp:lastPrinted>2024-09-13T09:07:00Z</cp:lastPrinted>
  <dcterms:modified xsi:type="dcterms:W3CDTF">2025-01-02T08:43:03Z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EBEE2836D403485D8C8F262FDFFE4225_13</vt:lpwstr>
  </property>
</Properties>
</file>