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6D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</w:p>
    <w:p w14:paraId="7BA53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王峪景区服务中心</w:t>
      </w:r>
    </w:p>
    <w:p w14:paraId="0E81E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2025年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 w:bidi="ar-SA"/>
        </w:rPr>
        <w:t>重点工作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总结及2026年工作计划</w:t>
      </w:r>
    </w:p>
    <w:p w14:paraId="5CED4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eastAsia="zh-CN" w:bidi="ar-SA"/>
        </w:rPr>
      </w:pPr>
    </w:p>
    <w:p w14:paraId="4BDFC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王峪中心作为全县生态涵养区、烤烟主产区、核心林区，2025年以来，紧紧围绕县委中心工作，坚持稳中求进工作总基调，统筹推进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护林防火、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产业发展、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项目建设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、集体经济、民生福祉等重点工作，各项任务取得阶段性成效。现将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2025年工作总结及2026年工作计划汇报如下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：</w:t>
      </w:r>
    </w:p>
    <w:p w14:paraId="03A2CA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一、2025年工作成效</w:t>
      </w:r>
    </w:p>
    <w:p w14:paraId="43A3A436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护林防火筑牢屏障</w:t>
      </w:r>
    </w:p>
    <w:p w14:paraId="74F93F1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新建及改造提升防火通道13.5公里，实施秸秆综合利用8000亩，通过强化宣传引导、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防火热源感应监控平台运行、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瞭望哨24小时值守、巡逻队伍不间断巡查、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无人机定时定航巡护辖区盲点、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加大违规处罚力度等举措，构建“人防+技防+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空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防”防控体系，织密织牢护林防火安全网，守护辖区绿水青山。</w:t>
      </w:r>
    </w:p>
    <w:p w14:paraId="4263E6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（二）织密防汛安全防线</w:t>
      </w:r>
    </w:p>
    <w:p w14:paraId="396B0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牢固树立“人民至上、生命至上”理念，在保障森林安全的同时，强化地质灾害预警和防汛工作，组织开展山洪灾害防御演练，全面排查地灾隐患点，构建全方位防汛减灾保障体系，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汛前对兰河河道、堤坝及辖区低洼区域、老旧房等开展“拉网式”排查，建立隐患台账和整改清单，限期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完成兰河12公里河道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清淤疏通、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田家沟段1公里堤坝维护、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排水设施修缮等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工作，切实保障群众生产生活安全。</w:t>
      </w:r>
    </w:p>
    <w:p w14:paraId="18A51F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i w:val="0"/>
          <w:caps w:val="0"/>
          <w:small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caps w:val="0"/>
          <w:smallCaps w:val="0"/>
          <w:spacing w:val="0"/>
          <w:w w:val="100"/>
          <w:sz w:val="32"/>
          <w:szCs w:val="32"/>
          <w:lang w:val="en-US" w:eastAsia="zh-CN"/>
        </w:rPr>
        <w:t>（三）林下经济破题发展</w:t>
      </w:r>
    </w:p>
    <w:p w14:paraId="2D04A3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i w:val="0"/>
          <w:caps w:val="0"/>
          <w:small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i w:val="0"/>
          <w:caps w:val="0"/>
          <w:smallCaps w:val="0"/>
          <w:spacing w:val="0"/>
          <w:w w:val="100"/>
          <w:sz w:val="32"/>
          <w:szCs w:val="32"/>
          <w:lang w:val="en-US" w:eastAsia="zh-CN"/>
        </w:rPr>
        <w:t>深度挖掘林缘地资源优势，将潞党参等中药材产业作为乡村振兴的核心抓手，创新探索“林下经济”发展新模式。积极推进200余亩林缘地承包工作，与山西农业大学合作，高标准建设潞党参标准化、规模化种植示范基地，以点带面辐射带动农民增收致富，切实壮大村集体经济。</w:t>
      </w:r>
    </w:p>
    <w:p w14:paraId="5BAC4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（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四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）项目建设提质增效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 xml:space="preserve"> </w:t>
      </w:r>
    </w:p>
    <w:p w14:paraId="45AEE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kern w:val="0"/>
          <w:sz w:val="32"/>
          <w:szCs w:val="32"/>
          <w:lang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在中心党委统筹推动下，总投资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71.94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万元、建筑面积2460平方米的王峪小杂粮农产品深加工项目落地王村，项目依托本地小米、豆类种植等特色资源优势，已进入试运行阶段。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成功签约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风力发电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项目，目前正加快完善相关手续，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新能源重卡充电项目全面建成投用，为中心高质量发展注入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0"/>
          <w:sz w:val="32"/>
          <w:szCs w:val="32"/>
          <w:lang w:eastAsia="zh-CN" w:bidi="ar-SA"/>
        </w:rPr>
        <w:t>强劲后劲。</w:t>
      </w:r>
    </w:p>
    <w:p w14:paraId="03994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（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五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）“千万工程”经验落地见效</w:t>
      </w:r>
    </w:p>
    <w:p w14:paraId="5B3E9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以“千万工程”为抓手，推动王村党群服务中心提档升级、雨污分流改造、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村庄亮化、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村级道路提升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等工程，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人居环境显著改善，赢得村民广泛好评。</w:t>
      </w:r>
    </w:p>
    <w:p w14:paraId="366486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（六）壮大集体经济实力</w:t>
      </w:r>
    </w:p>
    <w:p w14:paraId="54AD05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在西李村推进冷链物流运输项目，由县集体经济平台公司牵头，西李村以70万元入股。项目建成后可解决蔬菜储运难题，提供20余个就业岗位，村集体每年可获得不低于入股金额7%的保底收益，预计增收5万元左右。</w:t>
      </w:r>
    </w:p>
    <w:p w14:paraId="7770E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（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七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）人居环境持续改善</w:t>
      </w:r>
    </w:p>
    <w:p w14:paraId="2974D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聚焦街巷整治等重点领域，累计动用大型机械20余次、垃圾清运车50余次、人力320人次，清理各类垃圾60余吨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,辖区环境面貌持续提升;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严格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执行两级河长巡查制，实现河道垃圾日产日清；健全林长制组织体系，多次召开专题会议部署，以林长制强化林业资源管护。</w:t>
      </w:r>
    </w:p>
    <w:p w14:paraId="52422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（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八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）为民办实事走深走实</w:t>
      </w:r>
    </w:p>
    <w:p w14:paraId="795A65F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王村半沟自然庄受极端天气、地质变化等因素影响，局部滑坡、山石滚落等险情频发，防灾形势异常严峻。为切实保障群众生命财产安全，彻底消除住房安全隐患，中心党委主动担当作为，积极对接协调相关部门，牵头推进该自然庄地质灾害隐患户整体搬迁工作。目前，相关报批手续已上报县级审批部门待批，搬迁新址地基打桩、填土等前期工程已全部完成，计划于2026年4月正式开工建房，全力推动受威胁群众早日乔迁新居、安居乐业。</w:t>
      </w:r>
    </w:p>
    <w:p w14:paraId="04225D7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楷体" w:hAnsi="楷体" w:eastAsia="楷体" w:cs="楷体"/>
          <w:kern w:val="0"/>
          <w:sz w:val="32"/>
          <w:szCs w:val="32"/>
          <w:lang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实施寺头杨家沟村老旧排水设施修缮、农村道路硬化、水泵安装等民生工程，有效解决群众出行、吃水等实际困难。切实增强群众的安全感、幸福感和获得感。</w:t>
      </w:r>
    </w:p>
    <w:p w14:paraId="1685A67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eastAsia="zh-CN" w:bidi="ar-SA"/>
        </w:rPr>
        <w:t>（九）信访维稳成效显著</w:t>
      </w:r>
    </w:p>
    <w:p w14:paraId="2836F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  <w:t>坚持和发展新时代“枫桥经验”，充分发挥网格化管理作用，依托网格员队伍深入基层收集民意、排查矛盾、解决民忧，推动矛盾纠纷化解在基层、萌芽状态。健全信访工作长效机制，强化社会矛盾排查化解力度，积极推进信访案件办结，实现“矛盾不上交、平安不出事、服务不缺位”。</w:t>
      </w:r>
    </w:p>
    <w:p w14:paraId="7F5CA0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二、2026年工作计划</w:t>
      </w:r>
    </w:p>
    <w:p w14:paraId="57F5461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2026年，王峪中心将锚定高质量发展目标，聚焦产业升级、安全稳定、民生改善三大核心任务，精准发力、务求实效，推动各项工作再上新台阶。</w:t>
      </w:r>
    </w:p>
    <w:p w14:paraId="2E6B5C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一、坚持产业发展，聚力项目攻坚</w:t>
      </w:r>
    </w:p>
    <w:p w14:paraId="71F84D6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始终秉持“项目为王”理念，持续加大招商引资力度，全力推进重点项目建设。紧盯中电农创长子200MW风力发电项目、潞党参种植加工项目、兴众快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速充换电服务站二期建设项目，建立项目包联责任制，全程跟踪服务，及时破解审批、用地、施工等环节难题，为项目开工提供全方位保障，确保各项目如期落地、高效实施，以重大项目建设带动产业结构优化，夯实经济发展根基。</w:t>
      </w:r>
    </w:p>
    <w:p w14:paraId="21D11D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二、坚守安全底线，筑牢稳定屏障</w:t>
      </w:r>
    </w:p>
    <w:p w14:paraId="604127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牢固树立“人民至上、生命至上”理念，以“防风险、保安全、护稳定”为核心目标，统筹推进安全稳定各项工作。紧盯护林防火、安全生产、防汛防灾、信访维稳等关键领域，健全风险隐患排查整治长效机制，强化科技手段赋能，完善应急预案体系，提升应急处置能力。通过压实责任链条、细化工作举措、加强督导检查，全力防范化解各类安全风险，切实保障辖区社会大局和谐稳定，维护人民群众生命财产安全。</w:t>
      </w:r>
    </w:p>
    <w:p w14:paraId="6359396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  <w:lang w:val="en-US" w:eastAsia="zh-CN" w:bidi="ar-SA"/>
        </w:rPr>
        <w:t>三、聚焦民生福祉，办好惠民实事</w:t>
      </w:r>
    </w:p>
    <w:p w14:paraId="53049DB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坚持以人民为中心的发展思想，持续加大民生投入，用心用情办好惠民实事。全力推进半沟地质灾害户搬迁改造工程，确保群众住有所居、居有所安。针对西部山区基础设施薄弱、人居环境亟待改善、发展资金短缺等突出问题，积极向上争取政策支持，统筹整合各类资源，凝聚攻坚合力。精准施策补齐民生短板，靶向发力解决群众急难愁盼问题，把每一件民生小事办实办好，不断增强群众的获得感、幸福感、安全感。</w:t>
      </w:r>
    </w:p>
    <w:p w14:paraId="2913BA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16CE4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王峪景区服务中心</w:t>
      </w:r>
    </w:p>
    <w:p w14:paraId="2D63E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  <w:t>2026年1月5日</w:t>
      </w:r>
    </w:p>
    <w:p w14:paraId="1B5BDA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</w:p>
    <w:p w14:paraId="70F52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</w:pPr>
    </w:p>
    <w:p w14:paraId="01425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 w:bidi="ar-SA"/>
        </w:rPr>
      </w:pPr>
    </w:p>
    <w:p w14:paraId="2B68E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textAlignment w:val="auto"/>
        <w:rPr>
          <w:rFonts w:hint="default" w:ascii="方正仿宋_GB2312" w:hAnsi="方正仿宋_GB2312" w:eastAsia="方正仿宋_GB2312" w:cs="方正仿宋_GB2312"/>
          <w:kern w:val="0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CB087A"/>
    <w:multiLevelType w:val="singleLevel"/>
    <w:tmpl w:val="99CB087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76F1C"/>
    <w:rsid w:val="040A4AA1"/>
    <w:rsid w:val="041871BE"/>
    <w:rsid w:val="05D435B9"/>
    <w:rsid w:val="06A74829"/>
    <w:rsid w:val="073F2CB4"/>
    <w:rsid w:val="08CB0CA3"/>
    <w:rsid w:val="0AD02B1E"/>
    <w:rsid w:val="0C07406D"/>
    <w:rsid w:val="0C607954"/>
    <w:rsid w:val="0D71793F"/>
    <w:rsid w:val="0EAE0E4B"/>
    <w:rsid w:val="115F322B"/>
    <w:rsid w:val="1335676B"/>
    <w:rsid w:val="166718DF"/>
    <w:rsid w:val="168626AD"/>
    <w:rsid w:val="16F13FCB"/>
    <w:rsid w:val="177B1AE6"/>
    <w:rsid w:val="19434886"/>
    <w:rsid w:val="1BE0460E"/>
    <w:rsid w:val="1C4032FE"/>
    <w:rsid w:val="1C931680"/>
    <w:rsid w:val="1CAB5D9A"/>
    <w:rsid w:val="1E48649A"/>
    <w:rsid w:val="1E965458"/>
    <w:rsid w:val="21415B4F"/>
    <w:rsid w:val="21CD1190"/>
    <w:rsid w:val="23B720F8"/>
    <w:rsid w:val="28377363"/>
    <w:rsid w:val="29283150"/>
    <w:rsid w:val="2A1F09F7"/>
    <w:rsid w:val="350B0F50"/>
    <w:rsid w:val="36017203"/>
    <w:rsid w:val="3A686DF8"/>
    <w:rsid w:val="3B787F67"/>
    <w:rsid w:val="3F8C2233"/>
    <w:rsid w:val="429F227D"/>
    <w:rsid w:val="452A22D2"/>
    <w:rsid w:val="459260C9"/>
    <w:rsid w:val="46BD2F5D"/>
    <w:rsid w:val="472D60AA"/>
    <w:rsid w:val="47376F28"/>
    <w:rsid w:val="49351245"/>
    <w:rsid w:val="4AE64EED"/>
    <w:rsid w:val="4B72052F"/>
    <w:rsid w:val="4BB52B12"/>
    <w:rsid w:val="4BE807F1"/>
    <w:rsid w:val="4CD64AED"/>
    <w:rsid w:val="4D4128AF"/>
    <w:rsid w:val="4FB1539E"/>
    <w:rsid w:val="50884A9A"/>
    <w:rsid w:val="555B2034"/>
    <w:rsid w:val="57250B4B"/>
    <w:rsid w:val="57A06424"/>
    <w:rsid w:val="60432042"/>
    <w:rsid w:val="60AA20C1"/>
    <w:rsid w:val="61E30321"/>
    <w:rsid w:val="62A414BE"/>
    <w:rsid w:val="62DD22DA"/>
    <w:rsid w:val="64E738E4"/>
    <w:rsid w:val="6522491C"/>
    <w:rsid w:val="65F04A1A"/>
    <w:rsid w:val="66C57C55"/>
    <w:rsid w:val="685A617B"/>
    <w:rsid w:val="6A9C6F1F"/>
    <w:rsid w:val="6AB9362D"/>
    <w:rsid w:val="6B881251"/>
    <w:rsid w:val="6C3D4923"/>
    <w:rsid w:val="6F800BBD"/>
    <w:rsid w:val="706A7177"/>
    <w:rsid w:val="71D40D4C"/>
    <w:rsid w:val="73C51294"/>
    <w:rsid w:val="750162FC"/>
    <w:rsid w:val="79892D64"/>
    <w:rsid w:val="79C97604"/>
    <w:rsid w:val="79D55FA9"/>
    <w:rsid w:val="7B0F1047"/>
    <w:rsid w:val="7B89704B"/>
    <w:rsid w:val="7C1F52BA"/>
    <w:rsid w:val="7D99109C"/>
    <w:rsid w:val="7DAC5273"/>
    <w:rsid w:val="7F0709B3"/>
    <w:rsid w:val="7F651B7D"/>
    <w:rsid w:val="7FB1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2451</Words>
  <Characters>2513</Characters>
  <Lines>0</Lines>
  <Paragraphs>0</Paragraphs>
  <TotalTime>9</TotalTime>
  <ScaleCrop>false</ScaleCrop>
  <LinksUpToDate>false</LinksUpToDate>
  <CharactersWithSpaces>2517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2026-01-05T00:51:00Z</dcterms:created>
  <dc:creator>lenovo</dc:creator>
  <cp:lastModifiedBy>沐雨二十四</cp:lastModifiedBy>
  <cp:lastPrinted>2026-01-05T08:07:00Z</cp:lastPrinted>
  <dcterms:modified xsi:type="dcterms:W3CDTF">2026-01-26T04:42:41Z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eyJoZGlkIjoiNTYyOWZiNGU5MTY1MTZjMDhjZDRiMjk5ODZjNzc5ZGEiLCJ1c2VySWQiOiIxMzcwNTM3MTA5In0=</vt:lpwstr>
  </property>
  <property fmtid="{D5CDD505-2E9C-101B-9397-08002B2CF9AE}" pid="4" name="ICV">
    <vt:lpwstr>EAEC188712A84750B3BE95CEA099EAB9_12</vt:lpwstr>
  </property>
</Properties>
</file>