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2B3A">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王峪景区服务中心2024年度工作总结</w:t>
      </w:r>
    </w:p>
    <w:p w14:paraId="6C9CCF8F">
      <w:pPr>
        <w:jc w:val="center"/>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暨2025年工作计划</w:t>
      </w:r>
    </w:p>
    <w:p w14:paraId="7788DC76">
      <w:pPr>
        <w:jc w:val="center"/>
        <w:rPr>
          <w:rFonts w:hint="eastAsia" w:ascii="仿宋_GB2312" w:hAnsi="仿宋_GB2312" w:eastAsia="仿宋_GB2312" w:cs="仿宋_GB2312"/>
          <w:color w:val="auto"/>
          <w:sz w:val="34"/>
          <w:szCs w:val="34"/>
          <w:lang w:val="en-US" w:eastAsia="zh-CN"/>
        </w:rPr>
      </w:pPr>
      <w:r>
        <w:rPr>
          <w:rFonts w:hint="eastAsia" w:ascii="微软雅黑" w:hAnsi="微软雅黑" w:eastAsia="微软雅黑" w:cs="微软雅黑"/>
          <w:sz w:val="44"/>
          <w:szCs w:val="44"/>
          <w:lang w:val="en-US" w:eastAsia="zh-CN"/>
        </w:rPr>
        <w:t>（</w:t>
      </w:r>
      <w:r>
        <w:rPr>
          <w:rFonts w:hint="eastAsia" w:ascii="楷体" w:hAnsi="楷体" w:eastAsia="楷体" w:cs="楷体"/>
          <w:sz w:val="32"/>
          <w:szCs w:val="32"/>
          <w:lang w:val="en-US" w:eastAsia="zh-CN"/>
        </w:rPr>
        <w:t>2024年12月</w:t>
      </w:r>
      <w:r>
        <w:rPr>
          <w:rFonts w:hint="eastAsia" w:ascii="微软雅黑" w:hAnsi="微软雅黑" w:eastAsia="微软雅黑" w:cs="微软雅黑"/>
          <w:sz w:val="44"/>
          <w:szCs w:val="44"/>
          <w:lang w:val="en-US" w:eastAsia="zh-CN"/>
        </w:rPr>
        <w:t>）</w:t>
      </w:r>
    </w:p>
    <w:p w14:paraId="5781C2C1">
      <w:pPr>
        <w:numPr>
          <w:ilvl w:val="0"/>
          <w:numId w:val="0"/>
        </w:numPr>
        <w:ind w:firstLine="680" w:firstLineChars="200"/>
        <w:rPr>
          <w:rFonts w:hint="eastAsia" w:ascii="仿宋_GB2312" w:eastAsia="仿宋_GB2312" w:cs="Times New Roman"/>
          <w:color w:val="auto"/>
          <w:sz w:val="34"/>
          <w:szCs w:val="34"/>
          <w:lang w:val="en-US" w:eastAsia="zh-CN"/>
        </w:rPr>
      </w:pPr>
      <w:r>
        <w:rPr>
          <w:rFonts w:hint="eastAsia" w:ascii="仿宋_GB2312" w:eastAsia="仿宋_GB2312" w:cs="Times New Roman"/>
          <w:color w:val="auto"/>
          <w:sz w:val="34"/>
          <w:szCs w:val="34"/>
          <w:lang w:val="en-US" w:eastAsia="zh-CN"/>
        </w:rPr>
        <w:t>2024年以来，王峪中心坚持以习近平新时代中国特色社会主义思想为指引，在县委、县政府坚强领导下，深入学习贯彻党的二十大精神和习近平总书记考察调研山西重要指示精神，学习贯彻习近平新时代中国特色社会主义思想主题教育，以党纪学习教育为契机，统筹推进党的建设、项目建设、乡村振兴、民生工程等各项工作。现就我中心2024年工作完成情况总结如下：</w:t>
      </w:r>
    </w:p>
    <w:p w14:paraId="57FFDBFF">
      <w:pPr>
        <w:pStyle w:val="6"/>
        <w:keepNext w:val="0"/>
        <w:keepLines w:val="0"/>
        <w:widowControl/>
        <w:suppressLineNumbers w:val="0"/>
        <w:shd w:val="clear" w:fill="FFFFFF"/>
        <w:wordWrap/>
        <w:bidi w:val="0"/>
        <w:spacing w:before="0" w:beforeAutospacing="0" w:after="150" w:afterAutospacing="0" w:line="240" w:lineRule="auto"/>
        <w:ind w:left="0" w:right="0" w:firstLine="640"/>
        <w:jc w:val="both"/>
        <w:rPr>
          <w:rFonts w:hint="eastAsia" w:ascii="黑体" w:hAnsi="黑体" w:eastAsia="黑体" w:cs="黑体"/>
          <w:b/>
          <w:bCs/>
          <w:color w:val="auto"/>
          <w:sz w:val="34"/>
          <w:szCs w:val="34"/>
          <w:lang w:val="en-US" w:eastAsia="zh-CN"/>
        </w:rPr>
      </w:pPr>
      <w:r>
        <w:rPr>
          <w:rFonts w:hint="eastAsia" w:ascii="黑体" w:hAnsi="黑体" w:eastAsia="黑体" w:cs="黑体"/>
          <w:b/>
          <w:bCs/>
          <w:color w:val="auto"/>
          <w:sz w:val="34"/>
          <w:szCs w:val="34"/>
          <w:lang w:val="en-US" w:eastAsia="zh-CN"/>
        </w:rPr>
        <w:t>一、2024年工作亮点</w:t>
      </w:r>
    </w:p>
    <w:p w14:paraId="54DCFEF1">
      <w:pPr>
        <w:pStyle w:val="6"/>
        <w:keepNext w:val="0"/>
        <w:keepLines w:val="0"/>
        <w:widowControl/>
        <w:suppressLineNumbers w:val="0"/>
        <w:shd w:val="clear" w:fill="FFFFFF"/>
        <w:wordWrap/>
        <w:bidi w:val="0"/>
        <w:spacing w:before="0" w:beforeAutospacing="0" w:after="150" w:afterAutospacing="0" w:line="240" w:lineRule="auto"/>
        <w:ind w:left="0" w:right="0" w:firstLine="640"/>
        <w:jc w:val="both"/>
        <w:rPr>
          <w:rFonts w:hint="default" w:ascii="仿宋_GB2312" w:eastAsia="仿宋_GB2312" w:cs="Times New Roman" w:hAnsiTheme="minorHAnsi"/>
          <w:color w:val="auto"/>
          <w:kern w:val="0"/>
          <w:sz w:val="34"/>
          <w:szCs w:val="34"/>
          <w:lang w:val="en-US" w:eastAsia="zh-CN" w:bidi="ar"/>
        </w:rPr>
      </w:pPr>
      <w:r>
        <w:rPr>
          <w:rFonts w:hint="default" w:ascii="仿宋_GB2312" w:eastAsia="仿宋_GB2312" w:cs="Times New Roman" w:hAnsiTheme="minorHAnsi"/>
          <w:color w:val="auto"/>
          <w:kern w:val="0"/>
          <w:sz w:val="34"/>
          <w:szCs w:val="34"/>
          <w:lang w:val="en-US" w:eastAsia="zh-CN" w:bidi="ar"/>
        </w:rPr>
        <w:t>烟叶是王峪中心独特的产业，经过多年发展已形成了种、采、烤、销全产业链，目前村村有产业，家家种烟叶。但烟叶种植，产业结构单一，是王峪中心经济发展瓶颈。为了增加村民收入，壮大村集体经济，让烟农在农闲期也有经济收入，王峪中心认真贯彻落实长子</w:t>
      </w:r>
      <w:r>
        <w:rPr>
          <w:rFonts w:hint="eastAsia" w:ascii="仿宋_GB2312" w:eastAsia="仿宋_GB2312" w:cs="Times New Roman"/>
          <w:color w:val="auto"/>
          <w:kern w:val="0"/>
          <w:sz w:val="34"/>
          <w:szCs w:val="34"/>
          <w:lang w:val="en-US" w:eastAsia="zh-CN" w:bidi="ar"/>
        </w:rPr>
        <w:t>县委、县政府</w:t>
      </w:r>
      <w:r>
        <w:rPr>
          <w:rFonts w:hint="default" w:ascii="仿宋_GB2312" w:eastAsia="仿宋_GB2312" w:cs="Times New Roman" w:hAnsiTheme="minorHAnsi"/>
          <w:color w:val="auto"/>
          <w:kern w:val="0"/>
          <w:sz w:val="34"/>
          <w:szCs w:val="34"/>
          <w:lang w:val="en-US" w:eastAsia="zh-CN" w:bidi="ar"/>
        </w:rPr>
        <w:t>实施“一县一业”战略决策部署，在全域推广青尖椒种植。</w:t>
      </w:r>
    </w:p>
    <w:p w14:paraId="2BE658DF">
      <w:pPr>
        <w:pStyle w:val="6"/>
        <w:keepNext w:val="0"/>
        <w:keepLines w:val="0"/>
        <w:widowControl/>
        <w:suppressLineNumbers w:val="0"/>
        <w:shd w:val="clear" w:fill="FFFFFF"/>
        <w:wordWrap/>
        <w:bidi w:val="0"/>
        <w:spacing w:before="0" w:beforeAutospacing="0" w:after="150" w:afterAutospacing="0" w:line="240" w:lineRule="auto"/>
        <w:ind w:left="0" w:right="0" w:firstLine="640"/>
        <w:jc w:val="both"/>
        <w:rPr>
          <w:rFonts w:hint="default" w:ascii="黑体" w:hAnsi="黑体" w:eastAsia="黑体" w:cs="黑体"/>
          <w:b/>
          <w:bCs/>
          <w:color w:val="auto"/>
          <w:sz w:val="34"/>
          <w:szCs w:val="34"/>
          <w:lang w:val="en-US" w:eastAsia="zh-CN"/>
        </w:rPr>
      </w:pPr>
      <w:r>
        <w:rPr>
          <w:rFonts w:hint="default" w:ascii="仿宋_GB2312" w:eastAsia="仿宋_GB2312" w:cs="Times New Roman" w:hAnsiTheme="minorHAnsi"/>
          <w:color w:val="auto"/>
          <w:kern w:val="0"/>
          <w:sz w:val="34"/>
          <w:szCs w:val="34"/>
          <w:lang w:val="en-US" w:eastAsia="zh-CN" w:bidi="ar"/>
        </w:rPr>
        <w:t>通过党建引领，王峪景区服务中心正在实现设施蔬菜大棚“从无到有”的跨越，四个村共建有大棚53座，占地面积200余亩，设施蔬菜种植将助力村级集体经济驶入“快车道”</w:t>
      </w:r>
      <w:r>
        <w:rPr>
          <w:rFonts w:hint="eastAsia" w:ascii="仿宋_GB2312" w:eastAsia="仿宋_GB2312" w:cs="Times New Roman"/>
          <w:color w:val="auto"/>
          <w:kern w:val="0"/>
          <w:sz w:val="34"/>
          <w:szCs w:val="34"/>
          <w:lang w:val="en-US" w:eastAsia="zh-CN" w:bidi="ar"/>
        </w:rPr>
        <w:t>。成立5个村集体烟叶种植合作社，为壮大集体经济，增加农民经济收入提供强有力保障。</w:t>
      </w:r>
    </w:p>
    <w:p w14:paraId="1C51B668">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黑体" w:hAnsi="黑体" w:eastAsia="黑体" w:cs="黑体"/>
          <w:b/>
          <w:bCs/>
          <w:color w:val="auto"/>
          <w:sz w:val="34"/>
          <w:szCs w:val="34"/>
          <w:lang w:val="en-US" w:eastAsia="zh-CN"/>
        </w:rPr>
      </w:pPr>
      <w:r>
        <w:rPr>
          <w:rFonts w:hint="eastAsia" w:ascii="黑体" w:hAnsi="黑体" w:eastAsia="黑体" w:cs="黑体"/>
          <w:b/>
          <w:bCs/>
          <w:color w:val="auto"/>
          <w:sz w:val="34"/>
          <w:szCs w:val="34"/>
          <w:lang w:val="en-US" w:eastAsia="zh-CN"/>
        </w:rPr>
        <w:t>二、2024年主要工作</w:t>
      </w:r>
    </w:p>
    <w:p w14:paraId="74C746F3">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仿宋_GB2312" w:eastAsia="仿宋_GB2312" w:cs="Times New Roman"/>
          <w:b/>
          <w:bCs/>
          <w:color w:val="auto"/>
          <w:sz w:val="34"/>
          <w:szCs w:val="34"/>
          <w:lang w:val="en-US" w:eastAsia="zh-CN"/>
        </w:rPr>
      </w:pPr>
      <w:r>
        <w:rPr>
          <w:rFonts w:hint="eastAsia" w:ascii="仿宋_GB2312" w:eastAsia="仿宋_GB2312" w:cs="Times New Roman"/>
          <w:b/>
          <w:bCs/>
          <w:color w:val="auto"/>
          <w:sz w:val="34"/>
          <w:szCs w:val="34"/>
          <w:lang w:val="en-US" w:eastAsia="zh-CN"/>
        </w:rPr>
        <w:t>（一）持之以恒抓党建</w:t>
      </w:r>
    </w:p>
    <w:p w14:paraId="2C2EEDD9">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1、破解基层治理“小马拉大车”问题。</w:t>
      </w:r>
      <w:r>
        <w:rPr>
          <w:rFonts w:hint="eastAsia" w:ascii="仿宋_GB2312" w:hAnsi="仿宋_GB2312" w:eastAsia="仿宋_GB2312" w:cs="仿宋_GB2312"/>
          <w:b/>
          <w:bCs/>
          <w:sz w:val="32"/>
          <w:szCs w:val="32"/>
          <w:lang w:val="en-US" w:eastAsia="zh-CN"/>
        </w:rPr>
        <w:t>一是减牌子，增强基层自治功能。</w:t>
      </w:r>
      <w:r>
        <w:rPr>
          <w:rFonts w:hint="eastAsia" w:ascii="仿宋_GB2312" w:hAnsi="仿宋_GB2312" w:eastAsia="仿宋_GB2312" w:cs="仿宋_GB2312"/>
          <w:sz w:val="32"/>
          <w:szCs w:val="32"/>
          <w:lang w:val="en-US" w:eastAsia="zh-CN"/>
        </w:rPr>
        <w:t>对各村标识标牌进行排查，着力整治基层组织“滥挂牌”现象，清理多余牌子，减掉负担。</w:t>
      </w:r>
      <w:r>
        <w:rPr>
          <w:rFonts w:hint="eastAsia" w:ascii="仿宋_GB2312" w:hAnsi="仿宋_GB2312" w:eastAsia="仿宋_GB2312" w:cs="仿宋_GB2312"/>
          <w:b/>
          <w:bCs/>
          <w:sz w:val="32"/>
          <w:szCs w:val="32"/>
          <w:lang w:val="en-US" w:eastAsia="zh-CN"/>
        </w:rPr>
        <w:t>二是减事项，明确基层职责。</w:t>
      </w:r>
      <w:r>
        <w:rPr>
          <w:rFonts w:hint="eastAsia" w:ascii="仿宋_GB2312" w:hAnsi="仿宋_GB2312" w:eastAsia="仿宋_GB2312" w:cs="仿宋_GB2312"/>
          <w:sz w:val="32"/>
          <w:szCs w:val="32"/>
          <w:lang w:val="en-US" w:eastAsia="zh-CN"/>
        </w:rPr>
        <w:t>是中心自身职责范围内的工作任务不转嫁给各村承担，确需各村配合的，提供必要支持和工作条件。</w:t>
      </w:r>
      <w:r>
        <w:rPr>
          <w:rFonts w:hint="eastAsia" w:ascii="仿宋_GB2312" w:hAnsi="仿宋_GB2312" w:eastAsia="仿宋_GB2312" w:cs="仿宋_GB2312"/>
          <w:b/>
          <w:bCs/>
          <w:sz w:val="32"/>
          <w:szCs w:val="32"/>
          <w:lang w:val="en-US" w:eastAsia="zh-CN"/>
        </w:rPr>
        <w:t>三是减证明，规范村章使用。</w:t>
      </w:r>
      <w:r>
        <w:rPr>
          <w:rFonts w:hint="eastAsia" w:ascii="仿宋_GB2312" w:hAnsi="仿宋_GB2312" w:eastAsia="仿宋_GB2312" w:cs="仿宋_GB2312"/>
          <w:sz w:val="32"/>
          <w:szCs w:val="32"/>
          <w:lang w:val="en-US" w:eastAsia="zh-CN"/>
        </w:rPr>
        <w:t>中心牵头，建立完善村级公章管理使用台账，实行公章专人管理和日常用章登记，减少不必要的证明，规范村级公章使用。</w:t>
      </w:r>
    </w:p>
    <w:p w14:paraId="2BC3C68D">
      <w:pPr>
        <w:keepNext w:val="0"/>
        <w:keepLines w:val="0"/>
        <w:pageBreakBefore w:val="0"/>
        <w:numPr>
          <w:ilvl w:val="0"/>
          <w:numId w:val="0"/>
        </w:numPr>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2、村党组织带头人后备力量培育储备三年行动。</w:t>
      </w:r>
      <w:r>
        <w:rPr>
          <w:rFonts w:hint="eastAsia" w:ascii="仿宋_GB2312" w:hAnsi="仿宋_GB2312" w:eastAsia="仿宋_GB2312" w:cs="仿宋_GB2312"/>
          <w:b w:val="0"/>
          <w:bCs w:val="0"/>
          <w:sz w:val="32"/>
          <w:szCs w:val="32"/>
          <w:lang w:val="en-US" w:eastAsia="zh-CN"/>
        </w:rPr>
        <w:t>我们紧紧围绕目标任务，成立工作领导组，县处级包联乡镇领导胡县长带队，深入开展走访调研，对各村村情村况、村“两委”班子现状、突出矛盾问题、村级后备人才情况全面摸排，精准掌握，并建立相关信息台账。截至目前，共摸底“10类人员”335人，各村后备力量人选15人。</w:t>
      </w:r>
    </w:p>
    <w:p w14:paraId="546A7904">
      <w:pPr>
        <w:keepNext w:val="0"/>
        <w:keepLines w:val="0"/>
        <w:pageBreakBefore w:val="0"/>
        <w:numPr>
          <w:ilvl w:val="0"/>
          <w:numId w:val="0"/>
        </w:numPr>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3、壮大村集体经济方面。</w:t>
      </w:r>
      <w:r>
        <w:rPr>
          <w:rFonts w:hint="eastAsia" w:ascii="仿宋_GB2312" w:hAnsi="仿宋_GB2312" w:eastAsia="仿宋_GB2312" w:cs="仿宋_GB2312"/>
          <w:b w:val="0"/>
          <w:bCs w:val="0"/>
          <w:sz w:val="32"/>
          <w:szCs w:val="32"/>
          <w:lang w:val="en-US" w:eastAsia="zh-CN"/>
        </w:rPr>
        <w:t>我们引进了326省道寺头村新能源重型汽车充电站项目，总投资0.08亿元，该项目租赁村级集体土地，为村集体增加收入3万元。正在建设中的王村本地特色小杂粮深加工项目，总投资600余万元，该项目建成投产可带动本村50余名剩余劳动力就地就业。</w:t>
      </w:r>
    </w:p>
    <w:p w14:paraId="1DCECB3F">
      <w:pPr>
        <w:keepNext w:val="0"/>
        <w:keepLines w:val="0"/>
        <w:pageBreakBefore w:val="0"/>
        <w:numPr>
          <w:ilvl w:val="0"/>
          <w:numId w:val="0"/>
        </w:numPr>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4、村级党群服务中心建设。</w:t>
      </w:r>
      <w:r>
        <w:rPr>
          <w:rFonts w:hint="eastAsia" w:ascii="仿宋_GB2312" w:hAnsi="仿宋_GB2312" w:eastAsia="仿宋_GB2312" w:cs="仿宋_GB2312"/>
          <w:b w:val="0"/>
          <w:bCs w:val="0"/>
          <w:sz w:val="32"/>
          <w:szCs w:val="32"/>
          <w:lang w:val="en-US" w:eastAsia="zh-CN"/>
        </w:rPr>
        <w:t>2024年我们对基层阵地打造等方面进行提质升级，积极申请组织部支持，高标准扩建王村村党群服务中心，集便民服务、教育管理、产业示范引领于一体，打造高标准、优服务、好口碑的党群服务中心。</w:t>
      </w:r>
    </w:p>
    <w:p w14:paraId="3A79BC8E">
      <w:pPr>
        <w:ind w:firstLine="643" w:firstLineChars="200"/>
        <w:rPr>
          <w:rFonts w:hint="eastAsia" w:ascii="方正仿宋_GB2312" w:hAnsi="方正仿宋_GB2312" w:eastAsia="方正仿宋_GB2312" w:cs="方正仿宋_GB2312"/>
          <w:sz w:val="32"/>
          <w:szCs w:val="32"/>
        </w:rPr>
      </w:pPr>
      <w:r>
        <w:rPr>
          <w:rFonts w:hint="eastAsia" w:ascii="楷体_GB2312" w:hAnsi="楷体_GB2312" w:eastAsia="楷体_GB2312" w:cs="楷体_GB2312"/>
          <w:b/>
          <w:bCs/>
          <w:sz w:val="32"/>
          <w:szCs w:val="32"/>
          <w:lang w:val="en-US" w:eastAsia="zh-CN"/>
        </w:rPr>
        <w:t>5、党纪学习教育方面。</w:t>
      </w:r>
      <w:r>
        <w:rPr>
          <w:rFonts w:hint="eastAsia" w:ascii="方正仿宋_GB2312" w:hAnsi="方正仿宋_GB2312" w:eastAsia="方正仿宋_GB2312" w:cs="方正仿宋_GB2312"/>
          <w:sz w:val="32"/>
          <w:szCs w:val="32"/>
          <w:lang w:val="en-US" w:eastAsia="zh-CN"/>
        </w:rPr>
        <w:t>党纪学习期间</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王峪中心党委</w:t>
      </w:r>
      <w:r>
        <w:rPr>
          <w:rFonts w:hint="eastAsia" w:ascii="方正仿宋_GB2312" w:hAnsi="方正仿宋_GB2312" w:eastAsia="方正仿宋_GB2312" w:cs="方正仿宋_GB2312"/>
          <w:sz w:val="32"/>
          <w:szCs w:val="32"/>
        </w:rPr>
        <w:t>党纪学习教育全面启动、有序开展。各级党组在</w:t>
      </w:r>
      <w:r>
        <w:rPr>
          <w:rFonts w:hint="eastAsia" w:ascii="方正仿宋_GB2312" w:hAnsi="方正仿宋_GB2312" w:eastAsia="方正仿宋_GB2312" w:cs="方正仿宋_GB2312"/>
          <w:sz w:val="32"/>
          <w:szCs w:val="32"/>
          <w:lang w:val="en-US" w:eastAsia="zh-CN"/>
        </w:rPr>
        <w:t>中心党委</w:t>
      </w:r>
      <w:r>
        <w:rPr>
          <w:rFonts w:hint="eastAsia" w:ascii="方正仿宋_GB2312" w:hAnsi="方正仿宋_GB2312" w:eastAsia="方正仿宋_GB2312" w:cs="方正仿宋_GB2312"/>
          <w:sz w:val="32"/>
          <w:szCs w:val="32"/>
        </w:rPr>
        <w:t>的示范带动下，原原本本学习领会习近平总书记关于开展党纪学习教育的重要讲话和重要指示精神，深入学习领会新修订的《中国共产党纪律处分条例》，在学纪上立标杆、作表率，用党规党纪校正思想和行动，砥砺本色、固培正气，以严明的纪律推动全面从严治党向纵深发展。</w:t>
      </w:r>
      <w:r>
        <w:rPr>
          <w:rFonts w:hint="eastAsia" w:ascii="方正仿宋_GB2312" w:hAnsi="方正仿宋_GB2312" w:eastAsia="方正仿宋_GB2312" w:cs="方正仿宋_GB2312"/>
          <w:b/>
          <w:bCs/>
          <w:sz w:val="32"/>
          <w:szCs w:val="32"/>
          <w:lang w:val="en-US" w:eastAsia="zh-CN"/>
        </w:rPr>
        <w:t>一是强化统筹全面推进。</w:t>
      </w:r>
      <w:r>
        <w:rPr>
          <w:rFonts w:hint="eastAsia" w:ascii="方正仿宋_GB2312" w:hAnsi="方正仿宋_GB2312" w:eastAsia="方正仿宋_GB2312" w:cs="方正仿宋_GB2312"/>
          <w:sz w:val="32"/>
          <w:szCs w:val="32"/>
          <w:lang w:val="en-US" w:eastAsia="zh-CN"/>
        </w:rPr>
        <w:t>王峪中心党委</w:t>
      </w:r>
      <w:r>
        <w:rPr>
          <w:rFonts w:hint="eastAsia" w:ascii="方正仿宋_GB2312" w:hAnsi="方正仿宋_GB2312" w:eastAsia="方正仿宋_GB2312" w:cs="方正仿宋_GB2312"/>
          <w:sz w:val="32"/>
          <w:szCs w:val="32"/>
        </w:rPr>
        <w:t>坚持学习为</w:t>
      </w:r>
      <w:r>
        <w:rPr>
          <w:rFonts w:hint="eastAsia" w:ascii="方正仿宋_GB2312" w:hAnsi="方正仿宋_GB2312" w:eastAsia="方正仿宋_GB2312" w:cs="方正仿宋_GB2312"/>
          <w:sz w:val="32"/>
          <w:szCs w:val="32"/>
          <w:lang w:val="en-US" w:eastAsia="zh-CN"/>
        </w:rPr>
        <w:t>主线</w:t>
      </w:r>
      <w:r>
        <w:rPr>
          <w:rFonts w:hint="eastAsia" w:ascii="方正仿宋_GB2312" w:hAnsi="方正仿宋_GB2312" w:eastAsia="方正仿宋_GB2312" w:cs="方正仿宋_GB2312"/>
          <w:sz w:val="32"/>
          <w:szCs w:val="32"/>
        </w:rPr>
        <w:t>，跟进学习贯彻习近平总书记最新重要讲话、重要指示批示精神。中央和省委、市委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县委</w:t>
      </w:r>
      <w:r>
        <w:rPr>
          <w:rFonts w:hint="eastAsia" w:ascii="方正仿宋_GB2312" w:hAnsi="方正仿宋_GB2312" w:eastAsia="方正仿宋_GB2312" w:cs="方正仿宋_GB2312"/>
          <w:sz w:val="32"/>
          <w:szCs w:val="32"/>
        </w:rPr>
        <w:t>党纪学习教育部署启动后，4月1</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王峪中心党委召集各村党组</w:t>
      </w:r>
      <w:r>
        <w:rPr>
          <w:rFonts w:hint="eastAsia" w:ascii="方正仿宋_GB2312" w:hAnsi="方正仿宋_GB2312" w:eastAsia="方正仿宋_GB2312" w:cs="方正仿宋_GB2312"/>
          <w:sz w:val="32"/>
          <w:szCs w:val="32"/>
        </w:rPr>
        <w:t>及时召开</w:t>
      </w:r>
      <w:r>
        <w:rPr>
          <w:rFonts w:hint="eastAsia" w:ascii="方正仿宋_GB2312" w:hAnsi="方正仿宋_GB2312" w:eastAsia="方正仿宋_GB2312" w:cs="方正仿宋_GB2312"/>
          <w:sz w:val="32"/>
          <w:szCs w:val="32"/>
          <w:lang w:val="en-US" w:eastAsia="zh-CN"/>
        </w:rPr>
        <w:t>中心理论组学习</w:t>
      </w:r>
      <w:r>
        <w:rPr>
          <w:rFonts w:hint="eastAsia" w:ascii="方正仿宋_GB2312" w:hAnsi="方正仿宋_GB2312" w:eastAsia="方正仿宋_GB2312" w:cs="方正仿宋_GB2312"/>
          <w:sz w:val="32"/>
          <w:szCs w:val="32"/>
        </w:rPr>
        <w:t>会议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传达省市县委会议精神</w:t>
      </w:r>
      <w:r>
        <w:rPr>
          <w:rFonts w:hint="eastAsia" w:ascii="方正仿宋_GB2312" w:hAnsi="方正仿宋_GB2312" w:eastAsia="方正仿宋_GB2312" w:cs="方正仿宋_GB2312"/>
          <w:sz w:val="32"/>
          <w:szCs w:val="32"/>
        </w:rPr>
        <w:t>，迅速启动部署党纪学习教育工作。全</w:t>
      </w:r>
      <w:r>
        <w:rPr>
          <w:rFonts w:hint="eastAsia" w:ascii="方正仿宋_GB2312" w:hAnsi="方正仿宋_GB2312" w:eastAsia="方正仿宋_GB2312" w:cs="方正仿宋_GB2312"/>
          <w:sz w:val="32"/>
          <w:szCs w:val="32"/>
          <w:lang w:val="en-US" w:eastAsia="zh-CN"/>
        </w:rPr>
        <w:t>中心1</w:t>
      </w:r>
      <w:r>
        <w:rPr>
          <w:rFonts w:hint="eastAsia" w:ascii="方正仿宋_GB2312" w:hAnsi="方正仿宋_GB2312" w:eastAsia="方正仿宋_GB2312" w:cs="方正仿宋_GB2312"/>
          <w:sz w:val="32"/>
          <w:szCs w:val="32"/>
        </w:rPr>
        <w:t>个党委、</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个党支部通过召开党委（党工委）会议以及开展“三会一课”等方式全面完成党纪学习教育启动部署工作。</w:t>
      </w:r>
      <w:r>
        <w:rPr>
          <w:rFonts w:hint="eastAsia" w:ascii="方正仿宋_GB2312" w:hAnsi="方正仿宋_GB2312" w:eastAsia="方正仿宋_GB2312" w:cs="方正仿宋_GB2312"/>
          <w:sz w:val="32"/>
          <w:szCs w:val="32"/>
          <w:lang w:val="en-US" w:eastAsia="zh-CN"/>
        </w:rPr>
        <w:t>成立领导组、制定学习方案，</w:t>
      </w:r>
      <w:r>
        <w:rPr>
          <w:rFonts w:hint="eastAsia" w:ascii="方正仿宋_GB2312" w:hAnsi="方正仿宋_GB2312" w:eastAsia="方正仿宋_GB2312" w:cs="方正仿宋_GB2312"/>
          <w:sz w:val="32"/>
          <w:szCs w:val="32"/>
        </w:rPr>
        <w:t>建立了请示报告、沟通对接、日常指导、定期调度等工作机制，推动形成了上下联动、同频共振、一体推进的良好格局。</w:t>
      </w:r>
      <w:r>
        <w:rPr>
          <w:rFonts w:hint="eastAsia" w:ascii="方正仿宋_GB2312" w:hAnsi="方正仿宋_GB2312" w:eastAsia="方正仿宋_GB2312" w:cs="方正仿宋_GB2312"/>
          <w:b/>
          <w:bCs/>
          <w:sz w:val="32"/>
          <w:szCs w:val="32"/>
          <w:lang w:val="en-US" w:eastAsia="zh-CN"/>
        </w:rPr>
        <w:t>二是深学透悟强化纪律规矩意识。</w:t>
      </w:r>
      <w:r>
        <w:rPr>
          <w:rFonts w:hint="eastAsia" w:ascii="方正仿宋_GB2312" w:hAnsi="方正仿宋_GB2312" w:eastAsia="方正仿宋_GB2312" w:cs="方正仿宋_GB2312"/>
          <w:sz w:val="32"/>
          <w:szCs w:val="32"/>
        </w:rPr>
        <w:t>“纪律是管党治党的‘戒尺’，也是党员干部约束自身行为的标准和遵循。”</w:t>
      </w:r>
      <w:r>
        <w:rPr>
          <w:rFonts w:hint="eastAsia" w:ascii="方正仿宋_GB2312" w:hAnsi="方正仿宋_GB2312" w:eastAsia="方正仿宋_GB2312" w:cs="方正仿宋_GB2312"/>
          <w:sz w:val="32"/>
          <w:szCs w:val="32"/>
          <w:lang w:val="en-US" w:eastAsia="zh-CN"/>
        </w:rPr>
        <w:t>中心党委、各村</w:t>
      </w:r>
      <w:r>
        <w:rPr>
          <w:rFonts w:hint="eastAsia" w:ascii="方正仿宋_GB2312" w:hAnsi="方正仿宋_GB2312" w:eastAsia="方正仿宋_GB2312" w:cs="方正仿宋_GB2312"/>
          <w:sz w:val="32"/>
          <w:szCs w:val="32"/>
        </w:rPr>
        <w:t>党组织深刻认识开展党纪学习教育的重要性和目标要求，准确把握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条例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的主旨要义和规定要求，切实做到学纪、知纪、明纪、守纪，</w:t>
      </w:r>
      <w:r>
        <w:rPr>
          <w:rFonts w:hint="eastAsia" w:ascii="方正仿宋_GB2312" w:hAnsi="方正仿宋_GB2312" w:eastAsia="方正仿宋_GB2312" w:cs="方正仿宋_GB2312"/>
          <w:sz w:val="32"/>
          <w:szCs w:val="32"/>
          <w:lang w:val="en-US" w:eastAsia="zh-CN"/>
        </w:rPr>
        <w:t>真正做到《条例》</w:t>
      </w:r>
      <w:r>
        <w:rPr>
          <w:rFonts w:hint="eastAsia" w:ascii="方正仿宋_GB2312" w:hAnsi="方正仿宋_GB2312" w:eastAsia="方正仿宋_GB2312" w:cs="方正仿宋_GB2312"/>
          <w:sz w:val="32"/>
          <w:szCs w:val="32"/>
        </w:rPr>
        <w:t>入脑入心，使党纪学习教育每项措施都成为</w:t>
      </w:r>
      <w:r>
        <w:rPr>
          <w:rFonts w:hint="eastAsia" w:ascii="方正仿宋_GB2312" w:hAnsi="方正仿宋_GB2312" w:eastAsia="方正仿宋_GB2312" w:cs="方正仿宋_GB2312"/>
          <w:sz w:val="32"/>
          <w:szCs w:val="32"/>
          <w:lang w:val="en-US" w:eastAsia="zh-CN"/>
        </w:rPr>
        <w:t>推动王峪基层党建、乡村振兴、招商引资、项目建设、护林防火等各项工作有序稳步进行的有效措施</w:t>
      </w:r>
      <w:r>
        <w:rPr>
          <w:rFonts w:hint="eastAsia" w:ascii="方正仿宋_GB2312" w:hAnsi="方正仿宋_GB2312" w:eastAsia="方正仿宋_GB2312" w:cs="方正仿宋_GB2312"/>
          <w:sz w:val="32"/>
          <w:szCs w:val="32"/>
        </w:rPr>
        <w:t>。</w:t>
      </w:r>
    </w:p>
    <w:p w14:paraId="4D7776BF">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rPr>
        <w:t>坚持逐章逐条学。</w:t>
      </w:r>
      <w:r>
        <w:rPr>
          <w:rFonts w:hint="eastAsia" w:ascii="方正仿宋_GB2312" w:hAnsi="方正仿宋_GB2312" w:eastAsia="方正仿宋_GB2312" w:cs="方正仿宋_GB2312"/>
          <w:sz w:val="32"/>
          <w:szCs w:val="32"/>
          <w:lang w:val="en-US" w:eastAsia="zh-CN"/>
        </w:rPr>
        <w:t>一章一章学</w:t>
      </w:r>
      <w:r>
        <w:rPr>
          <w:rFonts w:hint="eastAsia" w:ascii="方正仿宋_GB2312" w:hAnsi="方正仿宋_GB2312" w:eastAsia="方正仿宋_GB2312" w:cs="方正仿宋_GB2312"/>
          <w:sz w:val="32"/>
          <w:szCs w:val="32"/>
        </w:rPr>
        <w:t>，跟进学习习近平总书记关于党纪学习教育的重要讲话和重要指示精神，原原本本、逐章逐条学习新修订《条例》。</w:t>
      </w:r>
      <w:r>
        <w:rPr>
          <w:rFonts w:hint="eastAsia" w:ascii="方正仿宋_GB2312" w:hAnsi="方正仿宋_GB2312" w:eastAsia="方正仿宋_GB2312" w:cs="方正仿宋_GB2312"/>
          <w:sz w:val="32"/>
          <w:szCs w:val="32"/>
          <w:lang w:val="en-US" w:eastAsia="zh-CN"/>
        </w:rPr>
        <w:t>中心党委、各村</w:t>
      </w:r>
      <w:r>
        <w:rPr>
          <w:rFonts w:hint="eastAsia" w:ascii="方正仿宋_GB2312" w:hAnsi="方正仿宋_GB2312" w:eastAsia="方正仿宋_GB2312" w:cs="方正仿宋_GB2312"/>
          <w:sz w:val="32"/>
          <w:szCs w:val="32"/>
        </w:rPr>
        <w:t>党组织相应制定了党纪学习教育计划，采取集中学习、专题辅导、研讨交流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自主学习</w:t>
      </w:r>
      <w:r>
        <w:rPr>
          <w:rFonts w:hint="eastAsia" w:ascii="方正仿宋_GB2312" w:hAnsi="方正仿宋_GB2312" w:eastAsia="方正仿宋_GB2312" w:cs="方正仿宋_GB2312"/>
          <w:sz w:val="32"/>
          <w:szCs w:val="32"/>
        </w:rPr>
        <w:t>等多种方式开展党纪学习教育。目前，通过党支部“三会一课”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主题党日、专题学习</w:t>
      </w:r>
      <w:r>
        <w:rPr>
          <w:rFonts w:hint="eastAsia" w:ascii="方正仿宋_GB2312" w:hAnsi="方正仿宋_GB2312" w:eastAsia="方正仿宋_GB2312" w:cs="方正仿宋_GB2312"/>
          <w:sz w:val="32"/>
          <w:szCs w:val="32"/>
        </w:rPr>
        <w:t>开展专题学习</w:t>
      </w:r>
      <w:r>
        <w:rPr>
          <w:rFonts w:hint="eastAsia" w:ascii="方正仿宋_GB2312" w:hAnsi="方正仿宋_GB2312" w:eastAsia="方正仿宋_GB2312" w:cs="方正仿宋_GB2312"/>
          <w:sz w:val="32"/>
          <w:szCs w:val="32"/>
          <w:lang w:val="en-US" w:eastAsia="zh-CN"/>
        </w:rPr>
        <w:t>30次820</w:t>
      </w:r>
      <w:r>
        <w:rPr>
          <w:rFonts w:hint="eastAsia" w:ascii="方正仿宋_GB2312" w:hAnsi="方正仿宋_GB2312" w:eastAsia="方正仿宋_GB2312" w:cs="方正仿宋_GB2312"/>
          <w:sz w:val="32"/>
          <w:szCs w:val="32"/>
        </w:rPr>
        <w:t>余</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rPr>
        <w:t>次</w:t>
      </w:r>
      <w:r>
        <w:rPr>
          <w:rFonts w:hint="eastAsia" w:ascii="方正仿宋_GB2312" w:hAnsi="方正仿宋_GB2312" w:eastAsia="方正仿宋_GB2312" w:cs="方正仿宋_GB2312"/>
          <w:sz w:val="32"/>
          <w:szCs w:val="32"/>
          <w:lang w:val="en-US" w:eastAsia="zh-CN"/>
        </w:rPr>
        <w:t>参加</w:t>
      </w:r>
      <w:r>
        <w:rPr>
          <w:rFonts w:hint="eastAsia" w:ascii="方正仿宋_GB2312" w:hAnsi="方正仿宋_GB2312" w:eastAsia="方正仿宋_GB2312" w:cs="方正仿宋_GB2312"/>
          <w:sz w:val="32"/>
          <w:szCs w:val="32"/>
        </w:rPr>
        <w:t>。</w:t>
      </w:r>
    </w:p>
    <w:p w14:paraId="384B6590">
      <w:pPr>
        <w:ind w:firstLine="643"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val="en-US" w:eastAsia="zh-CN"/>
        </w:rPr>
        <w:t>2、</w:t>
      </w:r>
      <w:r>
        <w:rPr>
          <w:rFonts w:hint="eastAsia" w:ascii="方正仿宋_GB2312" w:hAnsi="方正仿宋_GB2312" w:eastAsia="方正仿宋_GB2312" w:cs="方正仿宋_GB2312"/>
          <w:b/>
          <w:bCs/>
          <w:sz w:val="32"/>
          <w:szCs w:val="32"/>
        </w:rPr>
        <w:t>精心举办读书班。</w:t>
      </w:r>
      <w:r>
        <w:rPr>
          <w:rFonts w:hint="eastAsia" w:ascii="方正仿宋_GB2312" w:hAnsi="方正仿宋_GB2312" w:eastAsia="方正仿宋_GB2312" w:cs="方正仿宋_GB2312"/>
          <w:sz w:val="32"/>
          <w:szCs w:val="32"/>
          <w:lang w:val="en-US" w:eastAsia="zh-CN"/>
        </w:rPr>
        <w:t>中心党委班子</w:t>
      </w:r>
      <w:r>
        <w:rPr>
          <w:rFonts w:hint="eastAsia" w:ascii="方正仿宋_GB2312" w:hAnsi="方正仿宋_GB2312" w:eastAsia="方正仿宋_GB2312" w:cs="方正仿宋_GB2312"/>
          <w:sz w:val="32"/>
          <w:szCs w:val="32"/>
        </w:rPr>
        <w:t>坚持走在前、作示范，</w:t>
      </w:r>
      <w:r>
        <w:rPr>
          <w:rFonts w:hint="eastAsia" w:ascii="方正仿宋_GB2312" w:hAnsi="方正仿宋_GB2312" w:eastAsia="方正仿宋_GB2312" w:cs="方正仿宋_GB2312"/>
          <w:sz w:val="32"/>
          <w:szCs w:val="32"/>
          <w:lang w:val="en-US" w:eastAsia="zh-CN"/>
        </w:rPr>
        <w:t>每月</w:t>
      </w:r>
      <w:r>
        <w:rPr>
          <w:rFonts w:hint="eastAsia" w:ascii="方正仿宋_GB2312" w:hAnsi="方正仿宋_GB2312" w:eastAsia="方正仿宋_GB2312" w:cs="方正仿宋_GB2312"/>
          <w:sz w:val="32"/>
          <w:szCs w:val="32"/>
        </w:rPr>
        <w:t>利用2天时间领导班子</w:t>
      </w:r>
      <w:r>
        <w:rPr>
          <w:rFonts w:hint="eastAsia" w:ascii="方正仿宋_GB2312" w:hAnsi="方正仿宋_GB2312" w:eastAsia="方正仿宋_GB2312" w:cs="方正仿宋_GB2312"/>
          <w:sz w:val="32"/>
          <w:szCs w:val="32"/>
          <w:lang w:val="en-US" w:eastAsia="zh-CN"/>
        </w:rPr>
        <w:t>进行党纪学习</w:t>
      </w:r>
      <w:r>
        <w:rPr>
          <w:rFonts w:hint="eastAsia" w:ascii="方正仿宋_GB2312" w:hAnsi="方正仿宋_GB2312" w:eastAsia="方正仿宋_GB2312" w:cs="方正仿宋_GB2312"/>
          <w:sz w:val="32"/>
          <w:szCs w:val="32"/>
        </w:rPr>
        <w:t>教育读书班，通过专题辅导、个人自学、分组讨论、集中研讨等方式，原原本本学习领会习近平总书记关于开展党纪学习教育的重要讲话和重要指示精神，逐章逐条学习新修订的《条例》</w:t>
      </w:r>
      <w:r>
        <w:rPr>
          <w:rFonts w:hint="eastAsia" w:ascii="方正仿宋_GB2312" w:hAnsi="方正仿宋_GB2312" w:eastAsia="方正仿宋_GB2312" w:cs="方正仿宋_GB2312"/>
          <w:sz w:val="32"/>
          <w:szCs w:val="32"/>
          <w:lang w:eastAsia="zh-CN"/>
        </w:rPr>
        <w:t>。</w:t>
      </w:r>
    </w:p>
    <w:p w14:paraId="5A4347EA">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rPr>
        <w:t>扎实开展集中研讨。</w:t>
      </w:r>
      <w:r>
        <w:rPr>
          <w:rFonts w:hint="eastAsia" w:ascii="方正仿宋_GB2312" w:hAnsi="方正仿宋_GB2312" w:eastAsia="方正仿宋_GB2312" w:cs="方正仿宋_GB2312"/>
          <w:sz w:val="32"/>
          <w:szCs w:val="32"/>
          <w:lang w:val="en-US" w:eastAsia="zh-CN"/>
        </w:rPr>
        <w:t>王峪中心党委</w:t>
      </w:r>
      <w:r>
        <w:rPr>
          <w:rFonts w:hint="eastAsia" w:ascii="方正仿宋_GB2312" w:hAnsi="方正仿宋_GB2312" w:eastAsia="方正仿宋_GB2312" w:cs="方正仿宋_GB2312"/>
          <w:sz w:val="32"/>
          <w:szCs w:val="32"/>
        </w:rPr>
        <w:t>围绕党的政治纪律、组织纪律、廉洁纪律、群众纪律、工作纪律、生活纪律，结合所学所悟所想开展集中研讨和分组研讨，准确掌握其主旨要义和规定要求。组织</w:t>
      </w:r>
      <w:r>
        <w:rPr>
          <w:rFonts w:hint="eastAsia" w:ascii="方正仿宋_GB2312" w:hAnsi="方正仿宋_GB2312" w:eastAsia="方正仿宋_GB2312" w:cs="方正仿宋_GB2312"/>
          <w:sz w:val="32"/>
          <w:szCs w:val="32"/>
          <w:lang w:val="en-US" w:eastAsia="zh-CN"/>
        </w:rPr>
        <w:t>各村6个党组</w:t>
      </w:r>
      <w:r>
        <w:rPr>
          <w:rFonts w:hint="eastAsia" w:ascii="方正仿宋_GB2312" w:hAnsi="方正仿宋_GB2312" w:eastAsia="方正仿宋_GB2312" w:cs="方正仿宋_GB2312"/>
          <w:sz w:val="32"/>
          <w:szCs w:val="32"/>
        </w:rPr>
        <w:t>开展交流研讨</w:t>
      </w:r>
      <w:r>
        <w:rPr>
          <w:rFonts w:hint="eastAsia" w:ascii="方正仿宋_GB2312" w:hAnsi="方正仿宋_GB2312" w:eastAsia="方正仿宋_GB2312" w:cs="方正仿宋_GB2312"/>
          <w:sz w:val="32"/>
          <w:szCs w:val="32"/>
          <w:lang w:val="en-US" w:eastAsia="zh-CN"/>
        </w:rPr>
        <w:t>累计24</w:t>
      </w:r>
      <w:r>
        <w:rPr>
          <w:rFonts w:hint="eastAsia" w:ascii="方正仿宋_GB2312" w:hAnsi="方正仿宋_GB2312" w:eastAsia="方正仿宋_GB2312" w:cs="方正仿宋_GB2312"/>
          <w:sz w:val="32"/>
          <w:szCs w:val="32"/>
        </w:rPr>
        <w:t>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参与研讨人数累计81人次</w:t>
      </w:r>
      <w:r>
        <w:rPr>
          <w:rFonts w:hint="eastAsia" w:ascii="方正仿宋_GB2312" w:hAnsi="方正仿宋_GB2312" w:eastAsia="方正仿宋_GB2312" w:cs="方正仿宋_GB2312"/>
          <w:sz w:val="32"/>
          <w:szCs w:val="32"/>
        </w:rPr>
        <w:t>、集中学习研讨</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次。</w:t>
      </w:r>
      <w:r>
        <w:rPr>
          <w:rFonts w:hint="eastAsia" w:ascii="方正仿宋_GB2312" w:hAnsi="方正仿宋_GB2312" w:eastAsia="方正仿宋_GB2312" w:cs="方正仿宋_GB2312"/>
          <w:sz w:val="32"/>
          <w:szCs w:val="32"/>
          <w:lang w:val="en-US" w:eastAsia="zh-CN"/>
        </w:rPr>
        <w:t>中心6个党组学习</w:t>
      </w:r>
      <w:r>
        <w:rPr>
          <w:rFonts w:hint="eastAsia" w:ascii="方正仿宋_GB2312" w:hAnsi="方正仿宋_GB2312" w:eastAsia="方正仿宋_GB2312" w:cs="方正仿宋_GB2312"/>
          <w:sz w:val="32"/>
          <w:szCs w:val="32"/>
        </w:rPr>
        <w:t>要求，</w:t>
      </w:r>
      <w:r>
        <w:rPr>
          <w:rFonts w:hint="eastAsia" w:ascii="方正仿宋_GB2312" w:hAnsi="方正仿宋_GB2312" w:eastAsia="方正仿宋_GB2312" w:cs="方正仿宋_GB2312"/>
          <w:sz w:val="32"/>
          <w:szCs w:val="32"/>
          <w:lang w:val="en-US" w:eastAsia="zh-CN"/>
        </w:rPr>
        <w:t>进行集中学习</w:t>
      </w:r>
      <w:r>
        <w:rPr>
          <w:rFonts w:hint="eastAsia" w:ascii="方正仿宋_GB2312" w:hAnsi="方正仿宋_GB2312" w:eastAsia="方正仿宋_GB2312" w:cs="方正仿宋_GB2312"/>
          <w:sz w:val="32"/>
          <w:szCs w:val="32"/>
        </w:rPr>
        <w:t>，党员领导干部先学一步、深学一层。</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班子成员</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各村党组</w:t>
      </w:r>
      <w:r>
        <w:rPr>
          <w:rFonts w:hint="eastAsia" w:ascii="方正仿宋_GB2312" w:hAnsi="方正仿宋_GB2312" w:eastAsia="方正仿宋_GB2312" w:cs="方正仿宋_GB2312"/>
          <w:sz w:val="32"/>
          <w:szCs w:val="32"/>
        </w:rPr>
        <w:t>结合学习体会，谈感触、讲打算，进一步深化了对加强党的纪律建设重要性和忽视党纪、违反党纪问题危害性的认识，达到了统一思想认识、凝聚智慧力量、鼓舞干劲斗志的目的。</w:t>
      </w:r>
    </w:p>
    <w:p w14:paraId="668D4C70">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4、开展警示教育、党委（党组）书记讲党课等一系列活动。</w:t>
      </w:r>
      <w:r>
        <w:rPr>
          <w:rFonts w:hint="eastAsia" w:ascii="方正仿宋_GB2312" w:hAnsi="方正仿宋_GB2312" w:eastAsia="方正仿宋_GB2312" w:cs="方正仿宋_GB2312"/>
          <w:sz w:val="32"/>
          <w:szCs w:val="32"/>
          <w:lang w:val="en-US" w:eastAsia="zh-CN"/>
        </w:rPr>
        <w:t>组织党员干部开展警示教育3次，累计参加人数126人次。1个党委、6个支部组织党委书记、支部书记开展讲党课活动，累计参加人数187人次。通过一系列活动，让广大党员干部真正对《条例》有深刻的认识，真正做到</w:t>
      </w:r>
      <w:r>
        <w:rPr>
          <w:rFonts w:hint="eastAsia" w:ascii="方正仿宋_GB2312" w:hAnsi="方正仿宋_GB2312" w:eastAsia="方正仿宋_GB2312" w:cs="方正仿宋_GB2312"/>
          <w:sz w:val="32"/>
          <w:szCs w:val="32"/>
        </w:rPr>
        <w:t>学纪、知纪、明纪、守纪</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把党的纪律作为做人、做事的红线和高压线。</w:t>
      </w:r>
    </w:p>
    <w:p w14:paraId="315C1698">
      <w:pPr>
        <w:ind w:firstLine="643" w:firstLineChars="200"/>
        <w:rPr>
          <w:rFonts w:hint="default" w:ascii="楷体_GB2312" w:hAnsi="楷体_GB2312" w:eastAsia="楷体_GB2312" w:cs="楷体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5、聚焦检视问题靶向发力整改。</w:t>
      </w:r>
      <w:r>
        <w:rPr>
          <w:rFonts w:hint="eastAsia" w:ascii="方正仿宋_GB2312" w:hAnsi="方正仿宋_GB2312" w:eastAsia="方正仿宋_GB2312" w:cs="方正仿宋_GB2312"/>
          <w:sz w:val="32"/>
          <w:szCs w:val="32"/>
          <w:lang w:val="en-US" w:eastAsia="zh-CN"/>
        </w:rPr>
        <w:t>王峪中心党委</w:t>
      </w:r>
      <w:r>
        <w:rPr>
          <w:rFonts w:hint="eastAsia" w:ascii="方正仿宋_GB2312" w:hAnsi="方正仿宋_GB2312" w:eastAsia="方正仿宋_GB2312" w:cs="方正仿宋_GB2312"/>
          <w:sz w:val="32"/>
          <w:szCs w:val="32"/>
        </w:rPr>
        <w:t>始终聚焦党纪学习教育难点，坚持精准施策、分层指导，确保学有质量、学出成效。</w:t>
      </w: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sz w:val="32"/>
          <w:szCs w:val="32"/>
        </w:rPr>
        <w:t>分类制定清单。印发工作提示，明确启动部署相关要求，</w:t>
      </w:r>
      <w:r>
        <w:rPr>
          <w:rFonts w:hint="eastAsia" w:ascii="方正仿宋_GB2312" w:hAnsi="方正仿宋_GB2312" w:eastAsia="方正仿宋_GB2312" w:cs="方正仿宋_GB2312"/>
          <w:sz w:val="32"/>
          <w:szCs w:val="32"/>
          <w:lang w:val="en-US" w:eastAsia="zh-CN"/>
        </w:rPr>
        <w:t>明确中心党委、</w:t>
      </w:r>
      <w:r>
        <w:rPr>
          <w:rFonts w:hint="eastAsia" w:ascii="方正仿宋_GB2312" w:hAnsi="方正仿宋_GB2312" w:eastAsia="方正仿宋_GB2312" w:cs="方正仿宋_GB2312"/>
          <w:sz w:val="32"/>
          <w:szCs w:val="32"/>
        </w:rPr>
        <w:t>基层党组织重点任务清单，逐项细化工作任务，明确工作内容、目标要求和时间节点，实现工作任务精准化落实。</w:t>
      </w:r>
      <w:r>
        <w:rPr>
          <w:rFonts w:hint="eastAsia" w:ascii="方正仿宋_GB2312" w:hAnsi="方正仿宋_GB2312" w:eastAsia="方正仿宋_GB2312" w:cs="方正仿宋_GB2312"/>
          <w:sz w:val="32"/>
          <w:szCs w:val="32"/>
          <w:lang w:val="en-US" w:eastAsia="zh-CN"/>
        </w:rPr>
        <w:t>目前共检视问题78条，整改45条二是</w:t>
      </w:r>
      <w:r>
        <w:rPr>
          <w:rFonts w:hint="eastAsia" w:ascii="方正仿宋_GB2312" w:hAnsi="方正仿宋_GB2312" w:eastAsia="方正仿宋_GB2312" w:cs="方正仿宋_GB2312"/>
          <w:sz w:val="32"/>
          <w:szCs w:val="32"/>
        </w:rPr>
        <w:t>强化宣传引导。</w:t>
      </w:r>
      <w:r>
        <w:rPr>
          <w:rFonts w:hint="eastAsia" w:ascii="方正仿宋_GB2312" w:hAnsi="方正仿宋_GB2312" w:eastAsia="方正仿宋_GB2312" w:cs="方正仿宋_GB2312"/>
          <w:sz w:val="32"/>
          <w:szCs w:val="32"/>
          <w:lang w:val="en-US" w:eastAsia="zh-CN"/>
        </w:rPr>
        <w:t>通过党员工作群</w:t>
      </w:r>
      <w:r>
        <w:rPr>
          <w:rFonts w:hint="eastAsia" w:ascii="方正仿宋_GB2312" w:hAnsi="方正仿宋_GB2312" w:eastAsia="方正仿宋_GB2312" w:cs="方正仿宋_GB2312"/>
          <w:sz w:val="32"/>
          <w:szCs w:val="32"/>
        </w:rPr>
        <w:t>及时转载各级权威媒体发布的《条例》解读文章、网络课程，并对推动党纪学习教育过程中的好经验好做法和进展成效进行总结提炼宣传。</w:t>
      </w:r>
    </w:p>
    <w:p w14:paraId="668014F9">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仿宋_GB2312" w:eastAsia="仿宋_GB2312" w:cs="Times New Roman"/>
          <w:b/>
          <w:bCs/>
          <w:color w:val="auto"/>
          <w:sz w:val="34"/>
          <w:szCs w:val="34"/>
          <w:lang w:val="en-US" w:eastAsia="zh-CN"/>
        </w:rPr>
      </w:pPr>
      <w:r>
        <w:rPr>
          <w:rFonts w:hint="eastAsia" w:ascii="仿宋_GB2312" w:eastAsia="仿宋_GB2312" w:cs="Times New Roman"/>
          <w:b/>
          <w:bCs/>
          <w:color w:val="auto"/>
          <w:sz w:val="34"/>
          <w:szCs w:val="34"/>
          <w:lang w:val="en-US" w:eastAsia="zh-CN"/>
        </w:rPr>
        <w:t>（二）凝心聚力谋发展</w:t>
      </w:r>
    </w:p>
    <w:p w14:paraId="70380E8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今年，县下达我</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全年的招商引资任务为</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亿元，截止目前，我镇签约项目共</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个，项目签约总投资</w:t>
      </w:r>
      <w:r>
        <w:rPr>
          <w:rFonts w:hint="eastAsia" w:ascii="方正仿宋_GB2312" w:hAnsi="方正仿宋_GB2312" w:eastAsia="方正仿宋_GB2312" w:cs="方正仿宋_GB2312"/>
          <w:sz w:val="32"/>
          <w:szCs w:val="32"/>
          <w:lang w:val="en-US" w:eastAsia="zh-CN"/>
        </w:rPr>
        <w:t>1.14</w:t>
      </w:r>
      <w:r>
        <w:rPr>
          <w:rFonts w:hint="eastAsia" w:ascii="方正仿宋_GB2312" w:hAnsi="方正仿宋_GB2312" w:eastAsia="方正仿宋_GB2312" w:cs="方正仿宋_GB2312"/>
          <w:sz w:val="32"/>
          <w:szCs w:val="32"/>
        </w:rPr>
        <w:t>亿元，</w:t>
      </w:r>
      <w:r>
        <w:rPr>
          <w:rFonts w:hint="eastAsia" w:ascii="方正仿宋_GB2312" w:hAnsi="方正仿宋_GB2312" w:eastAsia="方正仿宋_GB2312" w:cs="方正仿宋_GB2312"/>
          <w:sz w:val="32"/>
          <w:szCs w:val="32"/>
          <w:lang w:val="en-US" w:eastAsia="zh-CN"/>
        </w:rPr>
        <w:t>完</w:t>
      </w:r>
      <w:r>
        <w:rPr>
          <w:rFonts w:hint="eastAsia" w:ascii="方正仿宋_GB2312" w:hAnsi="方正仿宋_GB2312" w:eastAsia="方正仿宋_GB2312" w:cs="方正仿宋_GB2312"/>
          <w:sz w:val="32"/>
          <w:szCs w:val="32"/>
        </w:rPr>
        <w:t>成率</w:t>
      </w:r>
      <w:r>
        <w:rPr>
          <w:rFonts w:hint="eastAsia" w:ascii="方正仿宋_GB2312" w:hAnsi="方正仿宋_GB2312" w:eastAsia="方正仿宋_GB2312" w:cs="方正仿宋_GB2312"/>
          <w:sz w:val="32"/>
          <w:szCs w:val="32"/>
          <w:lang w:val="en-US" w:eastAsia="zh-CN"/>
        </w:rPr>
        <w:t>114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8月份拟签约项目1个，投资约1200万元。</w:t>
      </w:r>
    </w:p>
    <w:p w14:paraId="47CAA38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我中心重点项目清单总数3个，实际开工项目2个，入库项目2个，完成总投资额978万元，占全年投资任务比重51.4%。项目具体进展如下：</w:t>
      </w:r>
    </w:p>
    <w:p w14:paraId="16D3AC0F">
      <w:pPr>
        <w:numPr>
          <w:ilvl w:val="0"/>
          <w:numId w:val="0"/>
        </w:numPr>
        <w:ind w:firstLine="643"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一是兴众快速充换电服务站（寺头村）建设项目。</w:t>
      </w:r>
      <w:r>
        <w:rPr>
          <w:rFonts w:hint="eastAsia" w:ascii="方正仿宋_GB2312" w:hAnsi="方正仿宋_GB2312" w:eastAsia="方正仿宋_GB2312" w:cs="方正仿宋_GB2312"/>
          <w:sz w:val="32"/>
          <w:szCs w:val="32"/>
        </w:rPr>
        <w:t>项目</w:t>
      </w:r>
      <w:r>
        <w:rPr>
          <w:rFonts w:hint="eastAsia" w:ascii="方正仿宋_GB2312" w:hAnsi="方正仿宋_GB2312" w:eastAsia="方正仿宋_GB2312" w:cs="方正仿宋_GB2312"/>
          <w:sz w:val="32"/>
          <w:szCs w:val="32"/>
          <w:lang w:val="en-US" w:eastAsia="zh-CN"/>
        </w:rPr>
        <w:t>实施主体是长子县兴众新能源科技有限责任公司，</w:t>
      </w:r>
      <w:r>
        <w:rPr>
          <w:rFonts w:hint="eastAsia" w:ascii="方正仿宋_GB2312" w:hAnsi="方正仿宋_GB2312" w:eastAsia="方正仿宋_GB2312" w:cs="方正仿宋_GB2312"/>
          <w:sz w:val="32"/>
          <w:szCs w:val="32"/>
        </w:rPr>
        <w:t>总投资为</w:t>
      </w:r>
      <w:r>
        <w:rPr>
          <w:rFonts w:hint="eastAsia" w:ascii="方正仿宋_GB2312" w:hAnsi="方正仿宋_GB2312" w:eastAsia="方正仿宋_GB2312" w:cs="方正仿宋_GB2312"/>
          <w:sz w:val="32"/>
          <w:szCs w:val="32"/>
          <w:lang w:val="en-US" w:eastAsia="zh-CN"/>
        </w:rPr>
        <w:t>800万元</w:t>
      </w:r>
      <w:r>
        <w:rPr>
          <w:rFonts w:hint="eastAsia" w:ascii="方正仿宋_GB2312" w:hAnsi="方正仿宋_GB2312" w:eastAsia="方正仿宋_GB2312" w:cs="方正仿宋_GB2312"/>
          <w:sz w:val="32"/>
          <w:szCs w:val="32"/>
        </w:rPr>
        <w:t>人民币</w:t>
      </w:r>
      <w:r>
        <w:rPr>
          <w:rFonts w:hint="eastAsia" w:ascii="方正仿宋_GB2312" w:hAnsi="方正仿宋_GB2312" w:eastAsia="方正仿宋_GB2312" w:cs="方正仿宋_GB2312"/>
          <w:sz w:val="32"/>
          <w:szCs w:val="32"/>
          <w:lang w:eastAsia="zh-CN"/>
        </w:rPr>
        <w:t>，项目</w:t>
      </w:r>
      <w:r>
        <w:rPr>
          <w:rFonts w:hint="eastAsia" w:ascii="方正仿宋_GB2312" w:hAnsi="方正仿宋_GB2312" w:eastAsia="方正仿宋_GB2312" w:cs="方正仿宋_GB2312"/>
          <w:sz w:val="32"/>
          <w:szCs w:val="32"/>
        </w:rPr>
        <w:t>主要包括安装14组</w:t>
      </w:r>
      <w:r>
        <w:rPr>
          <w:rFonts w:hint="eastAsia" w:ascii="方正仿宋_GB2312" w:hAnsi="方正仿宋_GB2312" w:eastAsia="方正仿宋_GB2312" w:cs="方正仿宋_GB2312"/>
          <w:sz w:val="32"/>
          <w:szCs w:val="32"/>
          <w:lang w:val="en-US" w:eastAsia="zh-CN"/>
        </w:rPr>
        <w:t>320</w:t>
      </w:r>
      <w:r>
        <w:rPr>
          <w:rFonts w:hint="eastAsia" w:ascii="方正仿宋_GB2312" w:hAnsi="方正仿宋_GB2312" w:eastAsia="方正仿宋_GB2312" w:cs="方正仿宋_GB2312"/>
          <w:sz w:val="32"/>
          <w:szCs w:val="32"/>
        </w:rPr>
        <w:t>千瓦力氪直流充电桩</w:t>
      </w:r>
      <w:r>
        <w:rPr>
          <w:rFonts w:hint="eastAsia" w:ascii="方正仿宋_GB2312" w:hAnsi="方正仿宋_GB2312" w:eastAsia="方正仿宋_GB2312" w:cs="方正仿宋_GB2312"/>
          <w:sz w:val="32"/>
          <w:szCs w:val="32"/>
          <w:lang w:val="en-US" w:eastAsia="zh-CN"/>
        </w:rPr>
        <w:t>、4个1000千伏变压器</w:t>
      </w:r>
      <w:r>
        <w:rPr>
          <w:rFonts w:hint="eastAsia" w:ascii="方正仿宋_GB2312" w:hAnsi="方正仿宋_GB2312" w:eastAsia="方正仿宋_GB2312" w:cs="方正仿宋_GB2312"/>
          <w:sz w:val="32"/>
          <w:szCs w:val="32"/>
        </w:rPr>
        <w:t>及电网改造、场地平整、硬化、绿化、遮阳棚安装等配套设施建设</w:t>
      </w:r>
      <w:r>
        <w:rPr>
          <w:rFonts w:hint="eastAsia" w:ascii="方正仿宋_GB2312" w:hAnsi="方正仿宋_GB2312" w:eastAsia="方正仿宋_GB2312" w:cs="方正仿宋_GB2312"/>
          <w:sz w:val="32"/>
          <w:szCs w:val="32"/>
          <w:lang w:eastAsia="zh-CN"/>
        </w:rPr>
        <w:t>，目前，项目实际投资</w:t>
      </w:r>
      <w:r>
        <w:rPr>
          <w:rFonts w:hint="eastAsia" w:ascii="方正仿宋_GB2312" w:hAnsi="方正仿宋_GB2312" w:eastAsia="方正仿宋_GB2312" w:cs="方正仿宋_GB2312"/>
          <w:sz w:val="32"/>
          <w:szCs w:val="32"/>
          <w:lang w:val="en-US" w:eastAsia="zh-CN"/>
        </w:rPr>
        <w:t>478万元，完成项目投资59.8%。</w:t>
      </w:r>
      <w:r>
        <w:rPr>
          <w:rFonts w:hint="eastAsia" w:ascii="方正仿宋_GB2312" w:hAnsi="方正仿宋_GB2312" w:eastAsia="方正仿宋_GB2312" w:cs="方正仿宋_GB2312"/>
          <w:b/>
          <w:bCs/>
          <w:sz w:val="32"/>
          <w:szCs w:val="32"/>
          <w:lang w:val="en-US" w:eastAsia="zh-CN"/>
        </w:rPr>
        <w:t>二是现代设施农业种植园区建设项目。</w:t>
      </w:r>
      <w:r>
        <w:rPr>
          <w:rFonts w:hint="eastAsia" w:ascii="方正仿宋_GB2312" w:hAnsi="方正仿宋_GB2312" w:eastAsia="方正仿宋_GB2312" w:cs="方正仿宋_GB2312"/>
          <w:sz w:val="32"/>
          <w:szCs w:val="32"/>
          <w:lang w:val="en-US" w:eastAsia="zh-CN"/>
        </w:rPr>
        <w:t>项目实施主体为长子县石户之农农业开发有限责任公司，以发展“一县一业”种植设施蔬菜大棚，引导群众谋划推动产业转型，拓宽增收渠道、壮大村集体经济。计划总投资500万元，目前，该项目已经完工，已报固投242万元，7月份完成投资288万元，完成项目投资100%。</w:t>
      </w:r>
      <w:r>
        <w:rPr>
          <w:rFonts w:hint="eastAsia" w:ascii="方正仿宋_GB2312" w:hAnsi="方正仿宋_GB2312" w:eastAsia="方正仿宋_GB2312" w:cs="方正仿宋_GB2312"/>
          <w:b/>
          <w:bCs/>
          <w:sz w:val="32"/>
          <w:szCs w:val="32"/>
          <w:lang w:val="en-US" w:eastAsia="zh-CN"/>
        </w:rPr>
        <w:t>三是王峪小杂粮农产品深加工项目。</w:t>
      </w:r>
      <w:r>
        <w:rPr>
          <w:rFonts w:hint="eastAsia" w:ascii="方正仿宋_GB2312" w:hAnsi="方正仿宋_GB2312" w:eastAsia="方正仿宋_GB2312" w:cs="方正仿宋_GB2312"/>
          <w:sz w:val="32"/>
          <w:szCs w:val="32"/>
          <w:lang w:val="en-US" w:eastAsia="zh-CN"/>
        </w:rPr>
        <w:t>计划投资600万，实施主体是王村股份经济合作社。结合王峪种植小米、豆类、蜂蜜等优势，引进特色小杂粮深加工项目，主要包括标准化厂房建设、生产设施设备购置等。目前，项目主体建设完成。</w:t>
      </w:r>
    </w:p>
    <w:p w14:paraId="64F9888A">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仿宋_GB2312" w:eastAsia="仿宋_GB2312" w:cs="Times New Roman"/>
          <w:b/>
          <w:bCs/>
          <w:color w:val="auto"/>
          <w:sz w:val="34"/>
          <w:szCs w:val="34"/>
          <w:lang w:val="en-US" w:eastAsia="zh-CN"/>
        </w:rPr>
      </w:pPr>
      <w:r>
        <w:rPr>
          <w:rFonts w:hint="eastAsia" w:ascii="仿宋_GB2312" w:eastAsia="仿宋_GB2312" w:cs="Times New Roman"/>
          <w:b/>
          <w:bCs/>
          <w:color w:val="auto"/>
          <w:sz w:val="34"/>
          <w:szCs w:val="34"/>
          <w:lang w:val="en-US" w:eastAsia="zh-CN"/>
        </w:rPr>
        <w:t>（三）常抓不懈保民生</w:t>
      </w:r>
    </w:p>
    <w:p w14:paraId="435738AC">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eastAsia="仿宋_GB2312" w:cs="Times New Roman"/>
          <w:color w:val="auto"/>
          <w:sz w:val="34"/>
          <w:szCs w:val="34"/>
          <w:lang w:val="en-US" w:eastAsia="zh-CN"/>
        </w:rPr>
      </w:pPr>
      <w:r>
        <w:rPr>
          <w:rFonts w:hint="eastAsia" w:ascii="仿宋_GB2312" w:eastAsia="仿宋_GB2312" w:cs="Times New Roman"/>
          <w:color w:val="auto"/>
          <w:sz w:val="34"/>
          <w:szCs w:val="34"/>
          <w:lang w:val="en-US" w:eastAsia="zh-CN"/>
        </w:rPr>
        <w:t>针对西部山区基础设施建设滞后、人居环境较差、资金短缺的实际情况，多方争取，合力攻坚，不断补齐民生领域短板弱项，有的放矢、精准施策，用心用情办好每一件小事实事，为群众增福祉、让群众享公平。</w:t>
      </w:r>
    </w:p>
    <w:p w14:paraId="4B493865">
      <w:pPr>
        <w:ind w:firstLine="683" w:firstLineChars="200"/>
        <w:rPr>
          <w:rFonts w:hint="eastAsia" w:ascii="仿宋_GB2312" w:hAnsi="华文仿宋" w:eastAsia="仿宋_GB2312" w:cs="华文仿宋"/>
          <w:sz w:val="32"/>
          <w:szCs w:val="32"/>
        </w:rPr>
      </w:pPr>
      <w:r>
        <w:rPr>
          <w:rFonts w:hint="eastAsia" w:ascii="仿宋_GB2312" w:eastAsia="仿宋_GB2312" w:cs="Times New Roman"/>
          <w:b/>
          <w:bCs/>
          <w:color w:val="auto"/>
          <w:sz w:val="34"/>
          <w:szCs w:val="34"/>
          <w:lang w:val="en-US" w:eastAsia="zh-CN"/>
        </w:rPr>
        <w:t>一是实施美丽乡村综合治理专项行动。</w:t>
      </w:r>
      <w:r>
        <w:rPr>
          <w:rFonts w:hint="eastAsia" w:ascii="仿宋_GB2312" w:eastAsia="仿宋_GB2312" w:cs="Times New Roman"/>
          <w:color w:val="auto"/>
          <w:sz w:val="34"/>
          <w:szCs w:val="34"/>
          <w:lang w:val="en-US" w:eastAsia="zh-CN"/>
        </w:rPr>
        <w:t>通过常态化开展村庄清洁行动，建立长效机制，巩固“六乱”成果。先后集中清理“四堆”331处。清理违规张贴小广告191处。整修326省道路边花池、花墙，清除路边杂草50车，疏通兰河河道22公里，修建兰河寺头段河堤坝4公里。</w:t>
      </w:r>
      <w:r>
        <w:rPr>
          <w:rFonts w:hint="eastAsia" w:ascii="仿宋_GB2312" w:eastAsia="仿宋_GB2312" w:cs="Times New Roman"/>
          <w:b/>
          <w:bCs/>
          <w:color w:val="auto"/>
          <w:sz w:val="34"/>
          <w:szCs w:val="34"/>
          <w:lang w:val="en-US" w:eastAsia="zh-CN"/>
        </w:rPr>
        <w:t>二是开展义务植树活动。</w:t>
      </w:r>
      <w:r>
        <w:rPr>
          <w:rFonts w:hint="eastAsia" w:ascii="仿宋_GB2312" w:hAnsi="华文仿宋" w:eastAsia="仿宋_GB2312" w:cs="华文仿宋"/>
          <w:sz w:val="32"/>
          <w:szCs w:val="32"/>
        </w:rPr>
        <w:t>开春以来，王峪中心抢抓时机，统筹环境卫生和通道绿化工作，做到同频共振、同步推进、同步落实，对王峪中心长临路（</w:t>
      </w:r>
      <w:r>
        <w:rPr>
          <w:rFonts w:hint="eastAsia" w:ascii="仿宋_GB2312" w:hAnsi="仿宋" w:eastAsia="仿宋_GB2312"/>
          <w:sz w:val="32"/>
          <w:szCs w:val="32"/>
        </w:rPr>
        <w:t>326省道</w:t>
      </w:r>
      <w:r>
        <w:rPr>
          <w:rFonts w:hint="eastAsia" w:ascii="仿宋_GB2312" w:hAnsi="华文仿宋" w:eastAsia="仿宋_GB2312" w:cs="华文仿宋"/>
          <w:sz w:val="32"/>
          <w:szCs w:val="32"/>
        </w:rPr>
        <w:t>）东西6公里道路两侧的路肩边坡、路边杂草垃圾、碎石碎块进行集中整治清理，翻犁打畦，道路沿线通道清理完成后，选择适合本土生长、多年生的宿根花8余种进行撒籽播种，目前已全部播撒入地，实现一段路一个花色，一条道多种景观的美丽道路风景。</w:t>
      </w:r>
      <w:r>
        <w:rPr>
          <w:rFonts w:hint="eastAsia" w:ascii="仿宋_GB2312" w:eastAsia="仿宋_GB2312" w:cs="Times New Roman"/>
          <w:b/>
          <w:bCs/>
          <w:color w:val="auto"/>
          <w:sz w:val="34"/>
          <w:szCs w:val="34"/>
          <w:lang w:val="en-US" w:eastAsia="zh-CN"/>
        </w:rPr>
        <w:t>三是开展村庄绿化工程。</w:t>
      </w:r>
      <w:r>
        <w:rPr>
          <w:rFonts w:hint="eastAsia" w:ascii="仿宋_GB2312" w:hAnsi="华文仿宋" w:eastAsia="仿宋_GB2312" w:cs="华文仿宋"/>
          <w:sz w:val="32"/>
          <w:szCs w:val="32"/>
        </w:rPr>
        <w:t>开春以来，我中心高度重视，迅速掀起春季绿化高潮，广泛动员中心、村两级党员干部群众投身到春季义务植树活动中来，充分利用王村东西两个垃圾场空地，选择经济价值高的玉露香梨品种750余颗进行义务种植，既绿化美化了环境，又为村集体经济拓展了新的收入来源，实现生态受保护、林业增效益、群众得实惠。共栽植华山松70株、白皮松80株、芍药9000株、大叶黄杨300株、牡丹3000株、龙爪槐120株、冬青1000平米等，王村绿化工作已经基本完成。</w:t>
      </w:r>
    </w:p>
    <w:p w14:paraId="1719D1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3" w:firstLineChars="200"/>
        <w:jc w:val="both"/>
        <w:textAlignment w:val="auto"/>
        <w:outlineLvl w:val="9"/>
        <w:rPr>
          <w:rFonts w:hint="eastAsia" w:ascii="仿宋_GB2312" w:eastAsia="仿宋_GB2312" w:cs="Times New Roman"/>
          <w:color w:val="auto"/>
          <w:sz w:val="34"/>
          <w:szCs w:val="34"/>
          <w:lang w:val="en-US" w:eastAsia="zh-CN"/>
        </w:rPr>
      </w:pPr>
      <w:r>
        <w:rPr>
          <w:rFonts w:hint="eastAsia" w:ascii="仿宋_GB2312" w:eastAsia="仿宋_GB2312" w:cs="Times New Roman"/>
          <w:b/>
          <w:bCs/>
          <w:color w:val="auto"/>
          <w:sz w:val="34"/>
          <w:szCs w:val="34"/>
          <w:lang w:val="en-US" w:eastAsia="zh-CN"/>
        </w:rPr>
        <w:t>四是实施安全隐患整治专项行动。</w:t>
      </w:r>
      <w:r>
        <w:rPr>
          <w:rFonts w:hint="eastAsia" w:ascii="仿宋_GB2312" w:eastAsia="仿宋_GB2312" w:cs="Times New Roman"/>
          <w:color w:val="auto"/>
          <w:sz w:val="34"/>
          <w:szCs w:val="34"/>
          <w:lang w:val="en-US" w:eastAsia="zh-CN"/>
        </w:rPr>
        <w:t>一年来，中心为保持中心辖区安全形势稳定向好，全面开展安全隐患排查治理工作，各项专项整治工作。同时积极开展安全生产月活动、安全生产咨询日活动，加大安全生产宣传，全面开展重大事故、燃气安全等安全隐患排查工作，全年，我中心排查企业事单位累计200余次，发现各类隐患50条，发现的隐患全部整改。积极向上申请资金11万元，对王峪中心敬老院消防设施进行建设，安装防火报警互联系统、喷淋系统等，保障敬老院消防安全。</w:t>
      </w:r>
      <w:r>
        <w:rPr>
          <w:rFonts w:hint="eastAsia" w:ascii="仿宋_GB2312" w:eastAsia="仿宋_GB2312" w:cs="Times New Roman"/>
          <w:b/>
          <w:bCs/>
          <w:color w:val="auto"/>
          <w:sz w:val="34"/>
          <w:szCs w:val="34"/>
          <w:lang w:val="en-US" w:eastAsia="zh-CN"/>
        </w:rPr>
        <w:t>五是实施森林防护基础设施提升专项行动。</w:t>
      </w:r>
      <w:r>
        <w:rPr>
          <w:rFonts w:hint="eastAsia" w:ascii="仿宋_GB2312" w:eastAsia="仿宋_GB2312" w:cs="Times New Roman"/>
          <w:color w:val="auto"/>
          <w:sz w:val="34"/>
          <w:szCs w:val="34"/>
          <w:lang w:val="en-US" w:eastAsia="zh-CN"/>
        </w:rPr>
        <w:t>通过多方筹集资金，加强森林防火基础设施建设。新建高标准森林防火瞭望哨2座。实施防火通道拓展工程。新开辟防火通道3公里，维修、拓宽现有防火通道15公里。实施技防水平提升工程。对防火瞭望哨配备太阳能板、电视、取暖等日常工作设备。另外，还积极向应急局申请，争取到价值50万元的防火物资。森林防护基础设施得到有效加强，物防、技防水平较以前有了质的提升。</w:t>
      </w:r>
      <w:r>
        <w:rPr>
          <w:rFonts w:hint="eastAsia" w:ascii="仿宋_GB2312" w:eastAsia="仿宋_GB2312" w:cs="Times New Roman"/>
          <w:b/>
          <w:bCs/>
          <w:color w:val="auto"/>
          <w:sz w:val="34"/>
          <w:szCs w:val="34"/>
          <w:lang w:val="en-US" w:eastAsia="zh-CN"/>
        </w:rPr>
        <w:t>六是全面开展农村水费收缴。</w:t>
      </w:r>
      <w:r>
        <w:rPr>
          <w:rFonts w:hint="eastAsia" w:ascii="仿宋_GB2312" w:eastAsia="仿宋_GB2312" w:cs="Times New Roman"/>
          <w:color w:val="auto"/>
          <w:sz w:val="34"/>
          <w:szCs w:val="34"/>
          <w:lang w:val="en-US" w:eastAsia="zh-CN"/>
        </w:rPr>
        <w:t>今年对王峪中心辖区范围内居民用水情况进行全面排查，核实常住人口用水户数、人数，根据村实际情况，按照时间节点，对辖区居民、企事业党委进行水费收缴。全年收缴水费13780元，设计5个行政村8个自然庄，人口2232人。</w:t>
      </w:r>
      <w:r>
        <w:rPr>
          <w:rFonts w:hint="eastAsia" w:ascii="仿宋_GB2312" w:eastAsia="仿宋_GB2312" w:cs="Times New Roman"/>
          <w:b/>
          <w:bCs/>
          <w:color w:val="auto"/>
          <w:sz w:val="34"/>
          <w:szCs w:val="34"/>
          <w:lang w:val="en-US" w:eastAsia="zh-CN"/>
        </w:rPr>
        <w:t>七是推进公墓建设。</w:t>
      </w:r>
      <w:r>
        <w:rPr>
          <w:rFonts w:hint="eastAsia" w:ascii="仿宋_GB2312" w:eastAsia="仿宋_GB2312" w:cs="Times New Roman"/>
          <w:b w:val="0"/>
          <w:bCs w:val="0"/>
          <w:color w:val="auto"/>
          <w:sz w:val="34"/>
          <w:szCs w:val="34"/>
          <w:lang w:val="en-US" w:eastAsia="zh-CN"/>
        </w:rPr>
        <w:t>今年我中心把公墓建设作为重点工作一部分，严把选址、设计、建设关，推进</w:t>
      </w:r>
      <w:r>
        <w:rPr>
          <w:rFonts w:hint="eastAsia" w:ascii="仿宋_GB2312" w:hAnsi="仿宋_GB2312" w:eastAsia="仿宋_GB2312" w:cs="仿宋_GB2312"/>
          <w:sz w:val="34"/>
          <w:szCs w:val="34"/>
          <w:lang w:val="en-US" w:eastAsia="zh-CN"/>
        </w:rPr>
        <w:t>王峪福泽园公墓建设，此公墓位于王村村南，勘界土地为11.0158亩，根据年度任务，一期使用土地3亩，建设墓穴50座。项目于9月开工建设，目前，正在对剩余墓穴进行安装。</w:t>
      </w:r>
    </w:p>
    <w:p w14:paraId="4C0E82D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77" w:leftChars="282" w:firstLine="0" w:firstLineChars="0"/>
        <w:textAlignment w:val="auto"/>
        <w:rPr>
          <w:rFonts w:hint="eastAsia" w:ascii="仿宋_GB2312" w:eastAsia="仿宋_GB2312" w:cs="Times New Roman"/>
          <w:b/>
          <w:bCs/>
          <w:color w:val="auto"/>
          <w:sz w:val="34"/>
          <w:szCs w:val="34"/>
          <w:lang w:val="en-US" w:eastAsia="zh-CN"/>
        </w:rPr>
      </w:pPr>
      <w:r>
        <w:rPr>
          <w:rFonts w:hint="eastAsia" w:ascii="仿宋_GB2312" w:eastAsia="仿宋_GB2312" w:cs="Times New Roman"/>
          <w:b/>
          <w:bCs/>
          <w:color w:val="auto"/>
          <w:sz w:val="34"/>
          <w:szCs w:val="34"/>
          <w:lang w:val="en-US" w:eastAsia="zh-CN"/>
        </w:rPr>
        <w:t>扎实开展巩固拓展脱贫攻坚成果同乡村振兴有效衔接工作</w:t>
      </w:r>
    </w:p>
    <w:p w14:paraId="45E66E94">
      <w:pPr>
        <w:pStyle w:val="11"/>
        <w:ind w:firstLine="640"/>
        <w:rPr>
          <w:rFonts w:ascii="仿宋_GB2312" w:hAnsi="仿宋_GB2312" w:eastAsia="仿宋_GB2312" w:cs="仿宋_GB2312"/>
          <w:sz w:val="32"/>
          <w:szCs w:val="32"/>
        </w:rPr>
      </w:pPr>
      <w:r>
        <w:rPr>
          <w:rFonts w:hint="eastAsia" w:ascii="仿宋_GB2312" w:eastAsia="仿宋_GB2312" w:cs="Times New Roman"/>
          <w:color w:val="auto"/>
          <w:sz w:val="34"/>
          <w:szCs w:val="34"/>
          <w:lang w:val="en-US" w:eastAsia="zh-CN"/>
        </w:rPr>
        <w:t>今年我中心主要围绕防返贫动态监测和帮扶机制、问题自查、“三保障”和饮水安全、驻村工作帮扶、各项政策落实、公益性岗位、人居环境整治、消费帮扶等方面开展。</w:t>
      </w:r>
    </w:p>
    <w:p w14:paraId="34D12A0F">
      <w:pPr>
        <w:spacing w:line="660" w:lineRule="exact"/>
        <w:ind w:firstLine="683" w:firstLineChars="200"/>
        <w:rPr>
          <w:rFonts w:hint="eastAsia" w:ascii="仿宋_GB2312" w:hAnsi="Times New Roman" w:eastAsia="仿宋_GB2312" w:cs="Times New Roman"/>
          <w:color w:val="auto"/>
          <w:kern w:val="0"/>
          <w:sz w:val="34"/>
          <w:szCs w:val="34"/>
          <w:lang w:val="en-US" w:eastAsia="zh-CN" w:bidi="ar"/>
        </w:rPr>
      </w:pPr>
      <w:r>
        <w:rPr>
          <w:rFonts w:hint="eastAsia" w:ascii="仿宋_GB2312" w:eastAsia="仿宋_GB2312" w:cs="Times New Roman"/>
          <w:b/>
          <w:bCs/>
          <w:color w:val="auto"/>
          <w:sz w:val="34"/>
          <w:szCs w:val="34"/>
          <w:lang w:val="en-US" w:eastAsia="zh-CN"/>
        </w:rPr>
        <w:t>一是收支测算。</w:t>
      </w:r>
      <w:r>
        <w:rPr>
          <w:rFonts w:hint="eastAsia" w:ascii="仿宋_GB2312" w:hAnsi="Times New Roman" w:eastAsia="仿宋_GB2312" w:cs="Times New Roman"/>
          <w:color w:val="auto"/>
          <w:kern w:val="0"/>
          <w:sz w:val="34"/>
          <w:szCs w:val="34"/>
          <w:lang w:val="en-US" w:eastAsia="zh-CN" w:bidi="ar"/>
        </w:rPr>
        <w:t>2024年度我中心人均纯收入14079.3元。</w:t>
      </w:r>
      <w:r>
        <w:rPr>
          <w:rFonts w:hint="eastAsia" w:ascii="仿宋_GB2312" w:eastAsia="仿宋_GB2312" w:cs="Times New Roman"/>
          <w:b/>
          <w:bCs/>
          <w:color w:val="auto"/>
          <w:sz w:val="34"/>
          <w:szCs w:val="34"/>
          <w:lang w:val="en-US" w:eastAsia="zh-CN"/>
        </w:rPr>
        <w:t>二是防止返贫动态监测和帮扶机制。</w:t>
      </w:r>
      <w:r>
        <w:rPr>
          <w:rFonts w:hint="eastAsia" w:ascii="仿宋_GB2312" w:hAnsi="Times New Roman" w:eastAsia="仿宋_GB2312" w:cs="Times New Roman"/>
          <w:color w:val="auto"/>
          <w:kern w:val="0"/>
          <w:sz w:val="34"/>
          <w:szCs w:val="34"/>
          <w:lang w:val="en-US" w:eastAsia="zh-CN" w:bidi="ar"/>
        </w:rPr>
        <w:t>我中心共有监测户22户38人，部门预警信息下发24条，核查24条，识别1户2人，根据户情，并制定了兜底保障、就业帮扶等相关政策。</w:t>
      </w:r>
      <w:r>
        <w:rPr>
          <w:rFonts w:hint="eastAsia" w:ascii="仿宋_GB2312" w:eastAsia="仿宋_GB2312" w:cs="Times New Roman"/>
          <w:b/>
          <w:bCs/>
          <w:color w:val="auto"/>
          <w:sz w:val="34"/>
          <w:szCs w:val="34"/>
          <w:lang w:val="en-US" w:eastAsia="zh-CN"/>
        </w:rPr>
        <w:t>三是集中排查。</w:t>
      </w:r>
      <w:r>
        <w:rPr>
          <w:rFonts w:hint="eastAsia" w:ascii="仿宋_GB2312" w:hAnsi="Times New Roman" w:eastAsia="仿宋_GB2312" w:cs="Times New Roman"/>
          <w:color w:val="auto"/>
          <w:kern w:val="0"/>
          <w:sz w:val="34"/>
          <w:szCs w:val="34"/>
          <w:lang w:val="en-US" w:eastAsia="zh-CN" w:bidi="ar"/>
        </w:rPr>
        <w:t>全年组织机关全体、各村主干、帮扶工作队开展了防止返贫集中排查业务培训，对参与排查的64名工作人员进行系统培训，本次共排查农户1284户2805人，脱贫户110户216人，监测户21户38人，养殖户10户，其中养殖牛28头、羊210只，新识别监测户1户1人。</w:t>
      </w:r>
      <w:r>
        <w:rPr>
          <w:rFonts w:hint="eastAsia" w:ascii="仿宋_GB2312" w:eastAsia="仿宋_GB2312" w:cs="Times New Roman"/>
          <w:b/>
          <w:bCs/>
          <w:color w:val="auto"/>
          <w:sz w:val="34"/>
          <w:szCs w:val="34"/>
          <w:lang w:val="en-US" w:eastAsia="zh-CN"/>
        </w:rPr>
        <w:t>四是雨露计划。</w:t>
      </w:r>
      <w:r>
        <w:rPr>
          <w:rFonts w:hint="eastAsia" w:ascii="仿宋_GB2312" w:hAnsi="Times New Roman" w:eastAsia="仿宋_GB2312" w:cs="Times New Roman"/>
          <w:color w:val="auto"/>
          <w:kern w:val="0"/>
          <w:sz w:val="34"/>
          <w:szCs w:val="34"/>
          <w:lang w:val="en-US" w:eastAsia="zh-CN" w:bidi="ar"/>
        </w:rPr>
        <w:t>2024年享受雨露计划8人。五是务工奖补。全年我中心享受交通补助29人，补贴金39800元。稳岗补助19人，补助金额22800元。八是小额信贷。我中心7户小额信贷，分是寺头村杨燕青，西李村付有余、李贵伏、候旭艳、郭小强，田家沟村陈建红、路保喜。每年补助3500元。八是问题整改。全年自查问题5个，整改5个。</w:t>
      </w:r>
    </w:p>
    <w:p w14:paraId="55E67FB4">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仿宋_GB2312" w:eastAsia="仿宋_GB2312" w:cs="Times New Roman"/>
          <w:b/>
          <w:bCs/>
          <w:color w:val="auto"/>
          <w:sz w:val="34"/>
          <w:szCs w:val="34"/>
          <w:lang w:val="en-US" w:eastAsia="zh-CN"/>
        </w:rPr>
      </w:pPr>
      <w:r>
        <w:rPr>
          <w:rFonts w:hint="eastAsia" w:ascii="仿宋_GB2312" w:eastAsia="仿宋_GB2312" w:cs="Times New Roman"/>
          <w:b/>
          <w:bCs/>
          <w:color w:val="auto"/>
          <w:sz w:val="34"/>
          <w:szCs w:val="34"/>
          <w:lang w:val="en-US" w:eastAsia="zh-CN"/>
        </w:rPr>
        <w:t>（五）狠抓意识形态建设</w:t>
      </w:r>
    </w:p>
    <w:p w14:paraId="7E92F83B">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eastAsia="仿宋_GB2312" w:cs="Times New Roman"/>
          <w:color w:val="auto"/>
          <w:sz w:val="34"/>
          <w:szCs w:val="34"/>
          <w:lang w:val="en-US" w:eastAsia="zh-CN"/>
        </w:rPr>
      </w:pPr>
      <w:r>
        <w:rPr>
          <w:rFonts w:hint="eastAsia" w:ascii="仿宋_GB2312" w:eastAsia="仿宋_GB2312" w:cs="Times New Roman"/>
          <w:color w:val="auto"/>
          <w:sz w:val="34"/>
          <w:szCs w:val="34"/>
          <w:lang w:val="en-US" w:eastAsia="zh-CN"/>
        </w:rPr>
        <w:t>党的二十大报告指出：“意识形态工作是为国家立心、为民族立魂的工作。”中心党委实行意识形态工作党委主要领导负责制，制定责任清单，明确工作职责，召开意识形态工作部署会，把意识形态工作作为党的建设的重要内容。坚持意识形态阵地占领。以</w:t>
      </w:r>
      <w:bookmarkStart w:id="0" w:name="_GoBack"/>
      <w:bookmarkEnd w:id="0"/>
      <w:r>
        <w:rPr>
          <w:rFonts w:hint="eastAsia" w:ascii="仿宋_GB2312" w:eastAsia="仿宋_GB2312" w:cs="Times New Roman"/>
          <w:color w:val="auto"/>
          <w:sz w:val="34"/>
          <w:szCs w:val="34"/>
          <w:lang w:val="en-US" w:eastAsia="zh-CN"/>
        </w:rPr>
        <w:t>主题党日、“三会一课”等为契机，并通过“万名党员进党校”等活动充分发挥党建引领作用，凝聚正能量，牢牢掌握意识形态工作的领导权、主动权、话语权。</w:t>
      </w:r>
    </w:p>
    <w:p w14:paraId="5188D56E">
      <w:pPr>
        <w:pStyle w:val="6"/>
        <w:keepNext w:val="0"/>
        <w:keepLines w:val="0"/>
        <w:widowControl/>
        <w:numPr>
          <w:ilvl w:val="0"/>
          <w:numId w:val="0"/>
        </w:numPr>
        <w:suppressLineNumbers w:val="0"/>
        <w:shd w:val="clear" w:fill="FFFFFF"/>
        <w:wordWrap/>
        <w:bidi w:val="0"/>
        <w:spacing w:before="0" w:beforeAutospacing="0" w:after="150" w:afterAutospacing="0" w:line="240" w:lineRule="auto"/>
        <w:ind w:right="0" w:rightChars="0" w:firstLine="680" w:firstLineChars="200"/>
        <w:jc w:val="both"/>
        <w:rPr>
          <w:rFonts w:hint="default"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（六）存在问题</w:t>
      </w:r>
    </w:p>
    <w:p w14:paraId="74998408">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eastAsia="仿宋_GB2312" w:cs="Times New Roman"/>
          <w:color w:val="auto"/>
          <w:sz w:val="34"/>
          <w:szCs w:val="34"/>
          <w:lang w:val="en-US" w:eastAsia="zh-CN"/>
        </w:rPr>
      </w:pPr>
      <w:r>
        <w:rPr>
          <w:rFonts w:hint="eastAsia" w:ascii="仿宋_GB2312" w:eastAsia="仿宋_GB2312" w:cs="Times New Roman"/>
          <w:color w:val="auto"/>
          <w:sz w:val="34"/>
          <w:szCs w:val="34"/>
          <w:lang w:val="en-US" w:eastAsia="zh-CN"/>
        </w:rPr>
        <w:t>回顾过去一年的工作，虽然做了一些事情，取得一点成绩，但与县委的要求、与群众的期望还有不小差距。一些党员干部的工作作风不实、创新意识不足，等靠思想严重；项目建设中“在谈”项目多落地项目少，“店小二”精神和“保姆式”服务不到位，护林防火工作有瑕疵。推动落实“一县一业”步伐缓慢，挖掘地域特色产业力度不够，等等。这些问题都需要我们在以后的工作中努力加以解决。</w:t>
      </w:r>
    </w:p>
    <w:p w14:paraId="5BD6F21A">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（七）群众身边不正之风和腐败问题集中整治工作。</w:t>
      </w:r>
      <w:r>
        <w:rPr>
          <w:rFonts w:hint="eastAsia" w:ascii="仿宋_GB2312" w:eastAsia="仿宋_GB2312" w:cs="Times New Roman"/>
          <w:color w:val="auto"/>
          <w:sz w:val="34"/>
          <w:szCs w:val="34"/>
          <w:lang w:val="en-US" w:eastAsia="zh-CN"/>
        </w:rPr>
        <w:t>中心按照工作要求，重点推进责任落实、线索排查处置、案件查办、突出问题整治等各项工作。全年排查整改“三资”管理、困难群众救助等问题18个；排查问题线索21条，其中，谈话函询5个，初核4个，立案12个，受党内警告处分8人，党内严重警告2人，组织处理9人。</w:t>
      </w:r>
    </w:p>
    <w:p w14:paraId="4C9146E7">
      <w:pPr>
        <w:pStyle w:val="6"/>
        <w:keepNext w:val="0"/>
        <w:keepLines w:val="0"/>
        <w:widowControl/>
        <w:numPr>
          <w:ilvl w:val="0"/>
          <w:numId w:val="0"/>
        </w:numPr>
        <w:suppressLineNumbers w:val="0"/>
        <w:shd w:val="clear" w:fill="FFFFFF"/>
        <w:wordWrap/>
        <w:bidi w:val="0"/>
        <w:spacing w:before="0" w:beforeAutospacing="0" w:after="150" w:afterAutospacing="0" w:line="240" w:lineRule="auto"/>
        <w:ind w:right="0" w:rightChars="0" w:firstLine="680" w:firstLineChars="200"/>
        <w:jc w:val="both"/>
        <w:rPr>
          <w:rFonts w:hint="eastAsia" w:ascii="黑体" w:hAnsi="黑体" w:eastAsia="黑体" w:cs="黑体"/>
          <w:color w:val="auto"/>
          <w:kern w:val="0"/>
          <w:sz w:val="34"/>
          <w:szCs w:val="34"/>
          <w:lang w:val="en-US" w:eastAsia="zh-CN" w:bidi="ar"/>
        </w:rPr>
      </w:pPr>
      <w:r>
        <w:rPr>
          <w:rFonts w:hint="eastAsia" w:ascii="黑体" w:hAnsi="黑体" w:eastAsia="黑体" w:cs="黑体"/>
          <w:color w:val="auto"/>
          <w:kern w:val="0"/>
          <w:sz w:val="34"/>
          <w:szCs w:val="34"/>
          <w:lang w:val="en-US" w:eastAsia="zh-CN" w:bidi="ar"/>
        </w:rPr>
        <w:t>三、2025年度工作计划</w:t>
      </w:r>
    </w:p>
    <w:p w14:paraId="7320D0E1">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3" w:firstLineChars="200"/>
        <w:textAlignment w:val="auto"/>
        <w:rPr>
          <w:rFonts w:hint="default" w:ascii="仿宋_GB2312" w:eastAsia="仿宋_GB2312" w:cs="Times New Roman" w:hAnsiTheme="minorHAnsi"/>
          <w:color w:val="auto"/>
          <w:kern w:val="0"/>
          <w:sz w:val="34"/>
          <w:szCs w:val="34"/>
          <w:lang w:val="en-US" w:eastAsia="zh-CN" w:bidi="ar"/>
        </w:rPr>
      </w:pPr>
      <w:r>
        <w:rPr>
          <w:rFonts w:hint="eastAsia" w:ascii="仿宋_GB2312" w:eastAsia="仿宋_GB2312" w:cs="Times New Roman" w:hAnsiTheme="minorHAnsi"/>
          <w:b/>
          <w:bCs/>
          <w:color w:val="auto"/>
          <w:kern w:val="0"/>
          <w:sz w:val="34"/>
          <w:szCs w:val="34"/>
          <w:lang w:val="en-US" w:eastAsia="zh-CN" w:bidi="ar"/>
        </w:rPr>
        <w:t>一是深化思想认识，</w:t>
      </w:r>
      <w:r>
        <w:rPr>
          <w:rFonts w:hint="eastAsia" w:ascii="仿宋_GB2312" w:eastAsia="仿宋_GB2312" w:cs="Times New Roman"/>
          <w:b/>
          <w:bCs/>
          <w:color w:val="auto"/>
          <w:kern w:val="0"/>
          <w:sz w:val="34"/>
          <w:szCs w:val="34"/>
          <w:lang w:val="en-US" w:eastAsia="zh-CN" w:bidi="ar"/>
        </w:rPr>
        <w:t>提高政治站位</w:t>
      </w:r>
      <w:r>
        <w:rPr>
          <w:rFonts w:hint="eastAsia" w:ascii="仿宋_GB2312" w:eastAsia="仿宋_GB2312" w:cs="Times New Roman" w:hAnsiTheme="minorHAnsi"/>
          <w:b/>
          <w:bCs/>
          <w:color w:val="auto"/>
          <w:kern w:val="0"/>
          <w:sz w:val="34"/>
          <w:szCs w:val="34"/>
          <w:lang w:val="en-US" w:eastAsia="zh-CN" w:bidi="ar"/>
        </w:rPr>
        <w:t>。</w:t>
      </w:r>
      <w:r>
        <w:rPr>
          <w:rFonts w:hint="eastAsia" w:ascii="仿宋_GB2312" w:eastAsia="仿宋_GB2312" w:cs="Times New Roman" w:hAnsiTheme="minorHAnsi"/>
          <w:color w:val="auto"/>
          <w:kern w:val="0"/>
          <w:sz w:val="34"/>
          <w:szCs w:val="34"/>
          <w:lang w:val="en-US" w:eastAsia="zh-CN" w:bidi="ar"/>
        </w:rPr>
        <w:t>我们将进一步深化理论学习，切实</w:t>
      </w:r>
      <w:r>
        <w:rPr>
          <w:rFonts w:hint="eastAsia" w:ascii="仿宋_GB2312" w:eastAsia="仿宋_GB2312" w:cs="Times New Roman"/>
          <w:color w:val="auto"/>
          <w:kern w:val="0"/>
          <w:sz w:val="34"/>
          <w:szCs w:val="34"/>
          <w:lang w:val="en-US" w:eastAsia="zh-CN" w:bidi="ar"/>
        </w:rPr>
        <w:t>提高政治站位</w:t>
      </w:r>
      <w:r>
        <w:rPr>
          <w:rFonts w:hint="eastAsia" w:ascii="仿宋_GB2312" w:eastAsia="仿宋_GB2312" w:cs="Times New Roman" w:hAnsiTheme="minorHAnsi"/>
          <w:color w:val="auto"/>
          <w:kern w:val="0"/>
          <w:sz w:val="34"/>
          <w:szCs w:val="34"/>
          <w:lang w:val="en-US" w:eastAsia="zh-CN" w:bidi="ar"/>
        </w:rPr>
        <w:t>。制定详细的学习计划，系统学习党的创新理论和基础原理。</w:t>
      </w:r>
    </w:p>
    <w:p w14:paraId="2E23FDAE">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3" w:firstLineChars="200"/>
        <w:textAlignment w:val="auto"/>
        <w:rPr>
          <w:rFonts w:hint="eastAsia" w:ascii="仿宋_GB2312" w:eastAsia="仿宋_GB2312" w:cs="Times New Roman" w:hAnsiTheme="minorHAnsi"/>
          <w:color w:val="auto"/>
          <w:kern w:val="0"/>
          <w:sz w:val="34"/>
          <w:szCs w:val="34"/>
          <w:lang w:val="en-US" w:eastAsia="zh-CN" w:bidi="ar"/>
        </w:rPr>
      </w:pPr>
      <w:r>
        <w:rPr>
          <w:rFonts w:hint="eastAsia" w:ascii="仿宋_GB2312" w:eastAsia="仿宋_GB2312" w:cs="Times New Roman" w:hAnsiTheme="minorHAnsi"/>
          <w:b/>
          <w:bCs/>
          <w:color w:val="auto"/>
          <w:kern w:val="0"/>
          <w:sz w:val="34"/>
          <w:szCs w:val="34"/>
          <w:lang w:val="en-US" w:eastAsia="zh-CN" w:bidi="ar"/>
        </w:rPr>
        <w:t>二是紧抓问题不足，深入立行立改。</w:t>
      </w:r>
      <w:r>
        <w:rPr>
          <w:rFonts w:hint="eastAsia" w:ascii="仿宋_GB2312" w:eastAsia="仿宋_GB2312" w:cs="Times New Roman" w:hAnsiTheme="minorHAnsi"/>
          <w:color w:val="auto"/>
          <w:kern w:val="0"/>
          <w:sz w:val="34"/>
          <w:szCs w:val="34"/>
          <w:lang w:val="en-US" w:eastAsia="zh-CN" w:bidi="ar"/>
        </w:rPr>
        <w:t>以问题为导向，找准差距不足，加强对各村支两委管理；持续壮大村集体经济，提高集体经济收入；履行好第一责任人职责，持续抓好护林防火、乡村振兴等各项工作。</w:t>
      </w:r>
    </w:p>
    <w:p w14:paraId="450BE3C2">
      <w:pPr>
        <w:keepNext w:val="0"/>
        <w:keepLines w:val="0"/>
        <w:pageBreakBefore w:val="0"/>
        <w:numPr>
          <w:ilvl w:val="0"/>
          <w:numId w:val="0"/>
        </w:numPr>
        <w:kinsoku/>
        <w:wordWrap/>
        <w:overflowPunct/>
        <w:topLinePunct w:val="0"/>
        <w:autoSpaceDE/>
        <w:autoSpaceDN/>
        <w:bidi w:val="0"/>
        <w:adjustRightInd/>
        <w:snapToGrid/>
        <w:spacing w:line="580" w:lineRule="exact"/>
        <w:ind w:firstLine="683" w:firstLineChars="200"/>
        <w:textAlignment w:val="auto"/>
        <w:rPr>
          <w:rFonts w:hint="eastAsia" w:ascii="仿宋_GB2312" w:eastAsia="仿宋_GB2312" w:cs="Times New Roman" w:hAnsiTheme="minorHAnsi"/>
          <w:color w:val="auto"/>
          <w:kern w:val="0"/>
          <w:sz w:val="34"/>
          <w:szCs w:val="34"/>
          <w:lang w:val="en-US" w:eastAsia="zh-CN" w:bidi="ar"/>
        </w:rPr>
      </w:pPr>
      <w:r>
        <w:rPr>
          <w:rFonts w:hint="eastAsia" w:ascii="仿宋_GB2312" w:eastAsia="仿宋_GB2312" w:cs="Times New Roman" w:hAnsiTheme="minorHAnsi"/>
          <w:b/>
          <w:bCs/>
          <w:color w:val="auto"/>
          <w:kern w:val="0"/>
          <w:sz w:val="34"/>
          <w:szCs w:val="34"/>
          <w:lang w:val="en-US" w:eastAsia="zh-CN" w:bidi="ar"/>
        </w:rPr>
        <w:t>三是务实创新创造，增强工作实效。</w:t>
      </w:r>
      <w:r>
        <w:rPr>
          <w:rFonts w:hint="eastAsia" w:ascii="仿宋_GB2312" w:eastAsia="仿宋_GB2312" w:cs="Times New Roman" w:hAnsiTheme="minorHAnsi"/>
          <w:color w:val="auto"/>
          <w:kern w:val="0"/>
          <w:sz w:val="34"/>
          <w:szCs w:val="34"/>
          <w:lang w:val="en-US" w:eastAsia="zh-CN" w:bidi="ar"/>
        </w:rPr>
        <w:t>结合王峪实际，落实工作要求，制定具体的工作计划和措施，在护林防火、乡村振兴、一县一业、环境卫生整治、民生改善等各项工作中，以党建为指引，推进各项工作取得扎实成效。</w:t>
      </w:r>
    </w:p>
    <w:p w14:paraId="7C41D794">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0" w:firstLineChars="200"/>
        <w:textAlignment w:val="auto"/>
        <w:rPr>
          <w:rFonts w:hint="eastAsia" w:ascii="仿宋_GB2312" w:eastAsia="仿宋_GB2312" w:cs="Times New Roman" w:hAnsiTheme="minorHAnsi"/>
          <w:color w:val="auto"/>
          <w:kern w:val="0"/>
          <w:sz w:val="34"/>
          <w:szCs w:val="34"/>
          <w:lang w:val="en-US" w:eastAsia="zh-CN" w:bidi="ar"/>
        </w:rPr>
      </w:pPr>
    </w:p>
    <w:p w14:paraId="2F677DFB">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0" w:firstLineChars="200"/>
        <w:textAlignment w:val="auto"/>
        <w:rPr>
          <w:rFonts w:hint="eastAsia" w:ascii="仿宋_GB2312" w:eastAsia="仿宋_GB2312" w:cs="Times New Roman" w:hAnsiTheme="minorHAnsi"/>
          <w:color w:val="auto"/>
          <w:kern w:val="0"/>
          <w:sz w:val="34"/>
          <w:szCs w:val="34"/>
          <w:lang w:val="en-US" w:eastAsia="zh-CN" w:bidi="ar"/>
        </w:rPr>
      </w:pPr>
    </w:p>
    <w:p w14:paraId="68328D58">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0" w:firstLineChars="200"/>
        <w:textAlignment w:val="auto"/>
        <w:rPr>
          <w:rFonts w:hint="eastAsia" w:ascii="仿宋_GB2312" w:eastAsia="仿宋_GB2312" w:cs="Times New Roman" w:hAnsiTheme="minorHAnsi"/>
          <w:color w:val="auto"/>
          <w:kern w:val="0"/>
          <w:sz w:val="34"/>
          <w:szCs w:val="34"/>
          <w:lang w:val="en-US" w:eastAsia="zh-CN" w:bidi="ar"/>
        </w:rPr>
      </w:pPr>
      <w:r>
        <w:rPr>
          <w:rFonts w:hint="eastAsia" w:ascii="仿宋_GB2312" w:eastAsia="仿宋_GB2312" w:cs="Times New Roman" w:hAnsiTheme="minorHAnsi"/>
          <w:color w:val="auto"/>
          <w:kern w:val="0"/>
          <w:sz w:val="34"/>
          <w:szCs w:val="34"/>
          <w:lang w:val="en-US" w:eastAsia="zh-CN" w:bidi="ar"/>
        </w:rPr>
        <w:t xml:space="preserve">                   长子县王峪景区服务中心</w:t>
      </w:r>
    </w:p>
    <w:p w14:paraId="42BB6EE0">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0" w:firstLineChars="200"/>
        <w:textAlignment w:val="auto"/>
        <w:rPr>
          <w:rFonts w:hint="default" w:ascii="仿宋_GB2312" w:eastAsia="仿宋_GB2312" w:cs="Times New Roman" w:hAnsiTheme="minorHAnsi"/>
          <w:color w:val="auto"/>
          <w:kern w:val="0"/>
          <w:sz w:val="34"/>
          <w:szCs w:val="34"/>
          <w:lang w:val="en-US" w:eastAsia="zh-CN" w:bidi="ar"/>
        </w:rPr>
      </w:pPr>
      <w:r>
        <w:rPr>
          <w:rFonts w:hint="eastAsia" w:ascii="仿宋_GB2312" w:eastAsia="仿宋_GB2312" w:cs="Times New Roman" w:hAnsiTheme="minorHAnsi"/>
          <w:color w:val="auto"/>
          <w:kern w:val="0"/>
          <w:sz w:val="34"/>
          <w:szCs w:val="34"/>
          <w:lang w:val="en-US" w:eastAsia="zh-CN" w:bidi="ar"/>
        </w:rPr>
        <w:t xml:space="preserve">                      2024年12月30日</w:t>
      </w:r>
    </w:p>
    <w:p w14:paraId="708ADA79">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80" w:firstLineChars="200"/>
        <w:textAlignment w:val="auto"/>
        <w:rPr>
          <w:rFonts w:hint="eastAsia" w:ascii="仿宋_GB2312" w:eastAsia="仿宋_GB2312" w:cs="Times New Roman" w:hAnsiTheme="minorHAnsi"/>
          <w:color w:val="auto"/>
          <w:kern w:val="0"/>
          <w:sz w:val="34"/>
          <w:szCs w:val="34"/>
          <w:lang w:val="en-US" w:eastAsia="zh-CN" w:bidi="ar"/>
        </w:rPr>
      </w:pPr>
    </w:p>
    <w:p w14:paraId="2993EED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val="en-US" w:eastAsia="zh-CN" w:bidi="ar"/>
        </w:rPr>
      </w:pPr>
    </w:p>
    <w:p w14:paraId="659DC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eastAsia="微软雅黑" w:cs="微软雅黑"/>
          <w:color w:val="auto"/>
          <w:sz w:val="44"/>
          <w:szCs w:val="44"/>
          <w:lang w:val="en-US" w:eastAsia="zh-CN"/>
        </w:rPr>
      </w:pPr>
    </w:p>
    <w:p w14:paraId="55E56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eastAsia="微软雅黑" w:cs="微软雅黑"/>
          <w:color w:val="auto"/>
          <w:sz w:val="44"/>
          <w:szCs w:val="44"/>
          <w:lang w:val="en-US" w:eastAsia="zh-CN"/>
        </w:rPr>
      </w:pPr>
    </w:p>
    <w:p w14:paraId="115DC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eastAsia="微软雅黑" w:cs="微软雅黑"/>
          <w:color w:val="auto"/>
          <w:sz w:val="44"/>
          <w:szCs w:val="44"/>
          <w:lang w:val="en-US" w:eastAsia="zh-CN"/>
        </w:rPr>
      </w:pPr>
    </w:p>
    <w:p w14:paraId="12E1C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eastAsia="微软雅黑" w:cs="微软雅黑"/>
          <w:color w:val="auto"/>
          <w:sz w:val="44"/>
          <w:szCs w:val="44"/>
          <w:lang w:val="en-US" w:eastAsia="zh-CN"/>
        </w:rPr>
      </w:pPr>
    </w:p>
    <w:p w14:paraId="11BEECCB">
      <w:pPr>
        <w:pStyle w:val="6"/>
        <w:keepNext w:val="0"/>
        <w:keepLines w:val="0"/>
        <w:widowControl/>
        <w:suppressLineNumbers w:val="0"/>
        <w:shd w:val="clear" w:fill="FFFFFF"/>
        <w:wordWrap/>
        <w:bidi w:val="0"/>
        <w:spacing w:before="0" w:beforeAutospacing="0" w:after="150" w:afterAutospacing="0" w:line="240" w:lineRule="auto"/>
        <w:ind w:left="0" w:right="0" w:firstLine="640"/>
        <w:jc w:val="both"/>
        <w:rPr>
          <w:rFonts w:hint="eastAsia" w:ascii="仿宋_GB2312" w:eastAsia="仿宋_GB2312" w:cs="Times New Roman" w:hAnsiTheme="minorHAnsi"/>
          <w:color w:val="auto"/>
          <w:kern w:val="0"/>
          <w:sz w:val="34"/>
          <w:szCs w:val="34"/>
          <w:lang w:val="en-US" w:eastAsia="zh-CN" w:bidi="ar"/>
        </w:rPr>
      </w:pPr>
    </w:p>
    <w:sectPr>
      <w:pgSz w:w="11906" w:h="16838"/>
      <w:pgMar w:top="187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081F1A-2F73-4035-87D5-AA7B266078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C6F415-CE69-4FA5-8074-A1AA513DE930}"/>
  </w:font>
  <w:font w:name="仿宋_GB2312">
    <w:panose1 w:val="02010609030101010101"/>
    <w:charset w:val="86"/>
    <w:family w:val="auto"/>
    <w:pitch w:val="default"/>
    <w:sig w:usb0="00000001" w:usb1="080E0000" w:usb2="00000000" w:usb3="00000000" w:csb0="00040000" w:csb1="00000000"/>
    <w:embedRegular r:id="rId3" w:fontKey="{CAEFFD0A-6B62-4850-94B1-A7E81E144E49}"/>
  </w:font>
  <w:font w:name="微软雅黑">
    <w:panose1 w:val="020B0503020204020204"/>
    <w:charset w:val="86"/>
    <w:family w:val="auto"/>
    <w:pitch w:val="default"/>
    <w:sig w:usb0="80000287" w:usb1="2ACF3C50" w:usb2="00000016" w:usb3="00000000" w:csb0="0004001F" w:csb1="00000000"/>
    <w:embedRegular r:id="rId4" w:fontKey="{E04B852D-A1B1-4E75-93B0-9BB8B3B39B4E}"/>
  </w:font>
  <w:font w:name="楷体">
    <w:panose1 w:val="02010609060101010101"/>
    <w:charset w:val="86"/>
    <w:family w:val="auto"/>
    <w:pitch w:val="default"/>
    <w:sig w:usb0="800002BF" w:usb1="38CF7CFA" w:usb2="00000016" w:usb3="00000000" w:csb0="00040001" w:csb1="00000000"/>
    <w:embedRegular r:id="rId5" w:fontKey="{7C6AEBF0-08DE-4634-BBCA-D20FA357AC7E}"/>
  </w:font>
  <w:font w:name="楷体_GB2312">
    <w:altName w:val="楷体"/>
    <w:panose1 w:val="02010609030101010101"/>
    <w:charset w:val="86"/>
    <w:family w:val="auto"/>
    <w:pitch w:val="default"/>
    <w:sig w:usb0="00000000" w:usb1="00000000" w:usb2="00000000" w:usb3="00000000" w:csb0="00040000" w:csb1="00000000"/>
    <w:embedRegular r:id="rId6" w:fontKey="{32DDC70A-A1C0-457B-8B7F-23EF15D51BC1}"/>
  </w:font>
  <w:font w:name="方正仿宋_GB2312">
    <w:panose1 w:val="02000000000000000000"/>
    <w:charset w:val="86"/>
    <w:family w:val="auto"/>
    <w:pitch w:val="default"/>
    <w:sig w:usb0="A00002BF" w:usb1="184F6CFA" w:usb2="00000012" w:usb3="00000000" w:csb0="00040001" w:csb1="00000000"/>
    <w:embedRegular r:id="rId7" w:fontKey="{7ECF8312-0F35-4696-8F32-4A35562782DD}"/>
  </w:font>
  <w:font w:name="华文仿宋">
    <w:panose1 w:val="02010600040101010101"/>
    <w:charset w:val="86"/>
    <w:family w:val="auto"/>
    <w:pitch w:val="default"/>
    <w:sig w:usb0="00000287" w:usb1="080F0000" w:usb2="00000000" w:usb3="00000000" w:csb0="0004009F" w:csb1="DFD70000"/>
    <w:embedRegular r:id="rId8" w:fontKey="{DC0FAF98-D42E-4D98-9DD0-5C3F9FB6BAB5}"/>
  </w:font>
  <w:font w:name="仿宋">
    <w:panose1 w:val="02010609060101010101"/>
    <w:charset w:val="86"/>
    <w:family w:val="auto"/>
    <w:pitch w:val="default"/>
    <w:sig w:usb0="800002BF" w:usb1="38CF7CFA" w:usb2="00000016" w:usb3="00000000" w:csb0="00040001" w:csb1="00000000"/>
    <w:embedRegular r:id="rId9" w:fontKey="{E29E9FDF-4C70-4CFC-8A0E-DB8CD90CC5A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62B47"/>
    <w:multiLevelType w:val="singleLevel"/>
    <w:tmpl w:val="CA762B4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GU5OGIwYjllZmRlYjM2MWEwNjYxOWMwNTEzNWYifQ=="/>
  </w:docVars>
  <w:rsids>
    <w:rsidRoot w:val="5137134E"/>
    <w:rsid w:val="011253ED"/>
    <w:rsid w:val="02444E5B"/>
    <w:rsid w:val="0332621A"/>
    <w:rsid w:val="05104339"/>
    <w:rsid w:val="090101AF"/>
    <w:rsid w:val="135F4FD7"/>
    <w:rsid w:val="15267261"/>
    <w:rsid w:val="159468C1"/>
    <w:rsid w:val="19A12C4D"/>
    <w:rsid w:val="20426373"/>
    <w:rsid w:val="262A79A9"/>
    <w:rsid w:val="2997333A"/>
    <w:rsid w:val="2D14044A"/>
    <w:rsid w:val="2E621319"/>
    <w:rsid w:val="2E7C01C6"/>
    <w:rsid w:val="313E3665"/>
    <w:rsid w:val="3482405C"/>
    <w:rsid w:val="36224A07"/>
    <w:rsid w:val="3637423F"/>
    <w:rsid w:val="38AB1257"/>
    <w:rsid w:val="399E2974"/>
    <w:rsid w:val="3A1D0D57"/>
    <w:rsid w:val="3A8F1281"/>
    <w:rsid w:val="3AC12A1A"/>
    <w:rsid w:val="3DE6565C"/>
    <w:rsid w:val="3E0B2EC9"/>
    <w:rsid w:val="422B5D33"/>
    <w:rsid w:val="465B470D"/>
    <w:rsid w:val="4B026144"/>
    <w:rsid w:val="4BFF4A2B"/>
    <w:rsid w:val="512B3A0B"/>
    <w:rsid w:val="5137134E"/>
    <w:rsid w:val="521F0CE5"/>
    <w:rsid w:val="5221680B"/>
    <w:rsid w:val="55AA4D69"/>
    <w:rsid w:val="55C233E3"/>
    <w:rsid w:val="5CD10E2D"/>
    <w:rsid w:val="5CEC2F75"/>
    <w:rsid w:val="61796873"/>
    <w:rsid w:val="620C7939"/>
    <w:rsid w:val="66AF4C73"/>
    <w:rsid w:val="67BB0664"/>
    <w:rsid w:val="681D14C0"/>
    <w:rsid w:val="69BD2E65"/>
    <w:rsid w:val="6BE24A0E"/>
    <w:rsid w:val="6BF32B4C"/>
    <w:rsid w:val="6E185BEE"/>
    <w:rsid w:val="6F5C0A2B"/>
    <w:rsid w:val="71126219"/>
    <w:rsid w:val="730D3B21"/>
    <w:rsid w:val="73353A6C"/>
    <w:rsid w:val="74AC4202"/>
    <w:rsid w:val="75F028D1"/>
    <w:rsid w:val="76895DB8"/>
    <w:rsid w:val="769E2D99"/>
    <w:rsid w:val="76B35624"/>
    <w:rsid w:val="79E2516A"/>
    <w:rsid w:val="7C3C2310"/>
    <w:rsid w:val="7D2C4132"/>
    <w:rsid w:val="7DB3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unhideWhenUsed/>
    <w:qFormat/>
    <w:uiPriority w:val="99"/>
    <w:pPr>
      <w:spacing w:after="120" w:afterLines="0" w:afterAutospacing="0"/>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99"/>
    <w:pPr>
      <w:ind w:firstLine="420" w:firstLineChars="200"/>
    </w:pPr>
    <w:rPr>
      <w:rFonts w:ascii="Calibri" w:hAnsi="Calibri" w:eastAsia="宋体" w:cs="Times New Roman"/>
      <w:szCs w:val="24"/>
    </w:rPr>
  </w:style>
  <w:style w:type="character" w:styleId="10">
    <w:name w:val="Strong"/>
    <w:basedOn w:val="9"/>
    <w:qFormat/>
    <w:uiPriority w:val="0"/>
    <w:rPr>
      <w:b/>
    </w:rPr>
  </w:style>
  <w:style w:type="paragraph" w:customStyle="1" w:styleId="11">
    <w:name w:val="No Spacing_ad81b47b-6779-4c76-b471-79375858c8cb"/>
    <w:basedOn w:val="1"/>
    <w:qFormat/>
    <w:uiPriority w:val="0"/>
    <w:pPr>
      <w:ind w:firstLine="200" w:firstLineChars="200"/>
    </w:pPr>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1658</Words>
  <Characters>1699</Characters>
  <Lines>0</Lines>
  <Paragraphs>0</Paragraphs>
  <TotalTime>13</TotalTime>
  <ScaleCrop>false</ScaleCrop>
  <LinksUpToDate>false</LinksUpToDate>
  <CharactersWithSpaces>1699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2023-01-07T07:10:00Z</dcterms:created>
  <dc:creator>上官小驴</dc:creator>
  <cp:lastModifiedBy>Administrator</cp:lastModifiedBy>
  <cp:lastPrinted>2023-12-20T08:55:00Z</cp:lastPrinted>
  <dcterms:modified xsi:type="dcterms:W3CDTF">2025-04-01T08:29:34Z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A333BEFA7DFF4B7CB51EA50343AEC27C_13</vt:lpwstr>
  </property>
  <property fmtid="{D5CDD505-2E9C-101B-9397-08002B2CF9AE}" pid="4" name="KSOTemplateDocerSaveRecord">
    <vt:lpwstr>eyJoZGlkIjoiM2M4ODk1M2U0ZWE1N2RkNmJjYzUxOWJkMjRmMDFjYmMifQ==</vt:lpwstr>
  </property>
</Properties>
</file>