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28" w:rsidRDefault="001E4128" w:rsidP="00322A50">
      <w:pPr>
        <w:spacing w:line="600" w:lineRule="exact"/>
        <w:jc w:val="center"/>
        <w:rPr>
          <w:rFonts w:ascii="宋体" w:hAnsi="宋体" w:cs="仿宋_GB2312"/>
          <w:b/>
          <w:sz w:val="44"/>
          <w:szCs w:val="44"/>
        </w:rPr>
      </w:pPr>
    </w:p>
    <w:p w:rsidR="00322A50" w:rsidRPr="00692051" w:rsidRDefault="00322A50" w:rsidP="001E4128">
      <w:pPr>
        <w:spacing w:line="600" w:lineRule="exact"/>
        <w:jc w:val="center"/>
        <w:rPr>
          <w:rFonts w:ascii="宋体" w:hAnsi="宋体" w:cs="仿宋_GB2312" w:hint="eastAsia"/>
          <w:b/>
          <w:sz w:val="44"/>
          <w:szCs w:val="44"/>
        </w:rPr>
      </w:pPr>
      <w:r w:rsidRPr="00692051">
        <w:rPr>
          <w:rFonts w:ascii="宋体" w:hAnsi="宋体" w:cs="仿宋_GB2312" w:hint="eastAsia"/>
          <w:b/>
          <w:sz w:val="44"/>
          <w:szCs w:val="44"/>
        </w:rPr>
        <w:t>王峪景区管理中心</w:t>
      </w:r>
      <w:bookmarkStart w:id="0" w:name="_GoBack"/>
      <w:bookmarkEnd w:id="0"/>
      <w:r w:rsidRPr="00692051">
        <w:rPr>
          <w:rFonts w:ascii="宋体" w:hAnsi="宋体" w:cs="仿宋_GB2312" w:hint="eastAsia"/>
          <w:b/>
          <w:sz w:val="44"/>
          <w:szCs w:val="44"/>
        </w:rPr>
        <w:t>2</w:t>
      </w:r>
      <w:r w:rsidRPr="00692051">
        <w:rPr>
          <w:rFonts w:ascii="宋体" w:hAnsi="宋体" w:cs="仿宋_GB2312"/>
          <w:b/>
          <w:sz w:val="44"/>
          <w:szCs w:val="44"/>
        </w:rPr>
        <w:t>021</w:t>
      </w:r>
      <w:r w:rsidRPr="00692051">
        <w:rPr>
          <w:rFonts w:ascii="宋体" w:hAnsi="宋体" w:cs="仿宋_GB2312" w:hint="eastAsia"/>
          <w:b/>
          <w:sz w:val="44"/>
          <w:szCs w:val="44"/>
        </w:rPr>
        <w:t>年工作计划</w:t>
      </w:r>
    </w:p>
    <w:p w:rsidR="001E4128" w:rsidRDefault="001E4128" w:rsidP="007C3075">
      <w:pPr>
        <w:spacing w:line="600" w:lineRule="exact"/>
        <w:ind w:firstLineChars="200" w:firstLine="680"/>
        <w:rPr>
          <w:rFonts w:ascii="仿宋_GB2312" w:eastAsia="仿宋_GB2312" w:cs="仿宋_GB2312"/>
          <w:sz w:val="34"/>
          <w:szCs w:val="34"/>
        </w:rPr>
      </w:pPr>
    </w:p>
    <w:p w:rsidR="007C3075" w:rsidRDefault="007C3075" w:rsidP="007C3075">
      <w:pPr>
        <w:spacing w:line="600" w:lineRule="exact"/>
        <w:ind w:firstLineChars="200" w:firstLine="680"/>
        <w:rPr>
          <w:rFonts w:ascii="黑体" w:eastAsia="黑体" w:cs="黑体"/>
          <w:sz w:val="34"/>
          <w:szCs w:val="34"/>
        </w:rPr>
      </w:pPr>
      <w:r>
        <w:rPr>
          <w:rFonts w:ascii="仿宋_GB2312" w:eastAsia="仿宋_GB2312" w:cs="仿宋_GB2312" w:hint="eastAsia"/>
          <w:sz w:val="34"/>
          <w:szCs w:val="34"/>
        </w:rPr>
        <w:t>2021年，我中心将按照县委、县政府工作部署，做好脱贫攻坚和乡村振兴的有机结合，统筹谋划产业发展，动员乡村两级干部早计划，早实施，推进各项工作持续开展，全面建设美丽王峪，具体工作计划如下：</w:t>
      </w:r>
    </w:p>
    <w:p w:rsidR="007C3075" w:rsidRDefault="007C3075" w:rsidP="007C3075">
      <w:pPr>
        <w:numPr>
          <w:ilvl w:val="0"/>
          <w:numId w:val="1"/>
        </w:numPr>
        <w:spacing w:line="540" w:lineRule="exact"/>
        <w:ind w:firstLineChars="200" w:firstLine="643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抓项目促转型,蹚出王峪转型发展新路子。</w:t>
      </w:r>
    </w:p>
    <w:p w:rsidR="007C3075" w:rsidRDefault="007C3075" w:rsidP="007C3075">
      <w:pPr>
        <w:spacing w:line="54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深入贯彻省市县委“项目为王”理念，引进适合王峪地域的企业项目。首先服务好驻地项目远景风电升压站，墙里的事情帮着办墙外的事情全部办。其次扶持新项目。亦辰农业14万斤赤松茸项目是我们今年招商引资的项目，利用原有闲置烟叶育苗大棚发展菌类种植，实现了烤烟初转型。三是积极引进新项目。目前在谈的东李生态环保木业加工项目，利用旧板厂用地，投资1000万元，充分利用山区及近邻安泽的废旧减伐林木，加工制造办公生活木制品，带动解决剩余劳动力。</w:t>
      </w:r>
    </w:p>
    <w:p w:rsidR="007C3075" w:rsidRDefault="007C3075" w:rsidP="007C3075">
      <w:pPr>
        <w:numPr>
          <w:ilvl w:val="0"/>
          <w:numId w:val="1"/>
        </w:numPr>
        <w:spacing w:line="540" w:lineRule="exact"/>
        <w:ind w:firstLineChars="200" w:firstLine="643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抓产业促发展，脱贫攻坚与乡村振兴有机衔接。</w:t>
      </w:r>
    </w:p>
    <w:p w:rsidR="007C3075" w:rsidRDefault="007C3075" w:rsidP="007C3075">
      <w:pPr>
        <w:spacing w:line="540" w:lineRule="exact"/>
        <w:ind w:firstLineChars="200" w:firstLine="640"/>
        <w:jc w:val="left"/>
        <w:rPr>
          <w:rFonts w:ascii="楷体" w:eastAsia="楷体" w:cs="楷体"/>
          <w:b/>
          <w:bCs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首先巩固传统烤烟这一富民金子产业，保计划保产业，积极主动配合烤烟中心规范生产秩序，稳住原有计划，力争新增计划。其次依托向阳沟合作社谷子种植，合作社加农户模式，订单收购，扩大小杂粮种植规模，做大发鸠山向阳沟小米品牌。三是文旅产业。做好与安泽杜村太岳军区司令部、行署旧址红色资源联手开发，唱响常峪村“太岳后方，红色记忆”品牌，发展红色乡村游。</w:t>
      </w:r>
    </w:p>
    <w:p w:rsidR="007C3075" w:rsidRDefault="007C3075" w:rsidP="007C3075">
      <w:pPr>
        <w:numPr>
          <w:ilvl w:val="0"/>
          <w:numId w:val="1"/>
        </w:numPr>
        <w:spacing w:line="540" w:lineRule="exact"/>
        <w:ind w:firstLineChars="200" w:firstLine="643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lastRenderedPageBreak/>
        <w:t>抓治理促提升，人居环境不断优化。</w:t>
      </w:r>
    </w:p>
    <w:p w:rsidR="007C3075" w:rsidRDefault="007C3075" w:rsidP="007C3075">
      <w:pPr>
        <w:spacing w:line="54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持续推进人居环境治理，普及卫生厕所，改善基础设施，提升村容村貌。规范畜禽养殖，提升粪污无害化处理率，争取水利部门小流域治理项目，确保兰河两岸山青水明，守护绿水青山。</w:t>
      </w:r>
    </w:p>
    <w:p w:rsidR="007C3075" w:rsidRDefault="007C3075" w:rsidP="007C3075">
      <w:pPr>
        <w:numPr>
          <w:ilvl w:val="0"/>
          <w:numId w:val="1"/>
        </w:numPr>
        <w:spacing w:line="540" w:lineRule="exact"/>
        <w:ind w:firstLineChars="200" w:firstLine="643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抓安全促稳定，森林防火常抓不懈。</w:t>
      </w:r>
    </w:p>
    <w:p w:rsidR="007C3075" w:rsidRDefault="007C3075" w:rsidP="007C3075">
      <w:pPr>
        <w:spacing w:line="54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森林防火是王峪安全的最大事，基础薄弱人要努力，巡防到位做到打早打小打了。积极争取上级支持，多方筹措资金，提升护林防火基础筑牢“防火墙”，确保无火情。以“三零”单位创建为抓手，“五治”融合，信访矛盾早化解，小事大事都是手头要紧事，全力创建平安王峪。</w:t>
      </w:r>
    </w:p>
    <w:p w:rsidR="007C3075" w:rsidRDefault="007C3075" w:rsidP="007C3075">
      <w:pPr>
        <w:spacing w:line="540" w:lineRule="exact"/>
        <w:ind w:firstLineChars="200" w:firstLine="643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五、抓文旅促振兴，实现景区真有景。</w:t>
      </w:r>
    </w:p>
    <w:p w:rsidR="007C3075" w:rsidRDefault="007C3075" w:rsidP="007C3075">
      <w:pPr>
        <w:wordWrap w:val="0"/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“完善西口”，拓展甘泉公园建设，启动甘泉寺复建工程，一体打造长子西大门甘泉盛景。“丰富肚子”紧密联系安泽杜村太岳行署革命遗址景区，联手打造常峪村太岳军区卫生部、后方医院旧址二期拓展工程，挖掘太岳卫生学校红色资源收回民房恢复卫生学校。“提升东口”，启动东沟道客栈项目，依托发鸠山景区东沟道入口，打造发鸠山风景道吃住娱东沟道驿站。</w:t>
      </w:r>
    </w:p>
    <w:p w:rsidR="007C3075" w:rsidRDefault="007C3075" w:rsidP="007C3075">
      <w:pPr>
        <w:wordWrap w:val="0"/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</w:p>
    <w:p w:rsidR="007C3075" w:rsidRDefault="007C3075" w:rsidP="007C3075">
      <w:pPr>
        <w:wordWrap w:val="0"/>
        <w:spacing w:line="600" w:lineRule="exact"/>
        <w:ind w:firstLineChars="1200" w:firstLine="4080"/>
        <w:rPr>
          <w:rFonts w:ascii="仿宋_GB2312" w:eastAsia="仿宋_GB2312" w:cs="仿宋_GB2312"/>
          <w:sz w:val="34"/>
          <w:szCs w:val="34"/>
        </w:rPr>
      </w:pPr>
      <w:r>
        <w:rPr>
          <w:rFonts w:ascii="仿宋_GB2312" w:eastAsia="仿宋_GB2312" w:cs="仿宋_GB2312" w:hint="eastAsia"/>
          <w:sz w:val="34"/>
          <w:szCs w:val="34"/>
        </w:rPr>
        <w:t xml:space="preserve">长子县王峪景区管理中心 </w:t>
      </w:r>
    </w:p>
    <w:p w:rsidR="007C3075" w:rsidRDefault="007C3075" w:rsidP="007C3075">
      <w:pPr>
        <w:wordWrap w:val="0"/>
        <w:spacing w:line="600" w:lineRule="exact"/>
        <w:ind w:firstLineChars="200" w:firstLine="680"/>
        <w:jc w:val="center"/>
        <w:rPr>
          <w:rFonts w:ascii="方正小标宋简体" w:eastAsia="方正小标宋简体" w:cs="方正小标宋简体"/>
          <w:sz w:val="34"/>
          <w:szCs w:val="34"/>
        </w:rPr>
      </w:pPr>
      <w:r>
        <w:rPr>
          <w:rFonts w:ascii="仿宋_GB2312" w:eastAsia="仿宋_GB2312" w:cs="仿宋_GB2312" w:hint="eastAsia"/>
          <w:sz w:val="34"/>
          <w:szCs w:val="34"/>
        </w:rPr>
        <w:t xml:space="preserve">                    2020年12月15日  </w:t>
      </w:r>
    </w:p>
    <w:p w:rsidR="00F24E96" w:rsidRDefault="00F24E96"/>
    <w:sectPr w:rsidR="00F24E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B7577"/>
    <w:multiLevelType w:val="singleLevel"/>
    <w:tmpl w:val="A10B7577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07"/>
    <w:rsid w:val="00114A95"/>
    <w:rsid w:val="001E4128"/>
    <w:rsid w:val="00322A50"/>
    <w:rsid w:val="00692051"/>
    <w:rsid w:val="007C3075"/>
    <w:rsid w:val="00AC6007"/>
    <w:rsid w:val="00F2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26A6"/>
  <w15:chartTrackingRefBased/>
  <w15:docId w15:val="{2FCD9EBF-8857-4605-BAA6-9FF2463F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30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2021-12-29T01:04:00Z</dcterms:created>
  <dcterms:modified xsi:type="dcterms:W3CDTF">2021-12-30T08:25:00Z</dcterms:modified>
</cp:coreProperties>
</file>