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长子县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总河长、县级河长、河长制办公室名单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一、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总河长、副总河长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总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长: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郭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县委书记</w:t>
      </w:r>
    </w:p>
    <w:p>
      <w:pPr>
        <w:ind w:firstLine="1600" w:firstLineChars="5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牛志强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县委副书记、政府县长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副总河长: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张树军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政府副县长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二、县级河长</w:t>
      </w:r>
      <w:bookmarkStart w:id="0" w:name="_GoBack"/>
      <w:bookmarkEnd w:id="0"/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1、浊漳河南源长子段: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牛志强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县委副书记、政府县长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岚水河长子段: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王  燕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县委常委、常务副县长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陶清河长子段、色头河长子段: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李旭峰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政府副县长、公安局局长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4、岳阳河、兰河、横水河: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张建军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政府副县长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5、城阳河、苏里河: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张树军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政府副县长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6、雍河、金丰河: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蔺际武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政府副县长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小丹河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</w:p>
    <w:p>
      <w:pP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胡红星   政府副县长</w:t>
      </w:r>
    </w:p>
    <w:p>
      <w:pPr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三、县级河长制办公室</w:t>
      </w:r>
    </w:p>
    <w:p>
      <w:pP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县级河长制办公室设在县水利局。办公室主任由副县长张树军兼任，副主任由县水利局局长师向东、长治市生态环境局长子分局局长宋素斌兼任。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1E3098"/>
    <w:multiLevelType w:val="singleLevel"/>
    <w:tmpl w:val="3C1E309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MzYyNGE3YzY2MGEwMTdhOTBmNjc2ZTY3MmFhNmEifQ=="/>
  </w:docVars>
  <w:rsids>
    <w:rsidRoot w:val="3D6340DA"/>
    <w:rsid w:val="03E61F05"/>
    <w:rsid w:val="13491142"/>
    <w:rsid w:val="21E4510A"/>
    <w:rsid w:val="3D6340DA"/>
    <w:rsid w:val="5AEC1F37"/>
    <w:rsid w:val="721E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2024-01-22T08:45:00Z</dcterms:created>
  <dc:creator>HP</dc:creator>
  <cp:lastModifiedBy>WPS_1647915052</cp:lastModifiedBy>
  <cp:lastPrinted>2024-01-26T08:56:00Z</cp:lastPrinted>
  <dcterms:modified xsi:type="dcterms:W3CDTF">2024-02-04T01:56:35Z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F94F66243B6D45BD9F68676E6484C148_13</vt:lpwstr>
  </property>
</Properties>
</file>