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664AC">
      <w:pPr>
        <w:jc w:val="center"/>
        <w:rPr>
          <w:rFonts w:hint="eastAsia" w:ascii="黑体" w:hAnsi="黑体" w:eastAsia="黑体" w:cs="黑体"/>
          <w:sz w:val="40"/>
          <w:szCs w:val="40"/>
        </w:rPr>
      </w:pPr>
      <w:r>
        <w:rPr>
          <w:rFonts w:hint="eastAsia" w:ascii="黑体" w:hAnsi="黑体" w:eastAsia="黑体" w:cs="黑体"/>
          <w:sz w:val="40"/>
          <w:szCs w:val="40"/>
          <w:lang w:val="en-US" w:eastAsia="zh-CN"/>
        </w:rPr>
        <w:t>长子县2024</w:t>
      </w:r>
      <w:r>
        <w:rPr>
          <w:rFonts w:hint="eastAsia" w:ascii="黑体" w:hAnsi="黑体" w:eastAsia="黑体" w:cs="黑体"/>
          <w:sz w:val="40"/>
          <w:szCs w:val="40"/>
        </w:rPr>
        <w:t>年土地征收成片开发方案</w:t>
      </w:r>
    </w:p>
    <w:p w14:paraId="23836FB4">
      <w:pPr>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w:t>
      </w:r>
      <w:r>
        <w:rPr>
          <w:rFonts w:hint="eastAsia" w:ascii="黑体" w:hAnsi="黑体" w:eastAsia="黑体" w:cs="黑体"/>
          <w:sz w:val="40"/>
          <w:szCs w:val="40"/>
          <w:lang w:val="en-US" w:eastAsia="zh-CN"/>
        </w:rPr>
        <w:t>征求意见稿</w:t>
      </w:r>
      <w:r>
        <w:rPr>
          <w:rFonts w:hint="eastAsia" w:ascii="黑体" w:hAnsi="黑体" w:eastAsia="黑体" w:cs="黑体"/>
          <w:sz w:val="40"/>
          <w:szCs w:val="40"/>
          <w:lang w:eastAsia="zh-CN"/>
        </w:rPr>
        <w:t>）</w:t>
      </w:r>
    </w:p>
    <w:p w14:paraId="7D0F1D05">
      <w:pPr>
        <w:pStyle w:val="3"/>
        <w:numPr>
          <w:ilvl w:val="0"/>
          <w:numId w:val="1"/>
        </w:numPr>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编制依据</w:t>
      </w:r>
    </w:p>
    <w:p w14:paraId="7B046A7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仿宋" w:cs="Times New Roman"/>
          <w:kern w:val="2"/>
          <w:sz w:val="28"/>
          <w:szCs w:val="28"/>
          <w:highlight w:val="none"/>
          <w:lang w:val="en-US" w:eastAsia="zh-CN" w:bidi="ar-SA"/>
        </w:rPr>
      </w:pPr>
      <w:r>
        <w:rPr>
          <w:rFonts w:hint="eastAsia" w:eastAsia="仿宋"/>
          <w:sz w:val="28"/>
          <w:szCs w:val="28"/>
          <w:highlight w:val="none"/>
          <w:lang w:val="en-US" w:eastAsia="zh-CN"/>
        </w:rPr>
        <w:t>根据《中华人民共和国土地管理法》、《自然资源部关于印发＜土地征收成片开发标准＞的通知》（自然资规〔2023〕7号）、《山西省自然资源厅关于印发＜山西省土地征收成片开发标准实施细则＞的通知》（晋自然资发〔2024〕18号）、《山西省自然资源厅关于印发＜山西省土地征收成片开发方案编制技术指南（试行）＞的通知》（晋自然资发〔2021〕30号）等文件相关要求，我县组织有关单位编制了《长子县2024年土地征收成片开发方案》（以下简称《方案》）</w:t>
      </w:r>
      <w:r>
        <w:rPr>
          <w:rFonts w:hint="default" w:eastAsia="仿宋"/>
          <w:sz w:val="28"/>
          <w:szCs w:val="28"/>
          <w:highlight w:val="none"/>
          <w:lang w:val="en-US" w:eastAsia="zh-CN"/>
        </w:rPr>
        <w:t>。</w:t>
      </w:r>
    </w:p>
    <w:p w14:paraId="1594FA66">
      <w:pPr>
        <w:pStyle w:val="3"/>
        <w:numPr>
          <w:ilvl w:val="0"/>
          <w:numId w:val="1"/>
        </w:numPr>
        <w:rPr>
          <w:rFonts w:hint="default"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基本情况</w:t>
      </w:r>
    </w:p>
    <w:p w14:paraId="1201F89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eastAsia="仿宋" w:cs="Times New Roman"/>
          <w:kern w:val="2"/>
          <w:sz w:val="28"/>
          <w:szCs w:val="28"/>
          <w:highlight w:val="none"/>
          <w:lang w:val="en-US" w:eastAsia="zh-CN" w:bidi="ar-SA"/>
        </w:rPr>
      </w:pPr>
      <w:r>
        <w:rPr>
          <w:rFonts w:hint="default" w:ascii="Times New Roman" w:hAnsi="Times New Roman" w:eastAsia="仿宋" w:cs="Times New Roman"/>
          <w:kern w:val="2"/>
          <w:sz w:val="28"/>
          <w:szCs w:val="28"/>
          <w:highlight w:val="none"/>
          <w:lang w:val="zh-CN" w:eastAsia="zh-CN" w:bidi="ar-SA"/>
        </w:rPr>
        <w:t>本方案涉及慈林镇</w:t>
      </w:r>
      <w:r>
        <w:rPr>
          <w:rFonts w:hint="eastAsia" w:ascii="Times New Roman" w:hAnsi="Times New Roman" w:eastAsia="仿宋" w:cs="Times New Roman"/>
          <w:kern w:val="2"/>
          <w:sz w:val="28"/>
          <w:szCs w:val="28"/>
          <w:highlight w:val="none"/>
          <w:lang w:val="en-US" w:eastAsia="zh-CN" w:bidi="ar-SA"/>
        </w:rPr>
        <w:t>东范</w:t>
      </w:r>
      <w:r>
        <w:rPr>
          <w:rFonts w:hint="default" w:ascii="Times New Roman" w:hAnsi="Times New Roman" w:eastAsia="仿宋" w:cs="Times New Roman"/>
          <w:kern w:val="2"/>
          <w:sz w:val="28"/>
          <w:szCs w:val="28"/>
          <w:highlight w:val="none"/>
          <w:lang w:val="zh-CN" w:eastAsia="zh-CN" w:bidi="ar-SA"/>
        </w:rPr>
        <w:t>村</w:t>
      </w:r>
      <w:r>
        <w:rPr>
          <w:rFonts w:hint="eastAsia" w:ascii="Times New Roman" w:hAnsi="Times New Roman" w:eastAsia="仿宋" w:cs="Times New Roman"/>
          <w:kern w:val="2"/>
          <w:sz w:val="28"/>
          <w:szCs w:val="28"/>
          <w:highlight w:val="none"/>
          <w:lang w:val="zh-CN" w:eastAsia="zh-CN" w:bidi="ar-SA"/>
        </w:rPr>
        <w:t>、</w:t>
      </w:r>
      <w:r>
        <w:rPr>
          <w:rFonts w:hint="eastAsia" w:ascii="Times New Roman" w:hAnsi="Times New Roman" w:eastAsia="仿宋" w:cs="Times New Roman"/>
          <w:kern w:val="2"/>
          <w:sz w:val="28"/>
          <w:szCs w:val="28"/>
          <w:highlight w:val="none"/>
          <w:lang w:val="en-US" w:eastAsia="zh-CN" w:bidi="ar-SA"/>
        </w:rPr>
        <w:t>张店村</w:t>
      </w:r>
      <w:r>
        <w:rPr>
          <w:rFonts w:hint="eastAsia" w:ascii="Times New Roman" w:hAnsi="Times New Roman" w:eastAsia="仿宋" w:cs="Times New Roman"/>
          <w:kern w:val="2"/>
          <w:sz w:val="28"/>
          <w:szCs w:val="28"/>
          <w:highlight w:val="none"/>
          <w:lang w:val="zh-CN" w:eastAsia="zh-CN" w:bidi="ar-SA"/>
        </w:rPr>
        <w:t>，</w:t>
      </w:r>
      <w:r>
        <w:rPr>
          <w:rFonts w:hint="eastAsia" w:ascii="Times New Roman" w:hAnsi="Times New Roman" w:eastAsia="仿宋" w:cs="Times New Roman"/>
          <w:kern w:val="2"/>
          <w:sz w:val="28"/>
          <w:szCs w:val="28"/>
          <w:highlight w:val="none"/>
          <w:lang w:val="en-US" w:eastAsia="zh-CN" w:bidi="ar-SA"/>
        </w:rPr>
        <w:t>共1</w:t>
      </w:r>
      <w:r>
        <w:rPr>
          <w:rFonts w:hint="default" w:ascii="Times New Roman" w:hAnsi="Times New Roman" w:eastAsia="仿宋" w:cs="Times New Roman"/>
          <w:kern w:val="2"/>
          <w:sz w:val="28"/>
          <w:szCs w:val="28"/>
          <w:highlight w:val="none"/>
          <w:lang w:val="zh-CN" w:eastAsia="zh-CN" w:bidi="ar-SA"/>
        </w:rPr>
        <w:t>个乡（镇）</w:t>
      </w:r>
      <w:r>
        <w:rPr>
          <w:rFonts w:hint="eastAsia" w:ascii="Times New Roman" w:hAnsi="Times New Roman" w:eastAsia="仿宋" w:cs="Times New Roman"/>
          <w:kern w:val="2"/>
          <w:sz w:val="28"/>
          <w:szCs w:val="28"/>
          <w:highlight w:val="none"/>
          <w:lang w:val="en-US" w:eastAsia="zh-CN" w:bidi="ar-SA"/>
        </w:rPr>
        <w:t>2</w:t>
      </w:r>
      <w:r>
        <w:rPr>
          <w:rFonts w:hint="default" w:ascii="Times New Roman" w:hAnsi="Times New Roman" w:eastAsia="仿宋" w:cs="Times New Roman"/>
          <w:kern w:val="2"/>
          <w:sz w:val="28"/>
          <w:szCs w:val="28"/>
          <w:highlight w:val="none"/>
          <w:lang w:val="zh-CN" w:eastAsia="zh-CN" w:bidi="ar-SA"/>
        </w:rPr>
        <w:t>个</w:t>
      </w:r>
      <w:r>
        <w:rPr>
          <w:rFonts w:hint="eastAsia" w:ascii="Times New Roman" w:hAnsi="Times New Roman" w:eastAsia="仿宋" w:cs="Times New Roman"/>
          <w:kern w:val="2"/>
          <w:sz w:val="28"/>
          <w:szCs w:val="28"/>
          <w:highlight w:val="none"/>
          <w:lang w:val="en-US" w:eastAsia="zh-CN" w:bidi="ar-SA"/>
        </w:rPr>
        <w:t>行政</w:t>
      </w:r>
      <w:r>
        <w:rPr>
          <w:rFonts w:hint="default" w:ascii="Times New Roman" w:hAnsi="Times New Roman" w:eastAsia="仿宋" w:cs="Times New Roman"/>
          <w:kern w:val="2"/>
          <w:sz w:val="28"/>
          <w:szCs w:val="28"/>
          <w:highlight w:val="none"/>
          <w:lang w:val="zh-CN" w:eastAsia="zh-CN" w:bidi="ar-SA"/>
        </w:rPr>
        <w:t>村。</w:t>
      </w:r>
    </w:p>
    <w:p w14:paraId="09AA27B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仿宋" w:cs="Times New Roman"/>
          <w:kern w:val="2"/>
          <w:sz w:val="28"/>
          <w:szCs w:val="28"/>
          <w:highlight w:val="none"/>
          <w:lang w:val="en-US" w:eastAsia="zh-CN" w:bidi="ar-SA"/>
        </w:rPr>
      </w:pPr>
      <w:r>
        <w:rPr>
          <w:rFonts w:hint="eastAsia" w:ascii="仿宋" w:hAnsi="仿宋" w:eastAsia="仿宋" w:cs="仿宋"/>
          <w:kern w:val="0"/>
          <w:sz w:val="28"/>
          <w:szCs w:val="28"/>
          <w:lang w:val="en-US" w:eastAsia="zh-CN"/>
        </w:rPr>
        <w:t>成片开发面积1.5439</w:t>
      </w:r>
      <w:r>
        <w:rPr>
          <w:rFonts w:hint="default" w:ascii="仿宋" w:hAnsi="仿宋" w:eastAsia="仿宋" w:cs="仿宋"/>
          <w:kern w:val="0"/>
          <w:sz w:val="28"/>
          <w:szCs w:val="28"/>
          <w:lang w:val="zh-CN" w:eastAsia="zh-CN"/>
        </w:rPr>
        <w:t>公顷，</w:t>
      </w:r>
      <w:r>
        <w:rPr>
          <w:rFonts w:hint="eastAsia" w:ascii="仿宋" w:hAnsi="仿宋" w:eastAsia="仿宋" w:cs="仿宋"/>
          <w:kern w:val="0"/>
          <w:sz w:val="28"/>
          <w:szCs w:val="28"/>
          <w:lang w:val="en-US" w:eastAsia="zh-CN"/>
        </w:rPr>
        <w:t>土地征收面积0.9084公顷。</w:t>
      </w:r>
      <w:r>
        <w:rPr>
          <w:rFonts w:hint="default" w:ascii="仿宋" w:hAnsi="仿宋" w:eastAsia="仿宋" w:cs="仿宋"/>
          <w:kern w:val="0"/>
          <w:sz w:val="28"/>
          <w:szCs w:val="28"/>
          <w:lang w:val="zh-CN" w:eastAsia="zh-CN"/>
        </w:rPr>
        <w:t>成片开发范围</w:t>
      </w:r>
      <w:r>
        <w:rPr>
          <w:rFonts w:hint="eastAsia" w:ascii="仿宋" w:hAnsi="仿宋" w:eastAsia="仿宋" w:cs="仿宋"/>
          <w:kern w:val="0"/>
          <w:sz w:val="28"/>
          <w:szCs w:val="28"/>
          <w:lang w:val="en-US" w:eastAsia="zh-CN"/>
        </w:rPr>
        <w:t>西</w:t>
      </w:r>
      <w:r>
        <w:rPr>
          <w:rFonts w:hint="default" w:ascii="仿宋" w:hAnsi="仿宋" w:eastAsia="仿宋" w:cs="仿宋"/>
          <w:kern w:val="0"/>
          <w:sz w:val="28"/>
          <w:szCs w:val="28"/>
          <w:lang w:val="en-US" w:eastAsia="zh-CN"/>
        </w:rPr>
        <w:t>邻黄龙线，南至长晋线，</w:t>
      </w:r>
      <w:r>
        <w:rPr>
          <w:rFonts w:hint="default" w:ascii="仿宋" w:hAnsi="仿宋" w:eastAsia="仿宋" w:cs="仿宋"/>
          <w:kern w:val="0"/>
          <w:sz w:val="28"/>
          <w:szCs w:val="28"/>
          <w:lang w:val="zh-CN" w:eastAsia="zh-CN"/>
        </w:rPr>
        <w:t>涉及</w:t>
      </w:r>
      <w:r>
        <w:rPr>
          <w:rFonts w:hint="eastAsia" w:ascii="仿宋" w:hAnsi="仿宋" w:eastAsia="仿宋" w:cs="仿宋"/>
          <w:kern w:val="0"/>
          <w:sz w:val="28"/>
          <w:szCs w:val="28"/>
          <w:lang w:val="en-US" w:eastAsia="zh-CN"/>
        </w:rPr>
        <w:t>东范</w:t>
      </w:r>
      <w:r>
        <w:rPr>
          <w:rFonts w:hint="default" w:ascii="仿宋" w:hAnsi="仿宋" w:eastAsia="仿宋" w:cs="仿宋"/>
          <w:kern w:val="0"/>
          <w:sz w:val="28"/>
          <w:szCs w:val="28"/>
          <w:lang w:val="en-US" w:eastAsia="zh-CN"/>
        </w:rPr>
        <w:t>村</w:t>
      </w:r>
      <w:r>
        <w:rPr>
          <w:rFonts w:hint="eastAsia" w:ascii="仿宋" w:hAnsi="仿宋" w:eastAsia="仿宋" w:cs="仿宋"/>
          <w:kern w:val="0"/>
          <w:sz w:val="28"/>
          <w:szCs w:val="28"/>
          <w:lang w:val="en-US" w:eastAsia="zh-CN"/>
        </w:rPr>
        <w:t>、张店村2</w:t>
      </w:r>
      <w:r>
        <w:rPr>
          <w:rFonts w:hint="default" w:ascii="仿宋" w:hAnsi="仿宋" w:eastAsia="仿宋" w:cs="仿宋"/>
          <w:kern w:val="0"/>
          <w:sz w:val="28"/>
          <w:szCs w:val="28"/>
          <w:lang w:val="en-US" w:eastAsia="zh-CN"/>
        </w:rPr>
        <w:t>个</w:t>
      </w:r>
      <w:r>
        <w:rPr>
          <w:rFonts w:hint="eastAsia" w:ascii="仿宋" w:hAnsi="仿宋" w:eastAsia="仿宋" w:cs="仿宋"/>
          <w:kern w:val="0"/>
          <w:sz w:val="28"/>
          <w:szCs w:val="28"/>
          <w:lang w:val="en-US" w:eastAsia="zh-CN"/>
        </w:rPr>
        <w:t>行政</w:t>
      </w:r>
      <w:r>
        <w:rPr>
          <w:rFonts w:hint="default" w:ascii="仿宋" w:hAnsi="仿宋" w:eastAsia="仿宋" w:cs="仿宋"/>
          <w:kern w:val="0"/>
          <w:sz w:val="28"/>
          <w:szCs w:val="28"/>
          <w:lang w:val="en-US" w:eastAsia="zh-CN"/>
        </w:rPr>
        <w:t>村，</w:t>
      </w:r>
      <w:r>
        <w:rPr>
          <w:rFonts w:hint="eastAsia" w:ascii="仿宋" w:hAnsi="仿宋" w:eastAsia="仿宋" w:cs="仿宋"/>
          <w:kern w:val="0"/>
          <w:sz w:val="28"/>
          <w:szCs w:val="28"/>
          <w:lang w:val="en-US" w:eastAsia="zh-CN"/>
        </w:rPr>
        <w:t>用</w:t>
      </w:r>
      <w:r>
        <w:rPr>
          <w:rFonts w:hint="default" w:ascii="仿宋" w:hAnsi="仿宋" w:eastAsia="仿宋" w:cs="仿宋"/>
          <w:kern w:val="0"/>
          <w:sz w:val="28"/>
          <w:szCs w:val="28"/>
          <w:lang w:val="en-US" w:eastAsia="zh-CN"/>
        </w:rPr>
        <w:t>地范围南北长约</w:t>
      </w:r>
      <w:r>
        <w:rPr>
          <w:rFonts w:hint="eastAsia" w:ascii="仿宋" w:hAnsi="仿宋" w:eastAsia="仿宋" w:cs="仿宋"/>
          <w:kern w:val="0"/>
          <w:sz w:val="28"/>
          <w:szCs w:val="28"/>
          <w:lang w:val="en-US" w:eastAsia="zh-CN"/>
        </w:rPr>
        <w:t>836</w:t>
      </w:r>
      <w:r>
        <w:rPr>
          <w:rFonts w:hint="default" w:ascii="仿宋" w:hAnsi="仿宋" w:eastAsia="仿宋" w:cs="仿宋"/>
          <w:kern w:val="0"/>
          <w:sz w:val="28"/>
          <w:szCs w:val="28"/>
          <w:lang w:val="en-US" w:eastAsia="zh-CN"/>
        </w:rPr>
        <w:t>米，东西宽约</w:t>
      </w:r>
      <w:r>
        <w:rPr>
          <w:rFonts w:hint="eastAsia" w:ascii="仿宋" w:hAnsi="仿宋" w:eastAsia="仿宋" w:cs="仿宋"/>
          <w:kern w:val="0"/>
          <w:sz w:val="28"/>
          <w:szCs w:val="28"/>
          <w:lang w:val="en-US" w:eastAsia="zh-CN"/>
        </w:rPr>
        <w:t>760</w:t>
      </w:r>
      <w:r>
        <w:rPr>
          <w:rFonts w:hint="default" w:ascii="仿宋" w:hAnsi="仿宋" w:eastAsia="仿宋" w:cs="仿宋"/>
          <w:kern w:val="0"/>
          <w:sz w:val="28"/>
          <w:szCs w:val="28"/>
          <w:lang w:val="en-US" w:eastAsia="zh-CN"/>
        </w:rPr>
        <w:t>米。</w:t>
      </w:r>
    </w:p>
    <w:p w14:paraId="6B868FFA">
      <w:pPr>
        <w:keepNext w:val="0"/>
        <w:keepLines w:val="0"/>
        <w:pageBreakBefore w:val="0"/>
        <w:widowControl w:val="0"/>
        <w:kinsoku/>
        <w:wordWrap/>
        <w:overflowPunct/>
        <w:topLinePunct w:val="0"/>
        <w:autoSpaceDE/>
        <w:autoSpaceDN/>
        <w:bidi w:val="0"/>
        <w:adjustRightInd/>
        <w:snapToGrid/>
        <w:ind w:firstLine="0"/>
        <w:jc w:val="center"/>
        <w:textAlignment w:val="auto"/>
        <w:outlineLvl w:val="2"/>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w:t>
      </w:r>
      <w:r>
        <w:rPr>
          <w:rFonts w:hint="eastAsia" w:eastAsia="黑体" w:cs="Times New Roman"/>
          <w:sz w:val="24"/>
          <w:szCs w:val="24"/>
          <w:lang w:val="en-US" w:eastAsia="zh-CN"/>
        </w:rPr>
        <w:t xml:space="preserve">1 </w:t>
      </w:r>
      <w:r>
        <w:rPr>
          <w:rFonts w:hint="eastAsia" w:ascii="Times New Roman" w:hAnsi="Times New Roman" w:eastAsia="黑体" w:cs="Times New Roman"/>
          <w:sz w:val="24"/>
          <w:szCs w:val="24"/>
          <w:lang w:val="en-US" w:eastAsia="zh-CN"/>
        </w:rPr>
        <w:t xml:space="preserve">  成片开发地块具体情况</w:t>
      </w:r>
      <w:r>
        <w:rPr>
          <w:rFonts w:hint="default" w:ascii="Times New Roman" w:hAnsi="Times New Roman" w:eastAsia="黑体" w:cs="Times New Roman"/>
          <w:sz w:val="24"/>
          <w:szCs w:val="24"/>
        </w:rPr>
        <w:t>统计表</w:t>
      </w:r>
    </w:p>
    <w:tbl>
      <w:tblPr>
        <w:tblStyle w:val="4"/>
        <w:tblW w:w="461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6"/>
        <w:gridCol w:w="1275"/>
        <w:gridCol w:w="1313"/>
        <w:gridCol w:w="1321"/>
        <w:gridCol w:w="1366"/>
        <w:gridCol w:w="1367"/>
      </w:tblGrid>
      <w:tr w14:paraId="788A6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blHeader/>
          <w:jc w:val="center"/>
        </w:trPr>
        <w:tc>
          <w:tcPr>
            <w:tcW w:w="7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E6CC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地块编号</w:t>
            </w:r>
          </w:p>
        </w:tc>
        <w:tc>
          <w:tcPr>
            <w:tcW w:w="81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9A06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权属性质</w:t>
            </w:r>
          </w:p>
        </w:tc>
        <w:tc>
          <w:tcPr>
            <w:tcW w:w="1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3D8B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权属名称</w:t>
            </w:r>
          </w:p>
        </w:tc>
        <w:tc>
          <w:tcPr>
            <w:tcW w:w="8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06C7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面积（公顷）</w:t>
            </w:r>
          </w:p>
        </w:tc>
        <w:tc>
          <w:tcPr>
            <w:tcW w:w="868" w:type="pct"/>
            <w:vMerge w:val="restart"/>
            <w:tcBorders>
              <w:top w:val="single" w:color="auto" w:sz="4" w:space="0"/>
              <w:left w:val="single" w:color="auto" w:sz="4" w:space="0"/>
              <w:right w:val="single" w:color="auto" w:sz="4" w:space="0"/>
            </w:tcBorders>
            <w:shd w:val="clear" w:color="auto" w:fill="auto"/>
            <w:vAlign w:val="center"/>
          </w:tcPr>
          <w:p w14:paraId="4156145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eastAsia="仿宋_GB2312" w:cs="Times New Roman"/>
                <w:i w:val="0"/>
                <w:iCs w:val="0"/>
                <w:color w:val="000000"/>
                <w:kern w:val="0"/>
                <w:sz w:val="21"/>
                <w:szCs w:val="21"/>
                <w:u w:val="none"/>
                <w:lang w:val="en-US" w:eastAsia="zh-CN" w:bidi="ar"/>
              </w:rPr>
              <w:t>用地类型</w:t>
            </w:r>
          </w:p>
        </w:tc>
      </w:tr>
      <w:tr w14:paraId="00817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blHeader/>
          <w:jc w:val="center"/>
        </w:trPr>
        <w:tc>
          <w:tcPr>
            <w:tcW w:w="7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8045A7">
            <w:pPr>
              <w:jc w:val="center"/>
              <w:rPr>
                <w:rFonts w:hint="default" w:ascii="Times New Roman" w:hAnsi="Times New Roman" w:eastAsia="仿宋_GB2312" w:cs="Times New Roman"/>
                <w:i w:val="0"/>
                <w:iCs w:val="0"/>
                <w:color w:val="000000"/>
                <w:sz w:val="21"/>
                <w:szCs w:val="21"/>
                <w:u w:val="none"/>
              </w:rPr>
            </w:pPr>
          </w:p>
        </w:tc>
        <w:tc>
          <w:tcPr>
            <w:tcW w:w="81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8A2002">
            <w:pPr>
              <w:jc w:val="center"/>
              <w:rPr>
                <w:rFonts w:hint="default" w:ascii="Times New Roman" w:hAnsi="Times New Roman" w:eastAsia="仿宋_GB2312" w:cs="Times New Roman"/>
                <w:i w:val="0"/>
                <w:iCs w:val="0"/>
                <w:color w:val="000000"/>
                <w:sz w:val="21"/>
                <w:szCs w:val="21"/>
                <w:u w:val="none"/>
              </w:rPr>
            </w:pPr>
          </w:p>
        </w:tc>
        <w:tc>
          <w:tcPr>
            <w:tcW w:w="834" w:type="pct"/>
            <w:tcBorders>
              <w:top w:val="single" w:color="auto" w:sz="4" w:space="0"/>
              <w:left w:val="single" w:color="auto" w:sz="4" w:space="0"/>
              <w:bottom w:val="single" w:color="auto" w:sz="4" w:space="0"/>
              <w:right w:val="single" w:color="auto" w:sz="4" w:space="0"/>
            </w:tcBorders>
            <w:shd w:val="clear" w:color="auto" w:fill="auto"/>
            <w:vAlign w:val="center"/>
          </w:tcPr>
          <w:p w14:paraId="4F235F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乡镇名称</w:t>
            </w: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14:paraId="7DA55C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行政村</w:t>
            </w:r>
          </w:p>
        </w:tc>
        <w:tc>
          <w:tcPr>
            <w:tcW w:w="8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CC8997">
            <w:pPr>
              <w:jc w:val="center"/>
              <w:rPr>
                <w:rFonts w:hint="default" w:ascii="Times New Roman" w:hAnsi="Times New Roman" w:eastAsia="仿宋_GB2312" w:cs="Times New Roman"/>
                <w:i w:val="0"/>
                <w:iCs w:val="0"/>
                <w:color w:val="000000"/>
                <w:sz w:val="21"/>
                <w:szCs w:val="21"/>
                <w:u w:val="none"/>
              </w:rPr>
            </w:pPr>
          </w:p>
        </w:tc>
        <w:tc>
          <w:tcPr>
            <w:tcW w:w="868" w:type="pct"/>
            <w:vMerge w:val="continue"/>
            <w:tcBorders>
              <w:left w:val="single" w:color="auto" w:sz="4" w:space="0"/>
              <w:bottom w:val="single" w:color="auto" w:sz="4" w:space="0"/>
              <w:right w:val="single" w:color="auto" w:sz="4" w:space="0"/>
            </w:tcBorders>
            <w:shd w:val="clear" w:color="auto" w:fill="auto"/>
            <w:vAlign w:val="center"/>
          </w:tcPr>
          <w:p w14:paraId="57A4FF0F">
            <w:pPr>
              <w:jc w:val="center"/>
              <w:rPr>
                <w:rFonts w:hint="default" w:ascii="Times New Roman" w:hAnsi="Times New Roman" w:eastAsia="仿宋_GB2312" w:cs="Times New Roman"/>
                <w:i w:val="0"/>
                <w:iCs w:val="0"/>
                <w:color w:val="000000"/>
                <w:sz w:val="21"/>
                <w:szCs w:val="21"/>
                <w:u w:val="none"/>
              </w:rPr>
            </w:pPr>
          </w:p>
        </w:tc>
      </w:tr>
      <w:tr w14:paraId="09CF8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7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C862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地块</w:t>
            </w:r>
            <w:r>
              <w:rPr>
                <w:rStyle w:val="7"/>
                <w:rFonts w:hint="eastAsia" w:eastAsia="仿宋_GB2312" w:cs="Times New Roman"/>
                <w:sz w:val="21"/>
                <w:szCs w:val="21"/>
                <w:lang w:val="en-US" w:eastAsia="zh-CN" w:bidi="ar"/>
              </w:rPr>
              <w:t>1</w:t>
            </w:r>
          </w:p>
        </w:tc>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2F34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集体</w:t>
            </w:r>
          </w:p>
        </w:tc>
        <w:tc>
          <w:tcPr>
            <w:tcW w:w="834" w:type="pct"/>
            <w:tcBorders>
              <w:top w:val="single" w:color="auto" w:sz="4" w:space="0"/>
              <w:left w:val="single" w:color="auto" w:sz="4" w:space="0"/>
              <w:bottom w:val="single" w:color="auto" w:sz="4" w:space="0"/>
              <w:right w:val="single" w:color="auto" w:sz="4" w:space="0"/>
            </w:tcBorders>
            <w:shd w:val="clear" w:color="auto" w:fill="auto"/>
            <w:vAlign w:val="center"/>
          </w:tcPr>
          <w:p w14:paraId="728DE3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慈林镇</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3284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eastAsia="仿宋_GB2312" w:cs="Times New Roman"/>
                <w:i w:val="0"/>
                <w:iCs w:val="0"/>
                <w:color w:val="000000"/>
                <w:kern w:val="0"/>
                <w:sz w:val="21"/>
                <w:szCs w:val="21"/>
                <w:u w:val="none"/>
                <w:lang w:val="en-US" w:eastAsia="zh-CN" w:bidi="ar"/>
              </w:rPr>
              <w:t>东范</w:t>
            </w:r>
            <w:r>
              <w:rPr>
                <w:rFonts w:hint="default" w:ascii="Times New Roman" w:hAnsi="Times New Roman" w:eastAsia="仿宋_GB2312" w:cs="Times New Roman"/>
                <w:i w:val="0"/>
                <w:iCs w:val="0"/>
                <w:color w:val="000000"/>
                <w:kern w:val="0"/>
                <w:sz w:val="21"/>
                <w:szCs w:val="21"/>
                <w:u w:val="none"/>
                <w:lang w:val="en-US" w:eastAsia="zh-CN" w:bidi="ar"/>
              </w:rPr>
              <w:t>村</w:t>
            </w:r>
          </w:p>
        </w:tc>
        <w:tc>
          <w:tcPr>
            <w:tcW w:w="8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FB2F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eastAsia" w:eastAsia="仿宋_GB2312" w:cs="Times New Roman"/>
                <w:i w:val="0"/>
                <w:iCs w:val="0"/>
                <w:color w:val="000000"/>
                <w:kern w:val="0"/>
                <w:sz w:val="21"/>
                <w:szCs w:val="21"/>
                <w:u w:val="none"/>
                <w:lang w:val="en-US" w:eastAsia="zh-CN" w:bidi="ar"/>
              </w:rPr>
              <w:t>0.9084</w:t>
            </w:r>
          </w:p>
        </w:tc>
        <w:tc>
          <w:tcPr>
            <w:tcW w:w="8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9038D9">
            <w:pPr>
              <w:keepNext w:val="0"/>
              <w:keepLines w:val="0"/>
              <w:widowControl/>
              <w:suppressLineNumbers w:val="0"/>
              <w:jc w:val="center"/>
              <w:textAlignment w:val="center"/>
              <w:rPr>
                <w:rFonts w:hint="eastAsia" w:eastAsia="仿宋_GB2312" w:cs="Times New Roman"/>
                <w:i w:val="0"/>
                <w:iCs w:val="0"/>
                <w:color w:val="000000"/>
                <w:kern w:val="0"/>
                <w:sz w:val="21"/>
                <w:szCs w:val="21"/>
                <w:u w:val="none"/>
                <w:lang w:val="en-US" w:eastAsia="zh-CN" w:bidi="ar"/>
              </w:rPr>
            </w:pPr>
          </w:p>
        </w:tc>
      </w:tr>
      <w:tr w14:paraId="305C1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jc w:val="center"/>
        </w:trPr>
        <w:tc>
          <w:tcPr>
            <w:tcW w:w="7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6048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地块</w:t>
            </w:r>
            <w:r>
              <w:rPr>
                <w:rStyle w:val="7"/>
                <w:rFonts w:hint="default" w:ascii="Times New Roman" w:hAnsi="Times New Roman" w:eastAsia="仿宋_GB2312" w:cs="Times New Roman"/>
                <w:sz w:val="21"/>
                <w:szCs w:val="21"/>
                <w:lang w:val="en-US" w:eastAsia="zh-CN" w:bidi="ar"/>
              </w:rPr>
              <w:t>2</w:t>
            </w:r>
          </w:p>
        </w:tc>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8612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eastAsia="仿宋_GB2312" w:cs="Times New Roman"/>
                <w:i w:val="0"/>
                <w:iCs w:val="0"/>
                <w:color w:val="000000"/>
                <w:kern w:val="0"/>
                <w:sz w:val="21"/>
                <w:szCs w:val="21"/>
                <w:u w:val="none"/>
                <w:lang w:val="en-US" w:eastAsia="zh-CN" w:bidi="ar"/>
              </w:rPr>
              <w:t>国有</w:t>
            </w:r>
          </w:p>
        </w:tc>
        <w:tc>
          <w:tcPr>
            <w:tcW w:w="834" w:type="pct"/>
            <w:tcBorders>
              <w:top w:val="single" w:color="auto" w:sz="4" w:space="0"/>
              <w:left w:val="single" w:color="auto" w:sz="4" w:space="0"/>
              <w:bottom w:val="single" w:color="auto" w:sz="4" w:space="0"/>
              <w:right w:val="single" w:color="auto" w:sz="4" w:space="0"/>
            </w:tcBorders>
            <w:shd w:val="clear" w:color="auto" w:fill="auto"/>
            <w:vAlign w:val="center"/>
          </w:tcPr>
          <w:p w14:paraId="593CAE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慈林镇</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5689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eastAsia" w:eastAsia="仿宋_GB2312" w:cs="Times New Roman"/>
                <w:i w:val="0"/>
                <w:iCs w:val="0"/>
                <w:color w:val="000000"/>
                <w:kern w:val="0"/>
                <w:sz w:val="21"/>
                <w:szCs w:val="21"/>
                <w:u w:val="none"/>
                <w:lang w:val="en-US" w:eastAsia="zh-CN" w:bidi="ar"/>
              </w:rPr>
              <w:t>张店村</w:t>
            </w:r>
          </w:p>
        </w:tc>
        <w:tc>
          <w:tcPr>
            <w:tcW w:w="8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E044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eastAsia" w:eastAsia="仿宋_GB2312" w:cs="Times New Roman"/>
                <w:i w:val="0"/>
                <w:iCs w:val="0"/>
                <w:color w:val="000000"/>
                <w:kern w:val="0"/>
                <w:sz w:val="21"/>
                <w:szCs w:val="21"/>
                <w:u w:val="none"/>
                <w:lang w:val="en-US" w:eastAsia="zh-CN" w:bidi="ar"/>
              </w:rPr>
              <w:t>0.6355</w:t>
            </w:r>
          </w:p>
        </w:tc>
        <w:tc>
          <w:tcPr>
            <w:tcW w:w="8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6924C2">
            <w:pPr>
              <w:keepNext w:val="0"/>
              <w:keepLines w:val="0"/>
              <w:widowControl/>
              <w:suppressLineNumbers w:val="0"/>
              <w:jc w:val="center"/>
              <w:textAlignment w:val="center"/>
              <w:rPr>
                <w:rFonts w:hint="default" w:eastAsia="仿宋_GB2312" w:cs="Times New Roman"/>
                <w:i w:val="0"/>
                <w:iCs w:val="0"/>
                <w:color w:val="000000"/>
                <w:kern w:val="0"/>
                <w:sz w:val="21"/>
                <w:szCs w:val="21"/>
                <w:u w:val="none"/>
                <w:lang w:val="en-US" w:eastAsia="zh-CN" w:bidi="ar"/>
              </w:rPr>
            </w:pPr>
            <w:r>
              <w:rPr>
                <w:rFonts w:hint="eastAsia" w:eastAsia="仿宋_GB2312" w:cs="Times New Roman"/>
                <w:i w:val="0"/>
                <w:iCs w:val="0"/>
                <w:color w:val="000000"/>
                <w:kern w:val="0"/>
                <w:sz w:val="21"/>
                <w:szCs w:val="21"/>
                <w:u w:val="none"/>
                <w:lang w:val="en-US" w:eastAsia="zh-CN" w:bidi="ar"/>
              </w:rPr>
              <w:t>公益性用地</w:t>
            </w:r>
          </w:p>
        </w:tc>
      </w:tr>
      <w:tr w14:paraId="2DC03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jc w:val="center"/>
        </w:trPr>
        <w:tc>
          <w:tcPr>
            <w:tcW w:w="7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A09259">
            <w:pPr>
              <w:jc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总计</w:t>
            </w:r>
          </w:p>
        </w:tc>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DD82CC">
            <w:pPr>
              <w:jc w:val="center"/>
              <w:rPr>
                <w:rFonts w:hint="default" w:ascii="Times New Roman" w:hAnsi="Times New Roman" w:eastAsia="仿宋_GB2312" w:cs="Times New Roman"/>
                <w:b/>
                <w:bCs/>
                <w:i w:val="0"/>
                <w:iCs w:val="0"/>
                <w:color w:val="000000"/>
                <w:sz w:val="21"/>
                <w:szCs w:val="21"/>
                <w:u w:val="none"/>
              </w:rPr>
            </w:pPr>
          </w:p>
        </w:tc>
        <w:tc>
          <w:tcPr>
            <w:tcW w:w="8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8A8C87">
            <w:pPr>
              <w:jc w:val="center"/>
              <w:rPr>
                <w:rFonts w:hint="default" w:ascii="Times New Roman" w:hAnsi="Times New Roman" w:eastAsia="仿宋_GB2312" w:cs="Times New Roman"/>
                <w:b/>
                <w:bCs/>
                <w:i w:val="0"/>
                <w:iCs w:val="0"/>
                <w:color w:val="000000"/>
                <w:sz w:val="21"/>
                <w:szCs w:val="21"/>
                <w:u w:val="none"/>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375FBE">
            <w:pPr>
              <w:jc w:val="center"/>
              <w:rPr>
                <w:rFonts w:hint="default" w:ascii="Times New Roman" w:hAnsi="Times New Roman" w:eastAsia="仿宋_GB2312" w:cs="Times New Roman"/>
                <w:b/>
                <w:bCs/>
                <w:i w:val="0"/>
                <w:iCs w:val="0"/>
                <w:color w:val="000000"/>
                <w:sz w:val="21"/>
                <w:szCs w:val="21"/>
                <w:u w:val="none"/>
              </w:rPr>
            </w:pPr>
          </w:p>
        </w:tc>
        <w:tc>
          <w:tcPr>
            <w:tcW w:w="8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4DE1B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lang w:val="en-US"/>
              </w:rPr>
            </w:pPr>
            <w:r>
              <w:rPr>
                <w:rFonts w:hint="eastAsia" w:eastAsia="仿宋_GB2312" w:cs="Times New Roman"/>
                <w:b/>
                <w:bCs/>
                <w:i w:val="0"/>
                <w:iCs w:val="0"/>
                <w:color w:val="000000"/>
                <w:kern w:val="0"/>
                <w:sz w:val="21"/>
                <w:szCs w:val="21"/>
                <w:u w:val="none"/>
                <w:lang w:val="en-US" w:eastAsia="zh-CN" w:bidi="ar"/>
              </w:rPr>
              <w:t>1.5439</w:t>
            </w:r>
          </w:p>
        </w:tc>
        <w:tc>
          <w:tcPr>
            <w:tcW w:w="8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3EE741">
            <w:pPr>
              <w:keepNext w:val="0"/>
              <w:keepLines w:val="0"/>
              <w:widowControl/>
              <w:suppressLineNumbers w:val="0"/>
              <w:jc w:val="center"/>
              <w:textAlignment w:val="center"/>
              <w:rPr>
                <w:rFonts w:hint="eastAsia" w:eastAsia="仿宋_GB2312" w:cs="Times New Roman"/>
                <w:b/>
                <w:bCs/>
                <w:i w:val="0"/>
                <w:iCs w:val="0"/>
                <w:color w:val="000000"/>
                <w:kern w:val="0"/>
                <w:sz w:val="21"/>
                <w:szCs w:val="21"/>
                <w:u w:val="none"/>
                <w:lang w:val="en-US" w:eastAsia="zh-CN" w:bidi="ar"/>
              </w:rPr>
            </w:pPr>
          </w:p>
        </w:tc>
      </w:tr>
    </w:tbl>
    <w:p w14:paraId="13D49631">
      <w:pPr>
        <w:pStyle w:val="3"/>
        <w:numPr>
          <w:ilvl w:val="0"/>
          <w:numId w:val="1"/>
        </w:numPr>
        <w:rPr>
          <w:rFonts w:hint="default"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成片开发条件分析</w:t>
      </w:r>
    </w:p>
    <w:p w14:paraId="7EA573B3">
      <w:pPr>
        <w:pStyle w:val="3"/>
        <w:widowControl w:val="0"/>
        <w:numPr>
          <w:ilvl w:val="0"/>
          <w:numId w:val="0"/>
        </w:numPr>
        <w:spacing w:before="240" w:after="60"/>
        <w:jc w:val="left"/>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（一）必要性分析</w:t>
      </w:r>
    </w:p>
    <w:p w14:paraId="4BE0859D">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default" w:ascii="Times New Roman" w:hAnsi="Times New Roman" w:eastAsia="仿宋" w:cs="Times New Roman"/>
          <w:kern w:val="2"/>
          <w:sz w:val="28"/>
          <w:szCs w:val="28"/>
          <w:highlight w:val="none"/>
          <w:u w:val="none"/>
          <w:lang w:val="en-US" w:eastAsia="zh-CN" w:bidi="ar-SA"/>
        </w:rPr>
      </w:pPr>
      <w:r>
        <w:rPr>
          <w:rFonts w:hint="eastAsia" w:ascii="Times New Roman" w:hAnsi="Times New Roman" w:eastAsia="仿宋" w:cs="Times New Roman"/>
          <w:kern w:val="2"/>
          <w:sz w:val="28"/>
          <w:szCs w:val="28"/>
          <w:highlight w:val="none"/>
          <w:u w:val="none"/>
          <w:lang w:val="en-US" w:eastAsia="zh-CN" w:bidi="ar-SA"/>
        </w:rPr>
        <w:t>本次成片开发是落实长子县国民经济和社会发展第十四个五年规划定位的需要，是推进区域开发建设、保障重点项目建设、推动产业经济发展、提升土地利用效益的需要、是完善区域公共配套设施与基础设施建设的需要。</w:t>
      </w:r>
    </w:p>
    <w:p w14:paraId="73D7FF09">
      <w:pPr>
        <w:pStyle w:val="3"/>
        <w:widowControl w:val="0"/>
        <w:numPr>
          <w:ilvl w:val="0"/>
          <w:numId w:val="0"/>
        </w:numPr>
        <w:spacing w:before="240" w:after="60"/>
        <w:jc w:val="left"/>
        <w:outlineLvl w:val="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（二）合规性分析</w:t>
      </w:r>
    </w:p>
    <w:p w14:paraId="56A64360">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Times New Roman" w:hAnsi="Times New Roman" w:eastAsia="仿宋" w:cs="Times New Roman"/>
          <w:kern w:val="2"/>
          <w:sz w:val="28"/>
          <w:szCs w:val="28"/>
          <w:highlight w:val="none"/>
          <w:u w:val="none"/>
          <w:lang w:val="en-US" w:eastAsia="zh-CN" w:bidi="ar-SA"/>
        </w:rPr>
      </w:pPr>
      <w:r>
        <w:rPr>
          <w:rFonts w:hint="eastAsia" w:ascii="Times New Roman" w:hAnsi="Times New Roman" w:eastAsia="仿宋" w:cs="Times New Roman"/>
          <w:kern w:val="2"/>
          <w:sz w:val="28"/>
          <w:szCs w:val="28"/>
          <w:highlight w:val="none"/>
          <w:u w:val="none"/>
          <w:lang w:val="en-US" w:eastAsia="zh-CN" w:bidi="ar-SA"/>
        </w:rPr>
        <w:t>成片开发地块均不涉及占用永久性基本农田和生态保护红线，公益性用地比例在40%以上。本次土地征收成片开发方案符合国民经济和社会发展规划、城乡规划，做到了保护耕地、节约集约用地、保护生态环境，能够促进</w:t>
      </w:r>
      <w:r>
        <w:rPr>
          <w:rFonts w:hint="default" w:ascii="Times New Roman" w:hAnsi="Times New Roman" w:eastAsia="仿宋" w:cs="Times New Roman"/>
          <w:kern w:val="2"/>
          <w:sz w:val="28"/>
          <w:szCs w:val="28"/>
          <w:highlight w:val="none"/>
          <w:u w:val="none"/>
          <w:lang w:val="en-US" w:eastAsia="zh-CN" w:bidi="ar-SA"/>
        </w:rPr>
        <w:t>城市高质量的发展</w:t>
      </w:r>
      <w:r>
        <w:rPr>
          <w:rFonts w:hint="eastAsia" w:ascii="Times New Roman" w:hAnsi="Times New Roman" w:eastAsia="仿宋" w:cs="Times New Roman"/>
          <w:kern w:val="2"/>
          <w:sz w:val="28"/>
          <w:szCs w:val="28"/>
          <w:highlight w:val="none"/>
          <w:u w:val="none"/>
          <w:lang w:val="en-US" w:eastAsia="zh-CN" w:bidi="ar-SA"/>
        </w:rPr>
        <w:t>。</w:t>
      </w:r>
    </w:p>
    <w:p w14:paraId="370E4E30">
      <w:pPr>
        <w:pStyle w:val="3"/>
        <w:numPr>
          <w:ilvl w:val="0"/>
          <w:numId w:val="1"/>
        </w:numPr>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拟安排的建设项目、开发时序和年度计划</w:t>
      </w:r>
    </w:p>
    <w:p w14:paraId="148FD730">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default" w:ascii="Times New Roman" w:hAnsi="Times New Roman" w:eastAsia="仿宋" w:cs="Times New Roman"/>
          <w:kern w:val="2"/>
          <w:sz w:val="28"/>
          <w:szCs w:val="28"/>
          <w:highlight w:val="none"/>
          <w:u w:val="none"/>
          <w:lang w:val="zh-CN" w:eastAsia="zh-CN" w:bidi="ar-SA"/>
        </w:rPr>
      </w:pPr>
      <w:r>
        <w:rPr>
          <w:rFonts w:hint="default" w:ascii="Times New Roman" w:hAnsi="Times New Roman" w:eastAsia="仿宋" w:cs="Times New Roman"/>
          <w:kern w:val="2"/>
          <w:sz w:val="28"/>
          <w:szCs w:val="28"/>
          <w:highlight w:val="none"/>
          <w:u w:val="none"/>
          <w:lang w:val="zh-CN" w:eastAsia="zh-CN" w:bidi="ar-SA"/>
        </w:rPr>
        <w:t>综合考虑地方社会经济发展状况等因素</w:t>
      </w:r>
      <w:r>
        <w:rPr>
          <w:rFonts w:hint="eastAsia" w:ascii="Times New Roman" w:hAnsi="Times New Roman" w:eastAsia="仿宋" w:cs="Times New Roman"/>
          <w:kern w:val="2"/>
          <w:sz w:val="28"/>
          <w:szCs w:val="28"/>
          <w:highlight w:val="none"/>
          <w:u w:val="none"/>
          <w:lang w:val="zh-CN" w:eastAsia="zh-CN" w:bidi="ar-SA"/>
        </w:rPr>
        <w:t>，</w:t>
      </w:r>
      <w:r>
        <w:rPr>
          <w:rFonts w:hint="default" w:ascii="Times New Roman" w:hAnsi="Times New Roman" w:eastAsia="仿宋" w:cs="Times New Roman"/>
          <w:kern w:val="2"/>
          <w:sz w:val="28"/>
          <w:szCs w:val="28"/>
          <w:highlight w:val="none"/>
          <w:u w:val="none"/>
          <w:lang w:val="zh-CN" w:eastAsia="zh-CN" w:bidi="ar-SA"/>
        </w:rPr>
        <w:t>按照拟安排的建设项目确定出地征收开发时序</w:t>
      </w:r>
      <w:r>
        <w:rPr>
          <w:rFonts w:hint="eastAsia" w:ascii="Times New Roman" w:hAnsi="Times New Roman" w:eastAsia="仿宋" w:cs="Times New Roman"/>
          <w:kern w:val="2"/>
          <w:sz w:val="28"/>
          <w:szCs w:val="28"/>
          <w:highlight w:val="none"/>
          <w:u w:val="none"/>
          <w:lang w:val="zh-CN" w:eastAsia="zh-CN" w:bidi="ar-SA"/>
        </w:rPr>
        <w:t>，</w:t>
      </w:r>
      <w:r>
        <w:rPr>
          <w:rFonts w:hint="default" w:ascii="Times New Roman" w:hAnsi="Times New Roman" w:eastAsia="仿宋" w:cs="Times New Roman"/>
          <w:kern w:val="2"/>
          <w:sz w:val="28"/>
          <w:szCs w:val="28"/>
          <w:highlight w:val="none"/>
          <w:u w:val="none"/>
          <w:lang w:val="zh-CN" w:eastAsia="zh-CN" w:bidi="ar-SA"/>
        </w:rPr>
        <w:t>按照开发时序编制出土地征收年度实施计划。</w:t>
      </w:r>
    </w:p>
    <w:p w14:paraId="26DDB094">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Times New Roman" w:hAnsi="Times New Roman" w:eastAsia="黑体" w:cs="Times New Roman"/>
          <w:sz w:val="24"/>
          <w:szCs w:val="24"/>
          <w:lang w:val="en-US" w:eastAsia="zh-CN"/>
        </w:rPr>
      </w:pPr>
      <w:r>
        <w:rPr>
          <w:rFonts w:hint="default" w:ascii="Times New Roman" w:hAnsi="Times New Roman" w:eastAsia="仿宋" w:cs="Times New Roman"/>
          <w:kern w:val="2"/>
          <w:sz w:val="28"/>
          <w:szCs w:val="28"/>
          <w:highlight w:val="none"/>
          <w:u w:val="none"/>
          <w:lang w:val="zh-CN" w:eastAsia="zh-CN" w:bidi="ar-SA"/>
        </w:rPr>
        <w:t>本方案</w:t>
      </w:r>
      <w:r>
        <w:rPr>
          <w:rFonts w:hint="default" w:ascii="Times New Roman" w:hAnsi="Times New Roman" w:eastAsia="仿宋" w:cs="Times New Roman"/>
          <w:kern w:val="2"/>
          <w:sz w:val="28"/>
          <w:szCs w:val="28"/>
          <w:highlight w:val="none"/>
          <w:u w:val="none"/>
          <w:lang w:val="en-US" w:eastAsia="zh-CN" w:bidi="ar-SA"/>
        </w:rPr>
        <w:t>共计划实施</w:t>
      </w:r>
      <w:r>
        <w:rPr>
          <w:rFonts w:hint="eastAsia" w:ascii="Times New Roman" w:hAnsi="Times New Roman" w:eastAsia="仿宋" w:cs="Times New Roman"/>
          <w:kern w:val="2"/>
          <w:sz w:val="28"/>
          <w:szCs w:val="28"/>
          <w:highlight w:val="none"/>
          <w:u w:val="none"/>
          <w:lang w:val="en-US" w:eastAsia="zh-CN" w:bidi="ar-SA"/>
        </w:rPr>
        <w:t>1</w:t>
      </w:r>
      <w:r>
        <w:rPr>
          <w:rFonts w:hint="default" w:ascii="Times New Roman" w:hAnsi="Times New Roman" w:eastAsia="仿宋" w:cs="Times New Roman"/>
          <w:kern w:val="2"/>
          <w:sz w:val="28"/>
          <w:szCs w:val="28"/>
          <w:highlight w:val="none"/>
          <w:u w:val="none"/>
          <w:lang w:val="en-US" w:eastAsia="zh-CN" w:bidi="ar-SA"/>
        </w:rPr>
        <w:t>个拟征收项目</w:t>
      </w:r>
      <w:r>
        <w:rPr>
          <w:rFonts w:hint="default" w:ascii="Times New Roman" w:hAnsi="Times New Roman" w:eastAsia="仿宋" w:cs="Times New Roman"/>
          <w:kern w:val="2"/>
          <w:sz w:val="28"/>
          <w:szCs w:val="28"/>
          <w:highlight w:val="none"/>
          <w:u w:val="none"/>
          <w:lang w:val="zh-CN" w:eastAsia="zh-CN" w:bidi="ar-SA"/>
        </w:rPr>
        <w:t>，计划实施周期为</w:t>
      </w:r>
      <w:r>
        <w:rPr>
          <w:rFonts w:hint="eastAsia" w:ascii="Times New Roman" w:hAnsi="Times New Roman" w:eastAsia="仿宋" w:cs="Times New Roman"/>
          <w:kern w:val="2"/>
          <w:sz w:val="28"/>
          <w:szCs w:val="28"/>
          <w:highlight w:val="none"/>
          <w:u w:val="none"/>
          <w:lang w:val="en-US" w:eastAsia="zh-CN" w:bidi="ar-SA"/>
        </w:rPr>
        <w:t>1</w:t>
      </w:r>
      <w:r>
        <w:rPr>
          <w:rFonts w:hint="default" w:ascii="Times New Roman" w:hAnsi="Times New Roman" w:eastAsia="仿宋" w:cs="Times New Roman"/>
          <w:kern w:val="2"/>
          <w:sz w:val="28"/>
          <w:szCs w:val="28"/>
          <w:highlight w:val="none"/>
          <w:u w:val="none"/>
          <w:lang w:val="zh-CN" w:eastAsia="zh-CN" w:bidi="ar-SA"/>
        </w:rPr>
        <w:t>年</w:t>
      </w:r>
      <w:r>
        <w:rPr>
          <w:rFonts w:hint="eastAsia" w:ascii="Times New Roman" w:hAnsi="Times New Roman" w:eastAsia="仿宋" w:cs="Times New Roman"/>
          <w:kern w:val="2"/>
          <w:sz w:val="28"/>
          <w:szCs w:val="28"/>
          <w:highlight w:val="none"/>
          <w:u w:val="none"/>
          <w:lang w:val="zh-CN" w:eastAsia="zh-CN" w:bidi="ar-SA"/>
        </w:rPr>
        <w:t>，</w:t>
      </w:r>
      <w:r>
        <w:rPr>
          <w:rFonts w:hint="eastAsia" w:ascii="Times New Roman" w:hAnsi="Times New Roman" w:eastAsia="仿宋" w:cs="Times New Roman"/>
          <w:kern w:val="2"/>
          <w:sz w:val="28"/>
          <w:szCs w:val="28"/>
          <w:highlight w:val="none"/>
          <w:u w:val="none"/>
          <w:lang w:val="en-US" w:eastAsia="zh-CN" w:bidi="ar-SA"/>
        </w:rPr>
        <w:t>即2025年1月至2025年12月</w:t>
      </w:r>
      <w:r>
        <w:rPr>
          <w:rFonts w:hint="default" w:ascii="Times New Roman" w:hAnsi="Times New Roman" w:eastAsia="仿宋" w:cs="Times New Roman"/>
          <w:kern w:val="2"/>
          <w:sz w:val="28"/>
          <w:szCs w:val="28"/>
          <w:highlight w:val="none"/>
          <w:u w:val="none"/>
          <w:lang w:val="en-US" w:eastAsia="zh-CN" w:bidi="ar-SA"/>
        </w:rPr>
        <w:t>。</w:t>
      </w:r>
    </w:p>
    <w:p w14:paraId="0B6932D0">
      <w:pPr>
        <w:keepNext w:val="0"/>
        <w:keepLines w:val="0"/>
        <w:pageBreakBefore w:val="0"/>
        <w:widowControl w:val="0"/>
        <w:kinsoku/>
        <w:wordWrap/>
        <w:overflowPunct/>
        <w:topLinePunct w:val="0"/>
        <w:autoSpaceDE/>
        <w:autoSpaceDN/>
        <w:bidi w:val="0"/>
        <w:adjustRightInd/>
        <w:snapToGrid/>
        <w:ind w:firstLine="0"/>
        <w:jc w:val="center"/>
        <w:textAlignment w:val="auto"/>
        <w:outlineLvl w:val="2"/>
        <w:rPr>
          <w:rFonts w:hint="default"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表2  地块拟安排项目实施年度统计表</w:t>
      </w:r>
    </w:p>
    <w:tbl>
      <w:tblPr>
        <w:tblStyle w:val="4"/>
        <w:tblW w:w="5055" w:type="pct"/>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7"/>
        <w:gridCol w:w="3115"/>
        <w:gridCol w:w="1175"/>
        <w:gridCol w:w="1486"/>
        <w:gridCol w:w="1119"/>
        <w:gridCol w:w="765"/>
      </w:tblGrid>
      <w:tr w14:paraId="25C80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555" w:type="pct"/>
            <w:tcBorders>
              <w:top w:val="single" w:color="000000" w:sz="4" w:space="0"/>
              <w:left w:val="single" w:color="000000" w:sz="4" w:space="0"/>
              <w:bottom w:val="single" w:color="000000" w:sz="4" w:space="0"/>
              <w:right w:val="single" w:color="000000" w:sz="4" w:space="0"/>
            </w:tcBorders>
            <w:noWrap/>
            <w:vAlign w:val="center"/>
          </w:tcPr>
          <w:p w14:paraId="29E720C7">
            <w:pPr>
              <w:keepNext w:val="0"/>
              <w:keepLines w:val="0"/>
              <w:widowControl/>
              <w:suppressLineNumbers w:val="0"/>
              <w:jc w:val="center"/>
              <w:textAlignment w:val="center"/>
              <w:rPr>
                <w:rFonts w:hint="eastAsia" w:eastAsia="仿宋_GB2312" w:cs="Times New Roman"/>
                <w:b/>
                <w:bCs/>
                <w:i w:val="0"/>
                <w:iCs w:val="0"/>
                <w:color w:val="000000"/>
                <w:kern w:val="0"/>
                <w:sz w:val="21"/>
                <w:szCs w:val="21"/>
                <w:u w:val="none"/>
                <w:lang w:val="en-US" w:eastAsia="zh-CN" w:bidi="ar"/>
              </w:rPr>
            </w:pPr>
            <w:r>
              <w:rPr>
                <w:rFonts w:hint="eastAsia" w:eastAsia="仿宋_GB2312" w:cs="Times New Roman"/>
                <w:b/>
                <w:bCs/>
                <w:i w:val="0"/>
                <w:iCs w:val="0"/>
                <w:color w:val="000000"/>
                <w:kern w:val="0"/>
                <w:sz w:val="21"/>
                <w:szCs w:val="21"/>
                <w:u w:val="none"/>
                <w:lang w:val="en-US" w:eastAsia="zh-CN" w:bidi="ar"/>
              </w:rPr>
              <w:t>乡镇</w:t>
            </w:r>
          </w:p>
          <w:p w14:paraId="2B674BF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名称</w:t>
            </w: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68188B7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建设项目</w:t>
            </w:r>
          </w:p>
        </w:tc>
        <w:tc>
          <w:tcPr>
            <w:tcW w:w="681" w:type="pct"/>
            <w:tcBorders>
              <w:top w:val="single" w:color="000000" w:sz="4" w:space="0"/>
              <w:left w:val="single" w:color="000000" w:sz="4" w:space="0"/>
              <w:bottom w:val="single" w:color="000000" w:sz="4" w:space="0"/>
              <w:right w:val="single" w:color="000000" w:sz="4" w:space="0"/>
            </w:tcBorders>
            <w:noWrap w:val="0"/>
            <w:vAlign w:val="center"/>
          </w:tcPr>
          <w:p w14:paraId="46F70FA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地块面积</w:t>
            </w:r>
            <w:r>
              <w:rPr>
                <w:rFonts w:hint="eastAsia" w:eastAsia="仿宋_GB2312" w:cs="Times New Roman"/>
                <w:b/>
                <w:bCs/>
                <w:i w:val="0"/>
                <w:iCs w:val="0"/>
                <w:color w:val="000000"/>
                <w:kern w:val="0"/>
                <w:sz w:val="21"/>
                <w:szCs w:val="21"/>
                <w:u w:val="none"/>
                <w:lang w:val="en-US" w:eastAsia="zh-CN" w:bidi="ar"/>
              </w:rPr>
              <w:t>（公顷）</w:t>
            </w:r>
          </w:p>
        </w:tc>
        <w:tc>
          <w:tcPr>
            <w:tcW w:w="862" w:type="pct"/>
            <w:tcBorders>
              <w:top w:val="single" w:color="000000" w:sz="4" w:space="0"/>
              <w:left w:val="single" w:color="000000" w:sz="4" w:space="0"/>
              <w:bottom w:val="single" w:color="000000" w:sz="4" w:space="0"/>
              <w:right w:val="single" w:color="000000" w:sz="4" w:space="0"/>
            </w:tcBorders>
            <w:noWrap w:val="0"/>
            <w:vAlign w:val="center"/>
          </w:tcPr>
          <w:p w14:paraId="000E88B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用地性质</w:t>
            </w: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2A2B672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实施年度</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023442F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实施进度</w:t>
            </w:r>
          </w:p>
        </w:tc>
      </w:tr>
      <w:tr w14:paraId="433AC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55" w:type="pct"/>
            <w:tcBorders>
              <w:top w:val="single" w:color="000000" w:sz="4" w:space="0"/>
              <w:left w:val="single" w:color="000000" w:sz="4" w:space="0"/>
              <w:bottom w:val="single" w:color="000000" w:sz="4" w:space="0"/>
              <w:right w:val="single" w:color="000000" w:sz="4" w:space="0"/>
            </w:tcBorders>
            <w:noWrap w:val="0"/>
            <w:vAlign w:val="center"/>
          </w:tcPr>
          <w:p w14:paraId="7BD9A4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default" w:ascii="Times New Roman" w:hAnsi="Times New Roman" w:eastAsia="仿宋_GB2312" w:cs="Times New Roman"/>
                <w:i w:val="0"/>
                <w:iCs w:val="0"/>
                <w:color w:val="000000"/>
                <w:kern w:val="0"/>
                <w:sz w:val="21"/>
                <w:szCs w:val="21"/>
                <w:u w:val="none"/>
                <w:lang w:val="en-US" w:eastAsia="zh-CN" w:bidi="ar"/>
              </w:rPr>
              <w:t>慈林</w:t>
            </w:r>
            <w:r>
              <w:rPr>
                <w:rFonts w:hint="eastAsia" w:eastAsia="仿宋_GB2312" w:cs="Times New Roman"/>
                <w:i w:val="0"/>
                <w:iCs w:val="0"/>
                <w:color w:val="000000"/>
                <w:kern w:val="0"/>
                <w:sz w:val="21"/>
                <w:szCs w:val="21"/>
                <w:u w:val="none"/>
                <w:lang w:val="en-US" w:eastAsia="zh-CN" w:bidi="ar"/>
              </w:rPr>
              <w:t>镇</w:t>
            </w: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25A758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赵庄煤矿9.8兆瓦瓦斯发电项目</w:t>
            </w:r>
          </w:p>
        </w:tc>
        <w:tc>
          <w:tcPr>
            <w:tcW w:w="681" w:type="pct"/>
            <w:tcBorders>
              <w:top w:val="single" w:color="000000" w:sz="4" w:space="0"/>
              <w:left w:val="single" w:color="000000" w:sz="4" w:space="0"/>
              <w:bottom w:val="single" w:color="000000" w:sz="4" w:space="0"/>
              <w:right w:val="single" w:color="000000" w:sz="4" w:space="0"/>
            </w:tcBorders>
            <w:noWrap w:val="0"/>
            <w:vAlign w:val="center"/>
          </w:tcPr>
          <w:p w14:paraId="7D6647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eastAsia="仿宋_GB2312" w:cs="Times New Roman"/>
                <w:i w:val="0"/>
                <w:iCs w:val="0"/>
                <w:color w:val="000000"/>
                <w:kern w:val="0"/>
                <w:sz w:val="21"/>
                <w:szCs w:val="21"/>
                <w:u w:val="none"/>
                <w:lang w:val="en-US" w:eastAsia="zh-CN" w:bidi="ar"/>
              </w:rPr>
              <w:t>0.9084</w:t>
            </w:r>
            <w:r>
              <w:rPr>
                <w:rFonts w:hint="default" w:ascii="Times New Roman" w:hAnsi="Times New Roman" w:eastAsia="仿宋_GB2312" w:cs="Times New Roman"/>
                <w:i w:val="0"/>
                <w:iCs w:val="0"/>
                <w:color w:val="000000"/>
                <w:kern w:val="0"/>
                <w:sz w:val="21"/>
                <w:szCs w:val="21"/>
                <w:u w:val="none"/>
                <w:lang w:val="en-US" w:eastAsia="zh-CN" w:bidi="ar"/>
              </w:rPr>
              <w:t xml:space="preserve"> </w:t>
            </w:r>
          </w:p>
        </w:tc>
        <w:tc>
          <w:tcPr>
            <w:tcW w:w="862" w:type="pct"/>
            <w:tcBorders>
              <w:top w:val="single" w:color="000000" w:sz="4" w:space="0"/>
              <w:left w:val="single" w:color="000000" w:sz="4" w:space="0"/>
              <w:bottom w:val="single" w:color="000000" w:sz="4" w:space="0"/>
              <w:right w:val="single" w:color="000000" w:sz="4" w:space="0"/>
            </w:tcBorders>
            <w:noWrap w:val="0"/>
            <w:vAlign w:val="center"/>
          </w:tcPr>
          <w:p w14:paraId="663ED7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工业用地</w:t>
            </w: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57E335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w:t>
            </w:r>
            <w:r>
              <w:rPr>
                <w:rFonts w:hint="eastAsia" w:eastAsia="仿宋_GB2312" w:cs="Times New Roman"/>
                <w:i w:val="0"/>
                <w:iCs w:val="0"/>
                <w:color w:val="000000"/>
                <w:kern w:val="0"/>
                <w:sz w:val="21"/>
                <w:szCs w:val="21"/>
                <w:u w:val="none"/>
                <w:lang w:val="en-US" w:eastAsia="zh-CN" w:bidi="ar"/>
              </w:rPr>
              <w:t>5</w:t>
            </w:r>
            <w:r>
              <w:rPr>
                <w:rFonts w:hint="default" w:ascii="Times New Roman" w:hAnsi="Times New Roman" w:eastAsia="仿宋_GB2312" w:cs="Times New Roman"/>
                <w:i w:val="0"/>
                <w:iCs w:val="0"/>
                <w:color w:val="000000"/>
                <w:kern w:val="0"/>
                <w:sz w:val="21"/>
                <w:szCs w:val="21"/>
                <w:u w:val="none"/>
                <w:lang w:val="en-US" w:eastAsia="zh-CN" w:bidi="ar"/>
              </w:rPr>
              <w:t>年</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1029C6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拟建</w:t>
            </w:r>
          </w:p>
        </w:tc>
      </w:tr>
      <w:tr w14:paraId="4B4A5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55" w:type="pct"/>
            <w:tcBorders>
              <w:top w:val="single" w:color="000000" w:sz="4" w:space="0"/>
              <w:left w:val="single" w:color="000000" w:sz="4" w:space="0"/>
              <w:bottom w:val="single" w:color="000000" w:sz="4" w:space="0"/>
              <w:right w:val="single" w:color="000000" w:sz="4" w:space="0"/>
            </w:tcBorders>
            <w:noWrap w:val="0"/>
            <w:vAlign w:val="center"/>
          </w:tcPr>
          <w:p w14:paraId="407D733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合计</w:t>
            </w: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7AC2C922">
            <w:pPr>
              <w:jc w:val="center"/>
              <w:rPr>
                <w:rFonts w:hint="default" w:ascii="Times New Roman" w:hAnsi="Times New Roman" w:eastAsia="仿宋_GB2312" w:cs="Times New Roman"/>
                <w:b/>
                <w:bCs/>
                <w:i w:val="0"/>
                <w:iCs w:val="0"/>
                <w:color w:val="000000"/>
                <w:sz w:val="21"/>
                <w:szCs w:val="21"/>
                <w:u w:val="none"/>
              </w:rPr>
            </w:pPr>
          </w:p>
        </w:tc>
        <w:tc>
          <w:tcPr>
            <w:tcW w:w="681" w:type="pct"/>
            <w:tcBorders>
              <w:top w:val="single" w:color="000000" w:sz="4" w:space="0"/>
              <w:left w:val="single" w:color="000000" w:sz="4" w:space="0"/>
              <w:bottom w:val="single" w:color="000000" w:sz="4" w:space="0"/>
              <w:right w:val="single" w:color="000000" w:sz="4" w:space="0"/>
            </w:tcBorders>
            <w:noWrap w:val="0"/>
            <w:vAlign w:val="center"/>
          </w:tcPr>
          <w:p w14:paraId="6624DC3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eastAsia" w:eastAsia="仿宋_GB2312" w:cs="Times New Roman"/>
                <w:b/>
                <w:bCs/>
                <w:i w:val="0"/>
                <w:iCs w:val="0"/>
                <w:color w:val="000000"/>
                <w:kern w:val="0"/>
                <w:sz w:val="21"/>
                <w:szCs w:val="21"/>
                <w:u w:val="none"/>
                <w:lang w:val="en-US" w:eastAsia="zh-CN" w:bidi="ar"/>
              </w:rPr>
              <w:t>0.9084</w:t>
            </w:r>
            <w:r>
              <w:rPr>
                <w:rFonts w:hint="default" w:ascii="Times New Roman" w:hAnsi="Times New Roman" w:eastAsia="仿宋_GB2312" w:cs="Times New Roman"/>
                <w:b/>
                <w:bCs/>
                <w:i w:val="0"/>
                <w:iCs w:val="0"/>
                <w:color w:val="000000"/>
                <w:kern w:val="0"/>
                <w:sz w:val="21"/>
                <w:szCs w:val="21"/>
                <w:u w:val="none"/>
                <w:lang w:val="en-US" w:eastAsia="zh-CN" w:bidi="ar"/>
              </w:rPr>
              <w:t xml:space="preserve"> </w:t>
            </w:r>
          </w:p>
        </w:tc>
        <w:tc>
          <w:tcPr>
            <w:tcW w:w="862" w:type="pct"/>
            <w:tcBorders>
              <w:top w:val="single" w:color="000000" w:sz="4" w:space="0"/>
              <w:left w:val="single" w:color="000000" w:sz="4" w:space="0"/>
              <w:bottom w:val="single" w:color="000000" w:sz="4" w:space="0"/>
              <w:right w:val="single" w:color="000000" w:sz="4" w:space="0"/>
            </w:tcBorders>
            <w:noWrap/>
            <w:vAlign w:val="center"/>
          </w:tcPr>
          <w:p w14:paraId="113CBB58">
            <w:pPr>
              <w:jc w:val="center"/>
              <w:rPr>
                <w:rFonts w:hint="default" w:ascii="Times New Roman" w:hAnsi="Times New Roman" w:eastAsia="仿宋_GB2312" w:cs="Times New Roman"/>
                <w:b/>
                <w:bCs/>
                <w:i w:val="0"/>
                <w:iCs w:val="0"/>
                <w:color w:val="000000"/>
                <w:sz w:val="21"/>
                <w:szCs w:val="21"/>
                <w:u w:val="none"/>
              </w:rPr>
            </w:pPr>
          </w:p>
        </w:tc>
        <w:tc>
          <w:tcPr>
            <w:tcW w:w="649" w:type="pct"/>
            <w:tcBorders>
              <w:top w:val="single" w:color="000000" w:sz="4" w:space="0"/>
              <w:left w:val="single" w:color="000000" w:sz="4" w:space="0"/>
              <w:bottom w:val="single" w:color="000000" w:sz="4" w:space="0"/>
              <w:right w:val="single" w:color="000000" w:sz="4" w:space="0"/>
            </w:tcBorders>
            <w:noWrap/>
            <w:vAlign w:val="center"/>
          </w:tcPr>
          <w:p w14:paraId="4273EF7E">
            <w:pPr>
              <w:jc w:val="center"/>
              <w:rPr>
                <w:rFonts w:hint="default" w:ascii="Times New Roman" w:hAnsi="Times New Roman" w:eastAsia="仿宋_GB2312" w:cs="Times New Roman"/>
                <w:b/>
                <w:bCs/>
                <w:i w:val="0"/>
                <w:iCs w:val="0"/>
                <w:color w:val="000000"/>
                <w:sz w:val="21"/>
                <w:szCs w:val="21"/>
                <w:u w:val="none"/>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2DFB40A4">
            <w:pPr>
              <w:rPr>
                <w:rFonts w:hint="default" w:ascii="Times New Roman" w:hAnsi="Times New Roman" w:eastAsia="仿宋_GB2312" w:cs="Times New Roman"/>
                <w:b/>
                <w:bCs/>
                <w:i w:val="0"/>
                <w:iCs w:val="0"/>
                <w:color w:val="000000"/>
                <w:sz w:val="21"/>
                <w:szCs w:val="21"/>
                <w:u w:val="none"/>
              </w:rPr>
            </w:pPr>
          </w:p>
        </w:tc>
      </w:tr>
    </w:tbl>
    <w:p w14:paraId="09240465">
      <w:pPr>
        <w:pStyle w:val="3"/>
        <w:numPr>
          <w:ilvl w:val="0"/>
          <w:numId w:val="1"/>
        </w:numPr>
        <w:rPr>
          <w:rFonts w:hint="default"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公益性用地情况</w:t>
      </w:r>
    </w:p>
    <w:p w14:paraId="00B3DE45">
      <w:pPr>
        <w:spacing w:line="360" w:lineRule="auto"/>
        <w:ind w:firstLine="560" w:firstLineChars="200"/>
        <w:rPr>
          <w:rFonts w:hint="default" w:ascii="Times New Roman" w:hAnsi="Times New Roman" w:eastAsia="仿宋" w:cs="Times New Roman"/>
          <w:kern w:val="2"/>
          <w:sz w:val="28"/>
          <w:szCs w:val="28"/>
          <w:highlight w:val="none"/>
          <w:u w:val="none"/>
          <w:lang w:val="en-US" w:eastAsia="zh-CN" w:bidi="ar-SA"/>
        </w:rPr>
      </w:pPr>
      <w:r>
        <w:rPr>
          <w:rFonts w:hint="eastAsia" w:ascii="Times New Roman" w:hAnsi="Times New Roman" w:eastAsia="仿宋" w:cs="Times New Roman"/>
          <w:color w:val="auto"/>
          <w:sz w:val="28"/>
          <w:szCs w:val="28"/>
          <w:highlight w:val="none"/>
          <w:lang w:val="en-US" w:eastAsia="zh-CN"/>
        </w:rPr>
        <w:t>本方案拟用地面积</w:t>
      </w:r>
      <w:r>
        <w:rPr>
          <w:rFonts w:hint="eastAsia" w:eastAsia="仿宋" w:cs="Times New Roman"/>
          <w:color w:val="auto"/>
          <w:sz w:val="28"/>
          <w:szCs w:val="28"/>
          <w:highlight w:val="none"/>
          <w:lang w:val="en-US" w:eastAsia="zh-CN"/>
        </w:rPr>
        <w:t>1.5439</w:t>
      </w:r>
      <w:r>
        <w:rPr>
          <w:rFonts w:hint="eastAsia" w:ascii="Times New Roman" w:hAnsi="Times New Roman" w:eastAsia="仿宋" w:cs="Times New Roman"/>
          <w:color w:val="auto"/>
          <w:sz w:val="28"/>
          <w:szCs w:val="28"/>
          <w:highlight w:val="none"/>
          <w:lang w:val="en-US" w:eastAsia="zh-CN"/>
        </w:rPr>
        <w:t>公顷，其中公益</w:t>
      </w:r>
      <w:r>
        <w:rPr>
          <w:rFonts w:hint="eastAsia" w:eastAsia="仿宋" w:cs="Times New Roman"/>
          <w:color w:val="auto"/>
          <w:sz w:val="28"/>
          <w:szCs w:val="28"/>
          <w:highlight w:val="none"/>
          <w:lang w:val="en-US" w:eastAsia="zh-CN"/>
        </w:rPr>
        <w:t>性</w:t>
      </w:r>
      <w:r>
        <w:rPr>
          <w:rFonts w:hint="eastAsia" w:ascii="Times New Roman" w:hAnsi="Times New Roman" w:eastAsia="仿宋" w:cs="Times New Roman"/>
          <w:color w:val="auto"/>
          <w:sz w:val="28"/>
          <w:szCs w:val="28"/>
          <w:highlight w:val="none"/>
          <w:lang w:val="en-US" w:eastAsia="zh-CN"/>
        </w:rPr>
        <w:t>用地面积</w:t>
      </w:r>
      <w:r>
        <w:rPr>
          <w:rFonts w:hint="eastAsia" w:eastAsia="仿宋" w:cs="Times New Roman"/>
          <w:color w:val="auto"/>
          <w:sz w:val="28"/>
          <w:szCs w:val="28"/>
          <w:highlight w:val="none"/>
          <w:lang w:val="en-US" w:eastAsia="zh-CN"/>
        </w:rPr>
        <w:t>0.6355</w:t>
      </w:r>
      <w:r>
        <w:rPr>
          <w:rFonts w:hint="eastAsia" w:ascii="Times New Roman" w:hAnsi="Times New Roman" w:eastAsia="仿宋" w:cs="Times New Roman"/>
          <w:color w:val="auto"/>
          <w:sz w:val="28"/>
          <w:szCs w:val="28"/>
          <w:highlight w:val="none"/>
          <w:lang w:val="en-US" w:eastAsia="zh-CN"/>
        </w:rPr>
        <w:t>公顷，占用地</w:t>
      </w:r>
      <w:r>
        <w:rPr>
          <w:rFonts w:hint="eastAsia" w:eastAsia="仿宋" w:cs="Times New Roman"/>
          <w:color w:val="auto"/>
          <w:sz w:val="28"/>
          <w:szCs w:val="28"/>
          <w:highlight w:val="none"/>
          <w:lang w:val="en-US" w:eastAsia="zh-CN"/>
        </w:rPr>
        <w:t>总</w:t>
      </w:r>
      <w:r>
        <w:rPr>
          <w:rFonts w:hint="eastAsia" w:ascii="Times New Roman" w:hAnsi="Times New Roman" w:eastAsia="仿宋" w:cs="Times New Roman"/>
          <w:color w:val="auto"/>
          <w:sz w:val="28"/>
          <w:szCs w:val="28"/>
          <w:highlight w:val="none"/>
          <w:lang w:val="en-US" w:eastAsia="zh-CN"/>
        </w:rPr>
        <w:t>面积的</w:t>
      </w:r>
      <w:r>
        <w:rPr>
          <w:rFonts w:hint="eastAsia" w:eastAsia="仿宋" w:cs="Times New Roman"/>
          <w:color w:val="auto"/>
          <w:sz w:val="28"/>
          <w:szCs w:val="28"/>
          <w:highlight w:val="none"/>
          <w:lang w:val="en-US" w:eastAsia="zh-CN"/>
        </w:rPr>
        <w:t>41.16</w:t>
      </w:r>
      <w:r>
        <w:rPr>
          <w:rFonts w:hint="eastAsia" w:ascii="Times New Roman" w:hAnsi="Times New Roman" w:eastAsia="仿宋" w:cs="Times New Roman"/>
          <w:color w:val="auto"/>
          <w:sz w:val="28"/>
          <w:szCs w:val="28"/>
          <w:highlight w:val="none"/>
          <w:lang w:val="en-US" w:eastAsia="zh-CN"/>
        </w:rPr>
        <w:t>％</w:t>
      </w:r>
      <w:r>
        <w:rPr>
          <w:rFonts w:hint="eastAsia"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符合《山西省土地征收成片开发标准实施细则》</w:t>
      </w:r>
      <w:r>
        <w:rPr>
          <w:rFonts w:hint="eastAsia" w:eastAsia="仿宋" w:cs="Times New Roman"/>
          <w:color w:val="auto"/>
          <w:sz w:val="28"/>
          <w:szCs w:val="28"/>
          <w:highlight w:val="none"/>
          <w:lang w:val="en-US" w:eastAsia="zh-CN"/>
        </w:rPr>
        <w:t>中</w:t>
      </w:r>
      <w:r>
        <w:rPr>
          <w:rFonts w:hint="default" w:ascii="Times New Roman" w:hAnsi="Times New Roman" w:eastAsia="仿宋" w:cs="Times New Roman"/>
          <w:color w:val="auto"/>
          <w:sz w:val="28"/>
          <w:szCs w:val="28"/>
          <w:highlight w:val="none"/>
          <w:lang w:val="en-US" w:eastAsia="zh-CN"/>
        </w:rPr>
        <w:t>公益性用地占比一般不低于40%的规定。</w:t>
      </w:r>
    </w:p>
    <w:p w14:paraId="06EE575A">
      <w:pPr>
        <w:pStyle w:val="3"/>
        <w:numPr>
          <w:ilvl w:val="0"/>
          <w:numId w:val="1"/>
        </w:numPr>
        <w:rPr>
          <w:rFonts w:hint="default"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效益评估</w:t>
      </w:r>
    </w:p>
    <w:p w14:paraId="39809992">
      <w:pPr>
        <w:pStyle w:val="3"/>
        <w:numPr>
          <w:ilvl w:val="0"/>
          <w:numId w:val="2"/>
        </w:numPr>
        <w:ind w:left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经济效益</w:t>
      </w:r>
    </w:p>
    <w:p w14:paraId="62C269DA">
      <w:pPr>
        <w:spacing w:line="360" w:lineRule="auto"/>
        <w:ind w:firstLine="560" w:firstLineChars="200"/>
        <w:rPr>
          <w:rFonts w:hint="eastAsia" w:ascii="Times New Roman" w:hAnsi="Times New Roman" w:eastAsia="仿宋" w:cs="Times New Roman"/>
          <w:kern w:val="2"/>
          <w:sz w:val="28"/>
          <w:szCs w:val="28"/>
          <w:highlight w:val="none"/>
          <w:u w:val="none"/>
          <w:lang w:val="en-US" w:eastAsia="zh-CN" w:bidi="ar-SA"/>
        </w:rPr>
      </w:pPr>
      <w:r>
        <w:rPr>
          <w:rFonts w:hint="default" w:ascii="Times New Roman" w:hAnsi="Times New Roman" w:eastAsia="仿宋" w:cs="Times New Roman"/>
          <w:color w:val="auto"/>
          <w:sz w:val="28"/>
          <w:szCs w:val="28"/>
          <w:highlight w:val="none"/>
          <w:lang w:val="en-US" w:eastAsia="zh-CN"/>
        </w:rPr>
        <w:t>成片开发</w:t>
      </w:r>
      <w:r>
        <w:rPr>
          <w:rFonts w:hint="eastAsia" w:eastAsia="仿宋" w:cs="Times New Roman"/>
          <w:color w:val="auto"/>
          <w:sz w:val="28"/>
          <w:szCs w:val="28"/>
          <w:highlight w:val="none"/>
          <w:lang w:val="en-US" w:eastAsia="zh-CN"/>
        </w:rPr>
        <w:t>能够降低城市总体开发成本，节约基础设施配套、公共设施配套等开发资金。一方面拓展了区域性经济发展的空间；另一方面有利于产业和生产要素集聚和区域经济发展总体规划，优化了产业结构，发挥了产业规模效应，促进了区域经济的发展。</w:t>
      </w:r>
    </w:p>
    <w:p w14:paraId="246FC2F0">
      <w:pPr>
        <w:pStyle w:val="3"/>
        <w:numPr>
          <w:ilvl w:val="0"/>
          <w:numId w:val="2"/>
        </w:numPr>
        <w:ind w:left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社会效益</w:t>
      </w:r>
    </w:p>
    <w:p w14:paraId="36F61CA4">
      <w:pPr>
        <w:spacing w:line="360" w:lineRule="auto"/>
        <w:ind w:firstLine="560" w:firstLineChars="200"/>
        <w:rPr>
          <w:rFonts w:hint="eastAsia" w:ascii="Times New Roman" w:hAnsi="Times New Roman" w:eastAsia="仿宋" w:cs="Times New Roman"/>
          <w:kern w:val="2"/>
          <w:sz w:val="28"/>
          <w:szCs w:val="28"/>
          <w:highlight w:val="none"/>
          <w:u w:val="none"/>
          <w:lang w:val="en-US" w:eastAsia="zh-CN" w:bidi="ar-SA"/>
        </w:rPr>
      </w:pPr>
      <w:r>
        <w:rPr>
          <w:rFonts w:hint="eastAsia" w:ascii="Times New Roman" w:hAnsi="Times New Roman" w:eastAsia="仿宋" w:cs="Times New Roman"/>
          <w:kern w:val="2"/>
          <w:sz w:val="28"/>
          <w:szCs w:val="28"/>
          <w:highlight w:val="none"/>
          <w:u w:val="none"/>
          <w:lang w:val="en-US" w:eastAsia="zh-CN" w:bidi="ar-SA"/>
        </w:rPr>
        <w:t>成片开发的实施在促进产业发展的同时，也将带动</w:t>
      </w:r>
      <w:r>
        <w:rPr>
          <w:rFonts w:hint="eastAsia" w:eastAsia="仿宋" w:cs="Times New Roman"/>
          <w:kern w:val="2"/>
          <w:sz w:val="28"/>
          <w:szCs w:val="28"/>
          <w:highlight w:val="none"/>
          <w:u w:val="none"/>
          <w:lang w:val="en-US" w:eastAsia="zh-CN" w:bidi="ar-SA"/>
        </w:rPr>
        <w:t>周</w:t>
      </w:r>
      <w:r>
        <w:rPr>
          <w:rFonts w:hint="eastAsia" w:ascii="Times New Roman" w:hAnsi="Times New Roman" w:eastAsia="仿宋" w:cs="Times New Roman"/>
          <w:kern w:val="2"/>
          <w:sz w:val="28"/>
          <w:szCs w:val="28"/>
          <w:highlight w:val="none"/>
          <w:u w:val="none"/>
          <w:lang w:val="en-US" w:eastAsia="zh-CN" w:bidi="ar-SA"/>
        </w:rPr>
        <w:t>边发展，外部第三产业的发</w:t>
      </w:r>
      <w:r>
        <w:rPr>
          <w:rFonts w:hint="eastAsia" w:eastAsia="仿宋" w:cs="Times New Roman"/>
          <w:kern w:val="2"/>
          <w:sz w:val="28"/>
          <w:szCs w:val="28"/>
          <w:highlight w:val="none"/>
          <w:u w:val="none"/>
          <w:lang w:val="en-US" w:eastAsia="zh-CN" w:bidi="ar-SA"/>
        </w:rPr>
        <w:t>展</w:t>
      </w:r>
      <w:r>
        <w:rPr>
          <w:rFonts w:hint="eastAsia" w:ascii="Times New Roman" w:hAnsi="Times New Roman" w:eastAsia="仿宋" w:cs="Times New Roman"/>
          <w:kern w:val="2"/>
          <w:sz w:val="28"/>
          <w:szCs w:val="28"/>
          <w:highlight w:val="none"/>
          <w:u w:val="none"/>
          <w:lang w:val="en-US" w:eastAsia="zh-CN" w:bidi="ar-SA"/>
        </w:rPr>
        <w:t>也将创造新的就业机会，成片开发的建设和投产有利于吸收当地农业剩余劳动力，降低就业压力，减轻政府负担</w:t>
      </w:r>
      <w:r>
        <w:rPr>
          <w:rFonts w:hint="eastAsia" w:eastAsia="仿宋" w:cs="Times New Roman"/>
          <w:kern w:val="2"/>
          <w:sz w:val="28"/>
          <w:szCs w:val="28"/>
          <w:highlight w:val="none"/>
          <w:u w:val="none"/>
          <w:lang w:val="en-US" w:eastAsia="zh-CN" w:bidi="ar-SA"/>
        </w:rPr>
        <w:t>；</w:t>
      </w:r>
      <w:r>
        <w:rPr>
          <w:rFonts w:hint="eastAsia" w:ascii="Times New Roman" w:hAnsi="Times New Roman" w:eastAsia="仿宋" w:cs="Times New Roman"/>
          <w:kern w:val="2"/>
          <w:sz w:val="28"/>
          <w:szCs w:val="28"/>
          <w:highlight w:val="none"/>
          <w:u w:val="none"/>
          <w:lang w:val="en-US" w:eastAsia="zh-CN" w:bidi="ar-SA"/>
        </w:rPr>
        <w:t>有利于消除社会不稳定因素，对稳定政治、社会大局，加强社会管理等有着重要</w:t>
      </w:r>
      <w:r>
        <w:rPr>
          <w:rFonts w:hint="eastAsia" w:eastAsia="仿宋" w:cs="Times New Roman"/>
          <w:kern w:val="2"/>
          <w:sz w:val="28"/>
          <w:szCs w:val="28"/>
          <w:highlight w:val="none"/>
          <w:u w:val="none"/>
          <w:lang w:val="en-US" w:eastAsia="zh-CN" w:bidi="ar-SA"/>
        </w:rPr>
        <w:t>意义</w:t>
      </w:r>
      <w:bookmarkStart w:id="2" w:name="_GoBack"/>
      <w:bookmarkEnd w:id="2"/>
      <w:r>
        <w:rPr>
          <w:rFonts w:hint="eastAsia" w:ascii="Times New Roman" w:hAnsi="Times New Roman" w:eastAsia="仿宋" w:cs="Times New Roman"/>
          <w:kern w:val="2"/>
          <w:sz w:val="28"/>
          <w:szCs w:val="28"/>
          <w:highlight w:val="none"/>
          <w:u w:val="none"/>
          <w:lang w:val="en-US" w:eastAsia="zh-CN" w:bidi="ar-SA"/>
        </w:rPr>
        <w:t>。同时</w:t>
      </w:r>
      <w:r>
        <w:rPr>
          <w:rFonts w:hint="eastAsia" w:eastAsia="仿宋" w:cs="Times New Roman"/>
          <w:kern w:val="2"/>
          <w:sz w:val="28"/>
          <w:szCs w:val="28"/>
          <w:highlight w:val="none"/>
          <w:u w:val="none"/>
          <w:lang w:val="en-US" w:eastAsia="zh-CN" w:bidi="ar-SA"/>
        </w:rPr>
        <w:t>，</w:t>
      </w:r>
      <w:r>
        <w:rPr>
          <w:rFonts w:hint="eastAsia" w:ascii="Times New Roman" w:hAnsi="Times New Roman" w:eastAsia="仿宋" w:cs="Times New Roman"/>
          <w:kern w:val="2"/>
          <w:sz w:val="28"/>
          <w:szCs w:val="28"/>
          <w:highlight w:val="none"/>
          <w:u w:val="none"/>
          <w:lang w:val="en-US" w:eastAsia="zh-CN" w:bidi="ar-SA"/>
        </w:rPr>
        <w:t>相关企业的生产消费和纳税可促进地方经济，增加政府财政收入</w:t>
      </w:r>
      <w:r>
        <w:rPr>
          <w:rFonts w:hint="eastAsia" w:eastAsia="仿宋" w:cs="Times New Roman"/>
          <w:kern w:val="2"/>
          <w:sz w:val="28"/>
          <w:szCs w:val="28"/>
          <w:highlight w:val="none"/>
          <w:u w:val="none"/>
          <w:lang w:val="en-US" w:eastAsia="zh-CN" w:bidi="ar-SA"/>
        </w:rPr>
        <w:t>，</w:t>
      </w:r>
      <w:r>
        <w:rPr>
          <w:rFonts w:hint="eastAsia" w:ascii="Times New Roman" w:hAnsi="Times New Roman" w:eastAsia="仿宋" w:cs="Times New Roman"/>
          <w:kern w:val="2"/>
          <w:sz w:val="28"/>
          <w:szCs w:val="28"/>
          <w:highlight w:val="none"/>
          <w:u w:val="none"/>
          <w:lang w:val="en-US" w:eastAsia="zh-CN" w:bidi="ar-SA"/>
        </w:rPr>
        <w:t>间接增加当地居民的人均可支配收入，带动当地消费水平的上涨，搞活当地经济市场，提高人民的生活质量。</w:t>
      </w:r>
    </w:p>
    <w:p w14:paraId="4A90A6AB">
      <w:pPr>
        <w:pStyle w:val="3"/>
        <w:numPr>
          <w:ilvl w:val="0"/>
          <w:numId w:val="2"/>
        </w:numPr>
        <w:ind w:left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生态效益</w:t>
      </w:r>
    </w:p>
    <w:p w14:paraId="5345D18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eastAsia="仿宋"/>
          <w:sz w:val="28"/>
          <w:szCs w:val="28"/>
          <w:highlight w:val="none"/>
        </w:rPr>
      </w:pPr>
      <w:r>
        <w:rPr>
          <w:rFonts w:hint="eastAsia" w:eastAsia="仿宋" w:cs="Times New Roman"/>
          <w:color w:val="auto"/>
          <w:sz w:val="28"/>
          <w:szCs w:val="28"/>
          <w:highlight w:val="none"/>
          <w:lang w:val="en-US" w:eastAsia="zh-CN"/>
        </w:rPr>
        <w:t>本方案</w:t>
      </w:r>
      <w:r>
        <w:rPr>
          <w:rFonts w:hint="eastAsia" w:ascii="Times New Roman" w:hAnsi="Times New Roman" w:eastAsia="仿宋" w:cs="Times New Roman"/>
          <w:color w:val="auto"/>
          <w:sz w:val="28"/>
          <w:szCs w:val="28"/>
          <w:highlight w:val="none"/>
          <w:lang w:val="en-US" w:eastAsia="zh-CN"/>
        </w:rPr>
        <w:t>内不涉及占用永久基本农田、生态保护红线和自然保护地，符合生态环境保护要求。对于涉及生态控制线、绿线等生态底线管控要素的，做好衔接工作，不破环不污染生态环境</w:t>
      </w:r>
      <w:r>
        <w:rPr>
          <w:rFonts w:hint="eastAsia" w:eastAsia="仿宋" w:cs="Times New Roman"/>
          <w:color w:val="auto"/>
          <w:sz w:val="28"/>
          <w:szCs w:val="28"/>
          <w:highlight w:val="none"/>
          <w:lang w:val="en-US" w:eastAsia="zh-CN"/>
        </w:rPr>
        <w:t>。</w:t>
      </w:r>
    </w:p>
    <w:p w14:paraId="56367B23">
      <w:pPr>
        <w:spacing w:line="360" w:lineRule="auto"/>
        <w:ind w:firstLine="560" w:firstLineChars="200"/>
        <w:rPr>
          <w:rFonts w:hint="eastAsia" w:eastAsia="仿宋" w:cs="Times New Roman"/>
          <w:kern w:val="2"/>
          <w:sz w:val="28"/>
          <w:szCs w:val="28"/>
          <w:highlight w:val="none"/>
          <w:u w:val="none"/>
          <w:lang w:val="en-US" w:eastAsia="zh-CN" w:bidi="ar-SA"/>
        </w:rPr>
      </w:pPr>
    </w:p>
    <w:p w14:paraId="1B8C706C">
      <w:pPr>
        <w:pStyle w:val="3"/>
        <w:numPr>
          <w:ilvl w:val="0"/>
          <w:numId w:val="1"/>
        </w:numPr>
        <w:rPr>
          <w:rFonts w:hint="default" w:ascii="黑体" w:hAnsi="黑体" w:eastAsia="黑体" w:cs="黑体"/>
          <w:b w:val="0"/>
          <w:bCs w:val="0"/>
          <w:sz w:val="36"/>
          <w:szCs w:val="36"/>
          <w:lang w:val="en-US" w:eastAsia="zh-CN"/>
        </w:rPr>
      </w:pPr>
      <w:bookmarkStart w:id="0" w:name="_Toc1660"/>
      <w:bookmarkStart w:id="1" w:name="_Toc25451"/>
      <w:r>
        <w:rPr>
          <w:rFonts w:hint="default" w:ascii="黑体" w:hAnsi="黑体" w:eastAsia="黑体" w:cs="黑体"/>
          <w:b w:val="0"/>
          <w:bCs w:val="0"/>
          <w:sz w:val="36"/>
          <w:szCs w:val="36"/>
          <w:lang w:val="en-US" w:eastAsia="zh-CN"/>
        </w:rPr>
        <w:t>保障措施</w:t>
      </w:r>
      <w:bookmarkEnd w:id="0"/>
      <w:bookmarkEnd w:id="1"/>
    </w:p>
    <w:p w14:paraId="56BB5A78">
      <w:pPr>
        <w:pStyle w:val="3"/>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lang w:val="en-US" w:eastAsia="zh-CN"/>
        </w:rPr>
      </w:pPr>
      <w:r>
        <w:rPr>
          <w:rFonts w:hint="eastAsia" w:ascii="Times New Roman" w:hAnsi="Times New Roman" w:eastAsia="仿宋" w:cs="Times New Roman"/>
          <w:b w:val="0"/>
          <w:bCs w:val="0"/>
          <w:kern w:val="2"/>
          <w:sz w:val="28"/>
          <w:szCs w:val="28"/>
          <w:highlight w:val="none"/>
          <w:u w:val="none"/>
          <w:lang w:val="en-US" w:eastAsia="zh-CN" w:bidi="ar-SA"/>
        </w:rPr>
        <w:t>为保障成片开发的顺利实施，要</w:t>
      </w:r>
      <w:r>
        <w:rPr>
          <w:rFonts w:hint="default" w:ascii="Times New Roman" w:hAnsi="Times New Roman" w:eastAsia="仿宋" w:cs="Times New Roman"/>
          <w:b w:val="0"/>
          <w:bCs w:val="0"/>
          <w:kern w:val="2"/>
          <w:sz w:val="28"/>
          <w:szCs w:val="28"/>
          <w:highlight w:val="none"/>
          <w:u w:val="none"/>
          <w:lang w:val="en-US" w:eastAsia="zh-CN" w:bidi="ar-SA"/>
        </w:rPr>
        <w:t>严格按照相关文件要求，加强统筹协调，保障项目有序落地</w:t>
      </w:r>
      <w:r>
        <w:rPr>
          <w:rFonts w:hint="eastAsia" w:ascii="Times New Roman" w:hAnsi="Times New Roman" w:eastAsia="仿宋" w:cs="Times New Roman"/>
          <w:b w:val="0"/>
          <w:bCs w:val="0"/>
          <w:kern w:val="2"/>
          <w:sz w:val="28"/>
          <w:szCs w:val="28"/>
          <w:highlight w:val="none"/>
          <w:u w:val="none"/>
          <w:lang w:val="en-US" w:eastAsia="zh-CN" w:bidi="ar-SA"/>
        </w:rPr>
        <w:t>；在符合</w:t>
      </w:r>
      <w:r>
        <w:rPr>
          <w:rFonts w:hint="default" w:ascii="Times New Roman" w:hAnsi="Times New Roman" w:eastAsia="仿宋" w:cs="Times New Roman"/>
          <w:b w:val="0"/>
          <w:bCs w:val="0"/>
          <w:kern w:val="2"/>
          <w:sz w:val="28"/>
          <w:szCs w:val="28"/>
          <w:highlight w:val="none"/>
          <w:u w:val="none"/>
          <w:lang w:val="en-US" w:eastAsia="zh-CN" w:bidi="ar-SA"/>
        </w:rPr>
        <w:t>相关规划</w:t>
      </w:r>
      <w:r>
        <w:rPr>
          <w:rFonts w:hint="eastAsia" w:ascii="Times New Roman" w:hAnsi="Times New Roman" w:eastAsia="仿宋" w:cs="Times New Roman"/>
          <w:b w:val="0"/>
          <w:bCs w:val="0"/>
          <w:kern w:val="2"/>
          <w:sz w:val="28"/>
          <w:szCs w:val="28"/>
          <w:highlight w:val="none"/>
          <w:u w:val="none"/>
          <w:lang w:val="en-US" w:eastAsia="zh-CN" w:bidi="ar-SA"/>
        </w:rPr>
        <w:t>的基础上</w:t>
      </w:r>
      <w:r>
        <w:rPr>
          <w:rFonts w:hint="default" w:ascii="Times New Roman" w:hAnsi="Times New Roman" w:eastAsia="仿宋" w:cs="Times New Roman"/>
          <w:b w:val="0"/>
          <w:bCs w:val="0"/>
          <w:kern w:val="2"/>
          <w:sz w:val="28"/>
          <w:szCs w:val="28"/>
          <w:highlight w:val="none"/>
          <w:u w:val="none"/>
          <w:lang w:val="en-US" w:eastAsia="zh-CN" w:bidi="ar-SA"/>
        </w:rPr>
        <w:t>，严格履行程序，确保征收程序依法合规</w:t>
      </w:r>
      <w:r>
        <w:rPr>
          <w:rFonts w:hint="eastAsia" w:ascii="Times New Roman" w:hAnsi="Times New Roman" w:eastAsia="仿宋" w:cs="Times New Roman"/>
          <w:b w:val="0"/>
          <w:bCs w:val="0"/>
          <w:kern w:val="2"/>
          <w:sz w:val="28"/>
          <w:szCs w:val="28"/>
          <w:highlight w:val="none"/>
          <w:u w:val="none"/>
          <w:lang w:val="en-US" w:eastAsia="zh-CN" w:bidi="ar-SA"/>
        </w:rPr>
        <w:t>；</w:t>
      </w:r>
      <w:r>
        <w:rPr>
          <w:rFonts w:hint="default" w:ascii="Times New Roman" w:hAnsi="Times New Roman" w:eastAsia="仿宋" w:cs="Times New Roman"/>
          <w:b w:val="0"/>
          <w:bCs w:val="0"/>
          <w:kern w:val="2"/>
          <w:sz w:val="28"/>
          <w:szCs w:val="28"/>
          <w:highlight w:val="none"/>
          <w:u w:val="none"/>
          <w:lang w:val="en-US" w:eastAsia="zh-CN" w:bidi="ar-SA"/>
        </w:rPr>
        <w:t>严格按照当地补偿标准测算征地相关资金，落实征地资金，确保工作顺利推进</w:t>
      </w:r>
      <w:r>
        <w:rPr>
          <w:rFonts w:hint="eastAsia" w:ascii="Times New Roman" w:hAnsi="Times New Roman" w:eastAsia="仿宋" w:cs="Times New Roman"/>
          <w:b w:val="0"/>
          <w:bCs w:val="0"/>
          <w:kern w:val="2"/>
          <w:sz w:val="28"/>
          <w:szCs w:val="28"/>
          <w:highlight w:val="none"/>
          <w:u w:val="none"/>
          <w:lang w:val="en-US" w:eastAsia="zh-CN" w:bidi="ar-SA"/>
        </w:rPr>
        <w:t>；</w:t>
      </w:r>
      <w:r>
        <w:rPr>
          <w:rFonts w:hint="default" w:ascii="Times New Roman" w:hAnsi="Times New Roman" w:eastAsia="仿宋" w:cs="Times New Roman"/>
          <w:b w:val="0"/>
          <w:bCs w:val="0"/>
          <w:kern w:val="2"/>
          <w:sz w:val="28"/>
          <w:szCs w:val="28"/>
          <w:highlight w:val="none"/>
          <w:u w:val="none"/>
          <w:lang w:val="en-US" w:eastAsia="zh-CN" w:bidi="ar-SA"/>
        </w:rPr>
        <w:t>严格保护耕地，落实耕地占补平衡责任</w:t>
      </w:r>
      <w:r>
        <w:rPr>
          <w:rFonts w:hint="eastAsia" w:ascii="Times New Roman" w:hAnsi="Times New Roman" w:eastAsia="仿宋" w:cs="Times New Roman"/>
          <w:b w:val="0"/>
          <w:bCs w:val="0"/>
          <w:kern w:val="2"/>
          <w:sz w:val="28"/>
          <w:szCs w:val="28"/>
          <w:highlight w:val="none"/>
          <w:u w:val="none"/>
          <w:lang w:val="en-US" w:eastAsia="zh-CN" w:bidi="ar-SA"/>
        </w:rPr>
        <w:t>；</w:t>
      </w:r>
      <w:r>
        <w:rPr>
          <w:rFonts w:hint="default" w:ascii="Times New Roman" w:hAnsi="Times New Roman" w:eastAsia="仿宋" w:cs="Times New Roman"/>
          <w:b w:val="0"/>
          <w:bCs w:val="0"/>
          <w:kern w:val="2"/>
          <w:sz w:val="28"/>
          <w:szCs w:val="28"/>
          <w:highlight w:val="none"/>
          <w:u w:val="none"/>
          <w:lang w:val="en-US" w:eastAsia="zh-CN" w:bidi="ar-SA"/>
        </w:rPr>
        <w:t>严格土地使用标准</w:t>
      </w:r>
      <w:r>
        <w:rPr>
          <w:rFonts w:hint="eastAsia" w:ascii="Times New Roman" w:hAnsi="Times New Roman" w:eastAsia="仿宋" w:cs="Times New Roman"/>
          <w:b w:val="0"/>
          <w:bCs w:val="0"/>
          <w:kern w:val="2"/>
          <w:sz w:val="28"/>
          <w:szCs w:val="28"/>
          <w:highlight w:val="none"/>
          <w:u w:val="none"/>
          <w:lang w:val="en-US" w:eastAsia="zh-CN" w:bidi="ar-SA"/>
        </w:rPr>
        <w:t>，</w:t>
      </w:r>
      <w:r>
        <w:rPr>
          <w:rFonts w:hint="default" w:ascii="Times New Roman" w:hAnsi="Times New Roman" w:eastAsia="仿宋" w:cs="Times New Roman"/>
          <w:b w:val="0"/>
          <w:bCs w:val="0"/>
          <w:kern w:val="2"/>
          <w:sz w:val="28"/>
          <w:szCs w:val="28"/>
          <w:highlight w:val="none"/>
          <w:u w:val="none"/>
          <w:lang w:val="en-US" w:eastAsia="zh-CN" w:bidi="ar-SA"/>
        </w:rPr>
        <w:t>统筹城乡协调发展、促进节约集约用地</w:t>
      </w:r>
      <w:r>
        <w:rPr>
          <w:rFonts w:hint="eastAsia" w:ascii="Times New Roman" w:hAnsi="Times New Roman" w:eastAsia="仿宋" w:cs="Times New Roman"/>
          <w:b w:val="0"/>
          <w:bCs w:val="0"/>
          <w:kern w:val="2"/>
          <w:sz w:val="28"/>
          <w:szCs w:val="28"/>
          <w:highlight w:val="none"/>
          <w:u w:val="none"/>
          <w:lang w:val="en-US"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AD61A8"/>
    <w:multiLevelType w:val="singleLevel"/>
    <w:tmpl w:val="55AD61A8"/>
    <w:lvl w:ilvl="0" w:tentative="0">
      <w:start w:val="1"/>
      <w:numFmt w:val="chineseCounting"/>
      <w:lvlText w:val="(%1)"/>
      <w:lvlJc w:val="left"/>
      <w:pPr>
        <w:tabs>
          <w:tab w:val="left" w:pos="312"/>
        </w:tabs>
      </w:pPr>
      <w:rPr>
        <w:rFonts w:hint="eastAsia"/>
      </w:rPr>
    </w:lvl>
  </w:abstractNum>
  <w:abstractNum w:abstractNumId="1">
    <w:nsid w:val="6DE58B0A"/>
    <w:multiLevelType w:val="singleLevel"/>
    <w:tmpl w:val="6DE58B0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zN2NhMDRkYzgwMGNjYjUwMDdjYmU3NmUwZjMzNDAifQ=="/>
  </w:docVars>
  <w:rsids>
    <w:rsidRoot w:val="48B752D4"/>
    <w:rsid w:val="001315D9"/>
    <w:rsid w:val="012B4701"/>
    <w:rsid w:val="015772A4"/>
    <w:rsid w:val="02D05560"/>
    <w:rsid w:val="03060F81"/>
    <w:rsid w:val="04471852"/>
    <w:rsid w:val="04B52C5F"/>
    <w:rsid w:val="06ED4932"/>
    <w:rsid w:val="073E7A83"/>
    <w:rsid w:val="07866B35"/>
    <w:rsid w:val="07996868"/>
    <w:rsid w:val="08AC25CB"/>
    <w:rsid w:val="08BB45BC"/>
    <w:rsid w:val="09811362"/>
    <w:rsid w:val="0B1F0E32"/>
    <w:rsid w:val="0C8748EC"/>
    <w:rsid w:val="0CA27F6D"/>
    <w:rsid w:val="0CA710DF"/>
    <w:rsid w:val="0D8B0A01"/>
    <w:rsid w:val="0DA67783"/>
    <w:rsid w:val="0DC42165"/>
    <w:rsid w:val="0E35096D"/>
    <w:rsid w:val="0E80608C"/>
    <w:rsid w:val="0E8E5BB1"/>
    <w:rsid w:val="0F1C1228"/>
    <w:rsid w:val="0F8830AB"/>
    <w:rsid w:val="10A83678"/>
    <w:rsid w:val="10AF2C58"/>
    <w:rsid w:val="11E15093"/>
    <w:rsid w:val="12EF37E0"/>
    <w:rsid w:val="134E49AB"/>
    <w:rsid w:val="13AC16D1"/>
    <w:rsid w:val="15D53161"/>
    <w:rsid w:val="161F618A"/>
    <w:rsid w:val="16CF5E02"/>
    <w:rsid w:val="16D231FD"/>
    <w:rsid w:val="16F72C63"/>
    <w:rsid w:val="17315AD7"/>
    <w:rsid w:val="17343EB7"/>
    <w:rsid w:val="18550589"/>
    <w:rsid w:val="193A152D"/>
    <w:rsid w:val="1A187AC0"/>
    <w:rsid w:val="1A2C531A"/>
    <w:rsid w:val="1A491A28"/>
    <w:rsid w:val="1BD05350"/>
    <w:rsid w:val="1BF9747E"/>
    <w:rsid w:val="1BFB1448"/>
    <w:rsid w:val="1D1F4CC2"/>
    <w:rsid w:val="1F8D0609"/>
    <w:rsid w:val="1FBC7140"/>
    <w:rsid w:val="20AD3D90"/>
    <w:rsid w:val="20C33E99"/>
    <w:rsid w:val="23A710EC"/>
    <w:rsid w:val="244A4D1A"/>
    <w:rsid w:val="24741D97"/>
    <w:rsid w:val="276F4A98"/>
    <w:rsid w:val="28123DA1"/>
    <w:rsid w:val="28642123"/>
    <w:rsid w:val="28757E8C"/>
    <w:rsid w:val="2936465A"/>
    <w:rsid w:val="297939AC"/>
    <w:rsid w:val="29DD218D"/>
    <w:rsid w:val="2C265BD4"/>
    <w:rsid w:val="2C884632"/>
    <w:rsid w:val="2FE04785"/>
    <w:rsid w:val="313F372D"/>
    <w:rsid w:val="31413001"/>
    <w:rsid w:val="315C608D"/>
    <w:rsid w:val="32002EBC"/>
    <w:rsid w:val="3264344B"/>
    <w:rsid w:val="3333106F"/>
    <w:rsid w:val="33FB1B8D"/>
    <w:rsid w:val="3417273F"/>
    <w:rsid w:val="34CC177B"/>
    <w:rsid w:val="34E73EBF"/>
    <w:rsid w:val="355C2AFF"/>
    <w:rsid w:val="36462E68"/>
    <w:rsid w:val="36525CB0"/>
    <w:rsid w:val="367E2601"/>
    <w:rsid w:val="36C95F72"/>
    <w:rsid w:val="36D52B69"/>
    <w:rsid w:val="385201EA"/>
    <w:rsid w:val="38E2156D"/>
    <w:rsid w:val="39D32C64"/>
    <w:rsid w:val="3A325BDD"/>
    <w:rsid w:val="3A4F4D7F"/>
    <w:rsid w:val="3AED7D56"/>
    <w:rsid w:val="3B293C83"/>
    <w:rsid w:val="3CCE67A9"/>
    <w:rsid w:val="3F9D7F9C"/>
    <w:rsid w:val="4021297B"/>
    <w:rsid w:val="407A208B"/>
    <w:rsid w:val="41D103D1"/>
    <w:rsid w:val="434F15AD"/>
    <w:rsid w:val="45012D7B"/>
    <w:rsid w:val="45A1630C"/>
    <w:rsid w:val="46405B25"/>
    <w:rsid w:val="466E2692"/>
    <w:rsid w:val="47AC00C5"/>
    <w:rsid w:val="48645E85"/>
    <w:rsid w:val="48B752D4"/>
    <w:rsid w:val="49F92273"/>
    <w:rsid w:val="4A3459A1"/>
    <w:rsid w:val="4A6E0EB3"/>
    <w:rsid w:val="4A800BE6"/>
    <w:rsid w:val="4CAC7A71"/>
    <w:rsid w:val="4D20220D"/>
    <w:rsid w:val="4D3A32CE"/>
    <w:rsid w:val="4EF60862"/>
    <w:rsid w:val="4F275AD4"/>
    <w:rsid w:val="501F49FD"/>
    <w:rsid w:val="51383FC9"/>
    <w:rsid w:val="51850890"/>
    <w:rsid w:val="5201716E"/>
    <w:rsid w:val="522462FB"/>
    <w:rsid w:val="528D3EA0"/>
    <w:rsid w:val="53FA37B7"/>
    <w:rsid w:val="542B3971"/>
    <w:rsid w:val="544D7D8B"/>
    <w:rsid w:val="54EB3100"/>
    <w:rsid w:val="55F304BE"/>
    <w:rsid w:val="56356D29"/>
    <w:rsid w:val="5A7140A7"/>
    <w:rsid w:val="5B423133"/>
    <w:rsid w:val="5B8027F4"/>
    <w:rsid w:val="5B977B3E"/>
    <w:rsid w:val="5B9C6F02"/>
    <w:rsid w:val="5C473312"/>
    <w:rsid w:val="5C5B500F"/>
    <w:rsid w:val="5CCE3A33"/>
    <w:rsid w:val="5D2378DB"/>
    <w:rsid w:val="5EAC56AE"/>
    <w:rsid w:val="5F6441DB"/>
    <w:rsid w:val="60365B77"/>
    <w:rsid w:val="607D37A6"/>
    <w:rsid w:val="60BF3DBF"/>
    <w:rsid w:val="61587D6F"/>
    <w:rsid w:val="61B96A60"/>
    <w:rsid w:val="644B0385"/>
    <w:rsid w:val="654F4FE5"/>
    <w:rsid w:val="660B3602"/>
    <w:rsid w:val="67931B01"/>
    <w:rsid w:val="68104F00"/>
    <w:rsid w:val="6854054F"/>
    <w:rsid w:val="68B97345"/>
    <w:rsid w:val="690C1B6B"/>
    <w:rsid w:val="696077C1"/>
    <w:rsid w:val="69BE2739"/>
    <w:rsid w:val="69E76134"/>
    <w:rsid w:val="6A220F1A"/>
    <w:rsid w:val="6B451364"/>
    <w:rsid w:val="6C2D2576"/>
    <w:rsid w:val="6CA81BAB"/>
    <w:rsid w:val="6CF272CA"/>
    <w:rsid w:val="6F9E3686"/>
    <w:rsid w:val="6FB70357"/>
    <w:rsid w:val="70710506"/>
    <w:rsid w:val="70AC59E2"/>
    <w:rsid w:val="71A50CC4"/>
    <w:rsid w:val="73045661"/>
    <w:rsid w:val="73740A39"/>
    <w:rsid w:val="738467A2"/>
    <w:rsid w:val="73A6496A"/>
    <w:rsid w:val="73ED58BF"/>
    <w:rsid w:val="74A215D5"/>
    <w:rsid w:val="75544F45"/>
    <w:rsid w:val="75976C60"/>
    <w:rsid w:val="77476464"/>
    <w:rsid w:val="7A6D7F90"/>
    <w:rsid w:val="7BB51BEE"/>
    <w:rsid w:val="7C9029F8"/>
    <w:rsid w:val="7C9C2DAE"/>
    <w:rsid w:val="7D0A41BC"/>
    <w:rsid w:val="7E101EE3"/>
    <w:rsid w:val="7F056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99"/>
    <w:pPr>
      <w:keepNext/>
      <w:keepLines/>
      <w:tabs>
        <w:tab w:val="left" w:pos="360"/>
      </w:tabs>
      <w:spacing w:before="120" w:after="120"/>
      <w:outlineLvl w:val="1"/>
    </w:pPr>
    <w:rPr>
      <w:rFonts w:ascii="Arial" w:hAnsi="Arial" w:eastAsia="黑体" w:cs="Arial"/>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itle"/>
    <w:basedOn w:val="1"/>
    <w:qFormat/>
    <w:uiPriority w:val="99"/>
    <w:pPr>
      <w:spacing w:before="240" w:after="60"/>
      <w:jc w:val="left"/>
      <w:outlineLvl w:val="0"/>
    </w:pPr>
    <w:rPr>
      <w:rFonts w:ascii="Arial" w:hAnsi="Arial" w:cs="Arial"/>
      <w:b/>
      <w:bCs/>
      <w:sz w:val="32"/>
      <w:szCs w:val="32"/>
    </w:rPr>
  </w:style>
  <w:style w:type="paragraph" w:customStyle="1" w:styleId="6">
    <w:name w:val="MSG_EN_FONT_STYLE_NAME_TEMPLATE_ROLE_NUMBER MSG_EN_FONT_STYLE_NAME_BY_ROLE_TEXT 22"/>
    <w:basedOn w:val="1"/>
    <w:qFormat/>
    <w:uiPriority w:val="0"/>
    <w:pPr>
      <w:widowControl w:val="0"/>
      <w:shd w:val="clear" w:color="auto" w:fill="FFFFFF"/>
      <w:spacing w:line="700" w:lineRule="exact"/>
      <w:ind w:firstLine="980"/>
      <w:jc w:val="distribute"/>
    </w:pPr>
    <w:rPr>
      <w:rFonts w:ascii="宋体" w:hAnsi="宋体" w:eastAsia="宋体" w:cs="宋体"/>
      <w:sz w:val="48"/>
      <w:szCs w:val="48"/>
      <w:u w:val="none"/>
    </w:rPr>
  </w:style>
  <w:style w:type="character" w:customStyle="1" w:styleId="7">
    <w:name w:val="font41"/>
    <w:basedOn w:val="5"/>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1476</Words>
  <Characters>1562</Characters>
  <Lines>0</Lines>
  <Paragraphs>0</Paragraphs>
  <TotalTime>2</TotalTime>
  <ScaleCrop>false</ScaleCrop>
  <LinksUpToDate>false</LinksUpToDate>
  <CharactersWithSpaces>1569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2022-04-06T07:13:00Z</dcterms:created>
  <dc:creator>WPS_1468589690</dc:creator>
  <cp:lastModifiedBy>打工人</cp:lastModifiedBy>
  <dcterms:modified xsi:type="dcterms:W3CDTF">2024-09-23T02:48:58Z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FC72BECF914A4B61BBEA5A7C0BE59E70</vt:lpwstr>
  </property>
</Properties>
</file>