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rPr>
          <w:rFonts w:hint="default" w:ascii="仿宋_GB2312" w:hAnsi="仿宋_GB2312" w:eastAsia="仿宋_GB2312" w:cs="仿宋_GB2312"/>
          <w:sz w:val="32"/>
          <w:szCs w:val="32"/>
          <w:lang w:val="en-US" w:eastAsia="zh-CN"/>
        </w:rPr>
      </w:pPr>
    </w:p>
    <w:p>
      <w:pPr>
        <w:pStyle w:val="2"/>
        <w:keepNext w:val="0"/>
        <w:keepLines w:val="0"/>
        <w:pageBreakBefore w:val="0"/>
        <w:widowControl w:val="0"/>
        <w:kinsoku/>
        <w:overflowPunct/>
        <w:topLinePunct w:val="0"/>
        <w:autoSpaceDE/>
        <w:autoSpaceDN/>
        <w:bidi w:val="0"/>
        <w:snapToGrid/>
        <w:rPr>
          <w:rFonts w:hint="default" w:ascii="仿宋_GB2312" w:hAnsi="仿宋_GB2312" w:eastAsia="仿宋_GB2312" w:cs="仿宋_GB2312"/>
          <w:sz w:val="32"/>
          <w:szCs w:val="32"/>
          <w:lang w:val="en-US" w:eastAsia="zh-CN"/>
        </w:rPr>
      </w:pPr>
    </w:p>
    <w:p>
      <w:pPr>
        <w:pStyle w:val="2"/>
        <w:keepNext w:val="0"/>
        <w:keepLines w:val="0"/>
        <w:pageBreakBefore w:val="0"/>
        <w:widowControl w:val="0"/>
        <w:kinsoku/>
        <w:overflowPunct/>
        <w:topLinePunct w:val="0"/>
        <w:autoSpaceDE/>
        <w:autoSpaceDN/>
        <w:bidi w:val="0"/>
        <w:snapToGrid/>
        <w:rPr>
          <w:rFonts w:hint="default" w:ascii="仿宋_GB2312" w:hAnsi="仿宋_GB2312" w:eastAsia="仿宋_GB2312" w:cs="仿宋_GB2312"/>
          <w:sz w:val="32"/>
          <w:szCs w:val="32"/>
          <w:lang w:val="en-US" w:eastAsia="zh-CN"/>
        </w:rPr>
      </w:pPr>
    </w:p>
    <w:p>
      <w:pPr>
        <w:pStyle w:val="2"/>
        <w:keepNext w:val="0"/>
        <w:keepLines w:val="0"/>
        <w:pageBreakBefore w:val="0"/>
        <w:widowControl w:val="0"/>
        <w:kinsoku/>
        <w:overflowPunct/>
        <w:topLinePunct w:val="0"/>
        <w:autoSpaceDE/>
        <w:autoSpaceDN/>
        <w:bidi w:val="0"/>
        <w:snapToGrid/>
        <w:ind w:left="0" w:leftChars="0" w:firstLine="0" w:firstLineChars="0"/>
        <w:rPr>
          <w:rFonts w:hint="eastAsia"/>
          <w:lang w:val="en-US" w:eastAsia="zh-CN"/>
        </w:rPr>
      </w:pPr>
    </w:p>
    <w:p>
      <w:pPr>
        <w:keepNext w:val="0"/>
        <w:keepLines w:val="0"/>
        <w:pageBreakBefore w:val="0"/>
        <w:widowControl w:val="0"/>
        <w:kinsoku/>
        <w:overflowPunct/>
        <w:topLinePunct w:val="0"/>
        <w:autoSpaceDE/>
        <w:autoSpaceDN/>
        <w:bidi w:val="0"/>
        <w:snapToGrid/>
        <w:rPr>
          <w:rFonts w:hint="eastAsia"/>
          <w:szCs w:val="22"/>
        </w:rPr>
      </w:pPr>
    </w:p>
    <w:p>
      <w:pPr>
        <w:keepNext w:val="0"/>
        <w:keepLines w:val="0"/>
        <w:pageBreakBefore w:val="0"/>
        <w:widowControl w:val="0"/>
        <w:kinsoku/>
        <w:overflowPunct/>
        <w:topLinePunct w:val="0"/>
        <w:autoSpaceDE/>
        <w:autoSpaceDN/>
        <w:bidi w:val="0"/>
        <w:snapToGrid/>
        <w:rPr>
          <w:rFonts w:hint="eastAsia"/>
          <w:szCs w:val="22"/>
        </w:rPr>
      </w:pPr>
    </w:p>
    <w:p>
      <w:pPr>
        <w:keepNext w:val="0"/>
        <w:keepLines w:val="0"/>
        <w:pageBreakBefore w:val="0"/>
        <w:widowControl w:val="0"/>
        <w:kinsoku/>
        <w:overflowPunct/>
        <w:topLinePunct w:val="0"/>
        <w:autoSpaceDE/>
        <w:autoSpaceDN/>
        <w:bidi w:val="0"/>
        <w:snapToGrid/>
        <w:rPr>
          <w:rFonts w:hint="eastAsia"/>
          <w:szCs w:val="22"/>
        </w:rPr>
      </w:pPr>
    </w:p>
    <w:p>
      <w:pPr>
        <w:keepNext w:val="0"/>
        <w:keepLines w:val="0"/>
        <w:pageBreakBefore w:val="0"/>
        <w:widowControl w:val="0"/>
        <w:kinsoku/>
        <w:overflowPunct/>
        <w:topLinePunct w:val="0"/>
        <w:autoSpaceDE/>
        <w:autoSpaceDN/>
        <w:bidi w:val="0"/>
        <w:snapToGrid/>
        <w:rPr>
          <w:rFonts w:hint="eastAsia"/>
          <w:szCs w:val="22"/>
        </w:rPr>
      </w:pPr>
    </w:p>
    <w:p>
      <w:pPr>
        <w:keepNext w:val="0"/>
        <w:keepLines w:val="0"/>
        <w:pageBreakBefore w:val="0"/>
        <w:widowControl w:val="0"/>
        <w:kinsoku/>
        <w:overflowPunct/>
        <w:topLinePunct w:val="0"/>
        <w:autoSpaceDE/>
        <w:autoSpaceDN/>
        <w:bidi w:val="0"/>
        <w:snapToGrid/>
        <w:jc w:val="center"/>
        <w:rPr>
          <w:rFonts w:hint="eastAsia" w:ascii="楷体_GB2312" w:hAnsi="楷体_GB2312" w:eastAsia="楷体_GB2312" w:cs="楷体_GB2312"/>
          <w:color w:val="000000"/>
          <w:sz w:val="32"/>
          <w:szCs w:val="32"/>
          <w:lang w:val="en-US" w:eastAsia="zh-CN"/>
        </w:rPr>
      </w:pPr>
      <w:r>
        <w:rPr>
          <w:rFonts w:hint="eastAsia" w:ascii="仿宋_GB2312" w:eastAsia="仿宋_GB2312"/>
          <w:color w:val="000000"/>
          <w:sz w:val="32"/>
          <w:szCs w:val="32"/>
        </w:rPr>
        <w:t>长子应急发〔202</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14</w:t>
      </w:r>
      <w:r>
        <w:rPr>
          <w:rFonts w:hint="eastAsia" w:ascii="仿宋_GB2312" w:eastAsia="仿宋_GB2312"/>
          <w:color w:val="000000"/>
          <w:sz w:val="32"/>
          <w:szCs w:val="32"/>
        </w:rPr>
        <w:t>号</w:t>
      </w:r>
    </w:p>
    <w:p>
      <w:pPr>
        <w:pStyle w:val="2"/>
        <w:keepNext w:val="0"/>
        <w:keepLines w:val="0"/>
        <w:pageBreakBefore w:val="0"/>
        <w:widowControl w:val="0"/>
        <w:kinsoku/>
        <w:overflowPunct/>
        <w:topLinePunct w:val="0"/>
        <w:autoSpaceDE/>
        <w:autoSpaceDN/>
        <w:bidi w:val="0"/>
        <w:snapToGrid/>
        <w:ind w:left="0" w:leftChars="0" w:firstLine="0" w:firstLineChars="0"/>
        <w:rPr>
          <w:rFonts w:hint="eastAsia" w:ascii="仿宋_GB2312" w:eastAsia="仿宋_GB2312"/>
          <w:sz w:val="32"/>
          <w:szCs w:val="32"/>
          <w:lang w:val="en-US" w:eastAsia="zh-CN"/>
        </w:rPr>
      </w:pPr>
    </w:p>
    <w:p>
      <w:pPr>
        <w:pStyle w:val="2"/>
        <w:keepNext w:val="0"/>
        <w:keepLines w:val="0"/>
        <w:pageBreakBefore w:val="0"/>
        <w:widowControl w:val="0"/>
        <w:kinsoku/>
        <w:overflowPunct/>
        <w:topLinePunct w:val="0"/>
        <w:autoSpaceDE/>
        <w:autoSpaceDN/>
        <w:bidi w:val="0"/>
        <w:snapToGrid/>
        <w:ind w:left="0" w:leftChars="0" w:firstLine="0" w:firstLineChars="0"/>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长子县</w:t>
      </w:r>
      <w:r>
        <w:rPr>
          <w:rFonts w:hint="eastAsia" w:ascii="方正小标宋简体" w:hAnsi="方正小标宋简体" w:eastAsia="方正小标宋简体" w:cs="方正小标宋简体"/>
          <w:sz w:val="44"/>
          <w:szCs w:val="44"/>
          <w:lang w:val="en-US" w:eastAsia="zh-CN"/>
        </w:rPr>
        <w:t>应急管理局</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黑体" w:eastAsia="方正小标宋简体"/>
          <w:color w:val="000000" w:themeColor="text1"/>
          <w:sz w:val="44"/>
          <w:szCs w:val="44"/>
          <w14:textFill>
            <w14:solidFill>
              <w14:schemeClr w14:val="tx1"/>
            </w14:solidFill>
          </w14:textFill>
        </w:rPr>
      </w:pPr>
      <w:r>
        <w:rPr>
          <w:rFonts w:hint="eastAsia" w:ascii="方正小标宋简体" w:hAnsi="黑体" w:eastAsia="方正小标宋简体"/>
          <w:color w:val="000000" w:themeColor="text1"/>
          <w:sz w:val="44"/>
          <w:szCs w:val="44"/>
          <w14:textFill>
            <w14:solidFill>
              <w14:schemeClr w14:val="tx1"/>
            </w14:solidFill>
          </w14:textFill>
        </w:rPr>
        <w:t>关于印发《</w:t>
      </w:r>
      <w:r>
        <w:rPr>
          <w:rFonts w:hint="eastAsia" w:ascii="方正小标宋简体" w:hAnsi="黑体" w:eastAsia="方正小标宋简体"/>
          <w:color w:val="000000" w:themeColor="text1"/>
          <w:sz w:val="44"/>
          <w:szCs w:val="44"/>
          <w:lang w:eastAsia="zh-CN"/>
          <w14:textFill>
            <w14:solidFill>
              <w14:schemeClr w14:val="tx1"/>
            </w14:solidFill>
          </w14:textFill>
        </w:rPr>
        <w:t>2026</w:t>
      </w:r>
      <w:r>
        <w:rPr>
          <w:rFonts w:hint="eastAsia" w:ascii="方正小标宋简体" w:hAnsi="黑体" w:eastAsia="方正小标宋简体"/>
          <w:color w:val="000000" w:themeColor="text1"/>
          <w:sz w:val="44"/>
          <w:szCs w:val="44"/>
          <w14:textFill>
            <w14:solidFill>
              <w14:schemeClr w14:val="tx1"/>
            </w14:solidFill>
          </w14:textFill>
        </w:rPr>
        <w:t>年安全生产</w:t>
      </w:r>
      <w:r>
        <w:rPr>
          <w:rFonts w:hint="eastAsia" w:ascii="方正小标宋简体" w:hAnsi="黑体" w:eastAsia="方正小标宋简体"/>
          <w:color w:val="000000" w:themeColor="text1"/>
          <w:sz w:val="44"/>
          <w:szCs w:val="44"/>
          <w:lang w:val="en-US" w:eastAsia="zh-CN"/>
          <w14:textFill>
            <w14:solidFill>
              <w14:schemeClr w14:val="tx1"/>
            </w14:solidFill>
          </w14:textFill>
        </w:rPr>
        <w:t>监督执法</w:t>
      </w:r>
      <w:r>
        <w:rPr>
          <w:rFonts w:hint="eastAsia" w:ascii="方正小标宋简体" w:hAnsi="黑体" w:eastAsia="方正小标宋简体"/>
          <w:color w:val="000000" w:themeColor="text1"/>
          <w:sz w:val="44"/>
          <w:szCs w:val="44"/>
          <w14:textFill>
            <w14:solidFill>
              <w14:schemeClr w14:val="tx1"/>
            </w14:solidFill>
          </w14:textFill>
        </w:rPr>
        <w:t>计划》的通</w:t>
      </w:r>
      <w:r>
        <w:rPr>
          <w:rFonts w:hint="eastAsia" w:ascii="方正小标宋简体" w:hAnsi="黑体" w:eastAsia="方正小标宋简体"/>
          <w:color w:val="000000" w:themeColor="text1"/>
          <w:sz w:val="44"/>
          <w:szCs w:val="44"/>
          <w:lang w:val="en-US" w:eastAsia="zh-CN"/>
          <w14:textFill>
            <w14:solidFill>
              <w14:schemeClr w14:val="tx1"/>
            </w14:solidFill>
          </w14:textFill>
        </w:rPr>
        <w:t xml:space="preserve">    </w:t>
      </w:r>
      <w:r>
        <w:rPr>
          <w:rFonts w:hint="eastAsia" w:ascii="方正小标宋简体" w:hAnsi="黑体" w:eastAsia="方正小标宋简体"/>
          <w:color w:val="000000" w:themeColor="text1"/>
          <w:sz w:val="44"/>
          <w:szCs w:val="44"/>
          <w14:textFill>
            <w14:solidFill>
              <w14:schemeClr w14:val="tx1"/>
            </w14:solidFill>
          </w14:textFill>
        </w:rPr>
        <w:t>知</w:t>
      </w:r>
    </w:p>
    <w:p>
      <w:pPr>
        <w:keepNext w:val="0"/>
        <w:keepLines w:val="0"/>
        <w:pageBreakBefore w:val="0"/>
        <w:widowControl w:val="0"/>
        <w:kinsoku/>
        <w:overflowPunct/>
        <w:topLinePunct w:val="0"/>
        <w:autoSpaceDE/>
        <w:autoSpaceDN/>
        <w:bidi w:val="0"/>
        <w:snapToGrid/>
        <w:spacing w:line="560" w:lineRule="exact"/>
        <w:textAlignment w:val="auto"/>
        <w:rPr>
          <w:rFonts w:ascii="仿宋_GB2312" w:hAnsi="仿宋" w:eastAsia="仿宋_GB2312"/>
          <w:b/>
          <w:color w:val="auto"/>
          <w:sz w:val="32"/>
          <w:szCs w:val="32"/>
        </w:rPr>
      </w:pPr>
    </w:p>
    <w:p>
      <w:pPr>
        <w:keepNext w:val="0"/>
        <w:keepLines w:val="0"/>
        <w:pageBreakBefore w:val="0"/>
        <w:widowControl w:val="0"/>
        <w:kinsoku/>
        <w:overflowPunct/>
        <w:topLinePunct w:val="0"/>
        <w:autoSpaceDE/>
        <w:autoSpaceDN/>
        <w:bidi w:val="0"/>
        <w:snapToGrid/>
        <w:spacing w:line="560" w:lineRule="exact"/>
        <w:ind w:right="0"/>
        <w:jc w:val="both"/>
        <w:textAlignment w:val="auto"/>
        <w:rPr>
          <w:rFonts w:ascii="仿宋_GB2312" w:hAnsi="仿宋" w:eastAsia="仿宋_GB2312"/>
          <w:color w:val="auto"/>
          <w:sz w:val="32"/>
          <w:szCs w:val="32"/>
        </w:rPr>
      </w:pPr>
      <w:r>
        <w:rPr>
          <w:rFonts w:hint="eastAsia" w:ascii="仿宋_GB2312" w:hAnsi="仿宋" w:eastAsia="仿宋_GB2312"/>
          <w:color w:val="auto"/>
          <w:sz w:val="32"/>
          <w:szCs w:val="32"/>
        </w:rPr>
        <w:t>各股室</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中心</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w:t>
      </w:r>
      <w:r>
        <w:rPr>
          <w:rFonts w:hint="eastAsia" w:ascii="仿宋_GB2312" w:hAnsi="仿宋" w:eastAsia="仿宋_GB2312"/>
          <w:color w:val="auto"/>
          <w:sz w:val="32"/>
          <w:szCs w:val="32"/>
          <w:lang w:val="en-US" w:eastAsia="zh-CN"/>
        </w:rPr>
        <w:t>队</w:t>
      </w:r>
      <w:r>
        <w:rPr>
          <w:rFonts w:hint="eastAsia" w:ascii="仿宋_GB2312" w:hAnsi="仿宋" w:eastAsia="仿宋_GB2312"/>
          <w:color w:val="auto"/>
          <w:sz w:val="32"/>
          <w:szCs w:val="32"/>
        </w:rPr>
        <w:t>：</w:t>
      </w:r>
    </w:p>
    <w:p>
      <w:pPr>
        <w:keepNext w:val="0"/>
        <w:keepLines w:val="0"/>
        <w:pageBreakBefore w:val="0"/>
        <w:widowControl w:val="0"/>
        <w:kinsoku/>
        <w:overflowPunct/>
        <w:topLinePunct w:val="0"/>
        <w:autoSpaceDE/>
        <w:autoSpaceDN/>
        <w:bidi w:val="0"/>
        <w:snapToGrid/>
        <w:spacing w:line="560" w:lineRule="exact"/>
        <w:ind w:left="0" w:leftChars="0" w:right="0" w:firstLine="640" w:firstLineChars="200"/>
        <w:jc w:val="both"/>
        <w:textAlignment w:val="auto"/>
        <w:rPr>
          <w:rFonts w:ascii="仿宋_GB2312" w:hAnsi="仿宋" w:eastAsia="仿宋_GB2312"/>
          <w:color w:val="auto"/>
          <w:sz w:val="32"/>
          <w:szCs w:val="32"/>
        </w:rPr>
      </w:pPr>
      <w:r>
        <w:rPr>
          <w:rFonts w:hint="eastAsia" w:ascii="仿宋_GB2312" w:hAnsi="仿宋" w:eastAsia="仿宋_GB2312"/>
          <w:color w:val="auto"/>
          <w:sz w:val="32"/>
          <w:szCs w:val="32"/>
        </w:rPr>
        <w:t>《长子县应急管理局</w:t>
      </w:r>
      <w:r>
        <w:rPr>
          <w:rFonts w:hint="eastAsia" w:ascii="仿宋_GB2312" w:hAnsi="仿宋" w:eastAsia="仿宋_GB2312"/>
          <w:color w:val="auto"/>
          <w:sz w:val="32"/>
          <w:szCs w:val="32"/>
          <w:lang w:eastAsia="zh-CN"/>
        </w:rPr>
        <w:t>2026</w:t>
      </w:r>
      <w:r>
        <w:rPr>
          <w:rFonts w:hint="eastAsia" w:ascii="仿宋_GB2312" w:hAnsi="仿宋" w:eastAsia="仿宋_GB2312"/>
          <w:color w:val="auto"/>
          <w:sz w:val="32"/>
          <w:szCs w:val="32"/>
        </w:rPr>
        <w:t>年安全生产</w:t>
      </w:r>
      <w:r>
        <w:rPr>
          <w:rFonts w:hint="eastAsia" w:ascii="仿宋_GB2312" w:hAnsi="仿宋" w:eastAsia="仿宋_GB2312"/>
          <w:color w:val="auto"/>
          <w:sz w:val="32"/>
          <w:szCs w:val="32"/>
          <w:lang w:val="en-US" w:eastAsia="zh-CN"/>
        </w:rPr>
        <w:t>监督执法</w:t>
      </w:r>
      <w:r>
        <w:rPr>
          <w:rFonts w:hint="eastAsia" w:ascii="仿宋_GB2312" w:hAnsi="仿宋" w:eastAsia="仿宋_GB2312"/>
          <w:color w:val="auto"/>
          <w:sz w:val="32"/>
          <w:szCs w:val="32"/>
        </w:rPr>
        <w:t>计划》</w:t>
      </w:r>
      <w:r>
        <w:rPr>
          <w:rFonts w:hint="eastAsia" w:ascii="仿宋_GB2312" w:hAnsi="仿宋" w:eastAsia="仿宋_GB2312"/>
          <w:color w:val="auto"/>
          <w:sz w:val="32"/>
          <w:szCs w:val="32"/>
          <w:lang w:val="en-US" w:eastAsia="zh-CN"/>
        </w:rPr>
        <w:t>已经县政府</w:t>
      </w:r>
      <w:r>
        <w:rPr>
          <w:rFonts w:hint="eastAsia" w:ascii="仿宋_GB2312" w:hAnsi="仿宋" w:eastAsia="仿宋_GB2312" w:cs="宋体"/>
          <w:color w:val="auto"/>
          <w:sz w:val="32"/>
          <w:szCs w:val="32"/>
          <w:lang w:val="en-US" w:eastAsia="zh-CN"/>
        </w:rPr>
        <w:t>同意，现</w:t>
      </w:r>
      <w:r>
        <w:rPr>
          <w:rFonts w:hint="eastAsia" w:ascii="仿宋_GB2312" w:hAnsi="仿宋" w:eastAsia="仿宋_GB2312"/>
          <w:color w:val="auto"/>
          <w:sz w:val="32"/>
          <w:szCs w:val="32"/>
        </w:rPr>
        <w:t>印发给你们，请认真遵照执行。</w:t>
      </w:r>
    </w:p>
    <w:p>
      <w:pPr>
        <w:keepNext w:val="0"/>
        <w:keepLines w:val="0"/>
        <w:pageBreakBefore w:val="0"/>
        <w:widowControl w:val="0"/>
        <w:kinsoku/>
        <w:overflowPunct/>
        <w:topLinePunct w:val="0"/>
        <w:autoSpaceDE/>
        <w:autoSpaceDN/>
        <w:bidi w:val="0"/>
        <w:snapToGrid/>
        <w:spacing w:line="560" w:lineRule="exact"/>
        <w:ind w:left="0" w:leftChars="0" w:right="0" w:firstLine="640" w:firstLineChars="200"/>
        <w:jc w:val="both"/>
        <w:textAlignment w:val="auto"/>
        <w:rPr>
          <w:rFonts w:ascii="仿宋_GB2312" w:hAnsi="仿宋" w:eastAsia="仿宋_GB2312"/>
          <w:color w:val="auto"/>
          <w:sz w:val="32"/>
          <w:szCs w:val="32"/>
        </w:rPr>
      </w:pPr>
    </w:p>
    <w:p>
      <w:pPr>
        <w:pStyle w:val="15"/>
        <w:keepNext w:val="0"/>
        <w:keepLines w:val="0"/>
        <w:pageBreakBefore w:val="0"/>
        <w:widowControl w:val="0"/>
        <w:kinsoku/>
        <w:overflowPunct/>
        <w:topLinePunct w:val="0"/>
        <w:autoSpaceDE/>
        <w:autoSpaceDN/>
        <w:bidi w:val="0"/>
        <w:snapToGrid/>
        <w:spacing w:line="560" w:lineRule="exact"/>
        <w:ind w:left="0" w:leftChars="0" w:right="0" w:firstLine="420" w:firstLineChars="200"/>
        <w:jc w:val="both"/>
        <w:textAlignment w:val="auto"/>
        <w:rPr>
          <w:color w:val="auto"/>
        </w:rPr>
      </w:pPr>
    </w:p>
    <w:p>
      <w:pPr>
        <w:keepNext w:val="0"/>
        <w:keepLines w:val="0"/>
        <w:pageBreakBefore w:val="0"/>
        <w:widowControl w:val="0"/>
        <w:kinsoku/>
        <w:wordWrap w:val="0"/>
        <w:overflowPunct/>
        <w:topLinePunct w:val="0"/>
        <w:autoSpaceDE/>
        <w:autoSpaceDN/>
        <w:bidi w:val="0"/>
        <w:adjustRightInd w:val="0"/>
        <w:snapToGrid/>
        <w:spacing w:line="560" w:lineRule="exact"/>
        <w:ind w:left="0" w:leftChars="0" w:right="0" w:firstLine="4800" w:firstLineChars="1500"/>
        <w:jc w:val="both"/>
        <w:textAlignment w:val="auto"/>
        <w:rPr>
          <w:rFonts w:ascii="仿宋_GB2312" w:eastAsia="仿宋_GB2312"/>
          <w:color w:val="auto"/>
          <w:sz w:val="32"/>
          <w:szCs w:val="32"/>
        </w:rPr>
      </w:pPr>
      <w:r>
        <w:rPr>
          <w:rFonts w:hint="eastAsia" w:ascii="仿宋_GB2312" w:eastAsia="仿宋_GB2312"/>
          <w:color w:val="auto"/>
          <w:sz w:val="32"/>
          <w:szCs w:val="32"/>
        </w:rPr>
        <w:t xml:space="preserve">长子县应急管理局       </w:t>
      </w:r>
    </w:p>
    <w:p>
      <w:pPr>
        <w:keepNext w:val="0"/>
        <w:keepLines w:val="0"/>
        <w:pageBreakBefore w:val="0"/>
        <w:widowControl w:val="0"/>
        <w:kinsoku/>
        <w:wordWrap w:val="0"/>
        <w:overflowPunct/>
        <w:topLinePunct w:val="0"/>
        <w:autoSpaceDE/>
        <w:autoSpaceDN/>
        <w:bidi w:val="0"/>
        <w:snapToGrid/>
        <w:spacing w:line="560" w:lineRule="exact"/>
        <w:ind w:left="0" w:leftChars="0" w:right="0"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lang w:eastAsia="zh-CN"/>
        </w:rPr>
        <w:t>2026</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31</w:t>
      </w:r>
      <w:r>
        <w:rPr>
          <w:rFonts w:hint="eastAsia" w:ascii="仿宋_GB2312" w:eastAsia="仿宋_GB2312"/>
          <w:color w:val="auto"/>
          <w:sz w:val="32"/>
          <w:szCs w:val="32"/>
        </w:rPr>
        <w:t xml:space="preserve">日    </w:t>
      </w:r>
    </w:p>
    <w:p>
      <w:pPr>
        <w:keepNext w:val="0"/>
        <w:keepLines w:val="0"/>
        <w:pageBreakBefore w:val="0"/>
        <w:widowControl w:val="0"/>
        <w:kinsoku/>
        <w:wordWrap w:val="0"/>
        <w:overflowPunct/>
        <w:topLinePunct w:val="0"/>
        <w:autoSpaceDE/>
        <w:autoSpaceDN/>
        <w:bidi w:val="0"/>
        <w:snapToGrid/>
        <w:spacing w:line="560" w:lineRule="exact"/>
        <w:ind w:left="0" w:leftChars="0" w:right="0" w:firstLine="640" w:firstLineChars="200"/>
        <w:jc w:val="both"/>
        <w:textAlignment w:val="auto"/>
        <w:rPr>
          <w:rFonts w:ascii="方正小标宋简体" w:hAnsi="华文中宋" w:eastAsia="方正小标宋简体"/>
          <w:color w:val="auto"/>
          <w:sz w:val="44"/>
          <w:szCs w:val="44"/>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此件公开发布</w:t>
      </w:r>
      <w:r>
        <w:rPr>
          <w:rFonts w:hint="eastAsia" w:ascii="仿宋_GB2312" w:eastAsia="仿宋_GB2312"/>
          <w:color w:val="auto"/>
          <w:sz w:val="32"/>
          <w:szCs w:val="32"/>
          <w:lang w:eastAsia="zh-CN"/>
        </w:rPr>
        <w:t>）</w:t>
      </w:r>
      <w:r>
        <w:rPr>
          <w:rFonts w:hint="eastAsia" w:ascii="仿宋_GB2312" w:eastAsia="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700" w:lineRule="exact"/>
        <w:ind w:right="0"/>
        <w:jc w:val="center"/>
        <w:textAlignment w:val="auto"/>
        <w:rPr>
          <w:rFonts w:hint="eastAsia" w:ascii="方正小标宋简体" w:hAnsi="华文中宋" w:eastAsia="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700" w:lineRule="exact"/>
        <w:ind w:right="0"/>
        <w:jc w:val="center"/>
        <w:textAlignment w:val="auto"/>
        <w:rPr>
          <w:rFonts w:ascii="方正小标宋简体" w:hAnsi="华文中宋" w:eastAsia="方正小标宋简体"/>
          <w:color w:val="auto"/>
          <w:sz w:val="44"/>
          <w:szCs w:val="44"/>
        </w:rPr>
      </w:pPr>
      <w:r>
        <w:rPr>
          <w:rFonts w:hint="eastAsia" w:ascii="方正小标宋简体" w:hAnsi="华文中宋" w:eastAsia="方正小标宋简体"/>
          <w:color w:val="auto"/>
          <w:sz w:val="44"/>
          <w:szCs w:val="44"/>
          <w:lang w:eastAsia="zh-CN"/>
        </w:rPr>
        <w:t>2026</w:t>
      </w:r>
      <w:r>
        <w:rPr>
          <w:rFonts w:hint="eastAsia" w:ascii="方正小标宋简体" w:hAnsi="华文中宋" w:eastAsia="方正小标宋简体"/>
          <w:color w:val="auto"/>
          <w:sz w:val="44"/>
          <w:szCs w:val="44"/>
        </w:rPr>
        <w:t>年安全生产</w:t>
      </w:r>
      <w:r>
        <w:rPr>
          <w:rFonts w:hint="eastAsia" w:ascii="方正小标宋简体" w:hAnsi="华文中宋" w:eastAsia="方正小标宋简体"/>
          <w:color w:val="auto"/>
          <w:sz w:val="44"/>
          <w:szCs w:val="44"/>
          <w:lang w:val="en-US" w:eastAsia="zh-CN"/>
        </w:rPr>
        <w:t>监督执法</w:t>
      </w:r>
      <w:r>
        <w:rPr>
          <w:rFonts w:hint="eastAsia" w:ascii="方正小标宋简体" w:hAnsi="华文中宋" w:eastAsia="方正小标宋简体"/>
          <w:color w:val="auto"/>
          <w:sz w:val="44"/>
          <w:szCs w:val="44"/>
        </w:rPr>
        <w:t>计划</w:t>
      </w:r>
    </w:p>
    <w:p>
      <w:pPr>
        <w:keepNext w:val="0"/>
        <w:keepLines w:val="0"/>
        <w:pageBreakBefore w:val="0"/>
        <w:widowControl w:val="0"/>
        <w:kinsoku/>
        <w:wordWrap/>
        <w:overflowPunct/>
        <w:topLinePunct w:val="0"/>
        <w:autoSpaceDE/>
        <w:autoSpaceDN/>
        <w:bidi w:val="0"/>
        <w:snapToGrid/>
        <w:spacing w:line="560" w:lineRule="exact"/>
        <w:ind w:left="0" w:leftChars="0" w:right="0" w:firstLine="640" w:firstLineChars="200"/>
        <w:jc w:val="both"/>
        <w:rPr>
          <w:rFonts w:ascii="宋体" w:hAnsi="宋体"/>
          <w:color w:val="auto"/>
          <w:sz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为进一步做好2026年度安全生产监督执法工作，依法履行安全生产监督管理职责，提高安全生产执法效能，依据</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中华人民共和国</w:t>
      </w:r>
      <w:r>
        <w:rPr>
          <w:rFonts w:hint="eastAsia" w:ascii="仿宋_GB2312" w:eastAsia="仿宋_GB2312"/>
          <w:color w:val="auto"/>
          <w:sz w:val="32"/>
          <w:szCs w:val="32"/>
          <w:highlight w:val="none"/>
        </w:rPr>
        <w:t>安全生产法》《国务院办公厅关于严格规范涉企行政检查的意见》</w:t>
      </w:r>
      <w:r>
        <w:rPr>
          <w:rFonts w:hint="eastAsia" w:ascii="仿宋_GB2312" w:eastAsia="仿宋_GB2312"/>
          <w:color w:val="auto"/>
          <w:sz w:val="32"/>
          <w:szCs w:val="32"/>
          <w:highlight w:val="none"/>
          <w:lang w:eastAsia="zh-CN"/>
        </w:rPr>
        <w:t>（国办发〔2024〕54号）</w:t>
      </w:r>
      <w:r>
        <w:rPr>
          <w:rFonts w:hint="eastAsia" w:ascii="仿宋_GB2312" w:eastAsia="仿宋_GB2312"/>
          <w:color w:val="auto"/>
          <w:sz w:val="32"/>
          <w:szCs w:val="32"/>
          <w:highlight w:val="none"/>
        </w:rPr>
        <w:t>《应急管理行政执法人员依法履职管理规定》</w:t>
      </w:r>
      <w:r>
        <w:rPr>
          <w:rFonts w:hint="eastAsia" w:ascii="仿宋_GB2312" w:eastAsia="仿宋_GB2312"/>
          <w:color w:val="auto"/>
          <w:sz w:val="32"/>
          <w:szCs w:val="32"/>
          <w:highlight w:val="none"/>
          <w:lang w:eastAsia="zh-CN"/>
        </w:rPr>
        <w:t>（应急管理部令第</w:t>
      </w:r>
      <w:r>
        <w:rPr>
          <w:rFonts w:hint="eastAsia" w:ascii="仿宋_GB2312" w:eastAsia="仿宋_GB2312"/>
          <w:color w:val="auto"/>
          <w:sz w:val="32"/>
          <w:szCs w:val="32"/>
          <w:highlight w:val="none"/>
          <w:lang w:val="en-US" w:eastAsia="zh-CN"/>
        </w:rPr>
        <w:t>9号</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《应急管理部关于严格规范安全生产执法行为的通知》</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应急〔2025〕11号</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山西省严格规范入企行政检查若干举措</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晋政办发〔2025〕9号</w:t>
      </w:r>
      <w:r>
        <w:rPr>
          <w:rFonts w:hint="eastAsia" w:ascii="仿宋_GB2312" w:eastAsia="仿宋_GB2312"/>
          <w:color w:val="auto"/>
          <w:sz w:val="32"/>
          <w:szCs w:val="32"/>
          <w:highlight w:val="none"/>
          <w:lang w:eastAsia="zh-CN"/>
        </w:rPr>
        <w:t>）《安全生产年度监督检查计划编制办法》（安监总政法〔2017〕150号）《</w:t>
      </w:r>
      <w:r>
        <w:rPr>
          <w:rFonts w:hint="eastAsia" w:ascii="仿宋_GB2312" w:eastAsia="仿宋_GB2312"/>
          <w:color w:val="auto"/>
          <w:sz w:val="32"/>
          <w:szCs w:val="32"/>
          <w:highlight w:val="none"/>
          <w:lang w:val="en-US" w:eastAsia="zh-CN"/>
        </w:rPr>
        <w:t>煤矿安全监督监察年度行政检查执法计划编制指南</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矿安〔2025〕106号</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等</w:t>
      </w:r>
      <w:r>
        <w:rPr>
          <w:rFonts w:hint="eastAsia" w:ascii="仿宋_GB2312" w:eastAsia="仿宋_GB2312"/>
          <w:color w:val="auto"/>
          <w:sz w:val="32"/>
          <w:szCs w:val="32"/>
          <w:highlight w:val="none"/>
          <w:lang w:val="en-US" w:eastAsia="zh-CN"/>
        </w:rPr>
        <w:t>文件要求</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结合我</w:t>
      </w:r>
      <w:r>
        <w:rPr>
          <w:rFonts w:hint="eastAsia" w:ascii="仿宋_GB2312" w:eastAsia="仿宋_GB2312"/>
          <w:color w:val="auto"/>
          <w:sz w:val="32"/>
          <w:szCs w:val="32"/>
          <w:highlight w:val="none"/>
          <w:lang w:val="en-US" w:eastAsia="zh-CN"/>
        </w:rPr>
        <w:t>县安全生产工作</w:t>
      </w:r>
      <w:r>
        <w:rPr>
          <w:rFonts w:hint="eastAsia" w:ascii="仿宋_GB2312" w:eastAsia="仿宋_GB2312"/>
          <w:color w:val="auto"/>
          <w:sz w:val="32"/>
          <w:szCs w:val="32"/>
          <w:highlight w:val="none"/>
        </w:rPr>
        <w:t>实际，</w:t>
      </w:r>
      <w:r>
        <w:rPr>
          <w:rFonts w:hint="eastAsia" w:ascii="仿宋_GB2312" w:eastAsia="仿宋_GB2312"/>
          <w:color w:val="auto"/>
          <w:sz w:val="32"/>
          <w:szCs w:val="32"/>
          <w:highlight w:val="none"/>
          <w:lang w:val="en-US" w:eastAsia="zh-CN"/>
        </w:rPr>
        <w:t>特制定本计划。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bottom"/>
        <w:rPr>
          <w:rFonts w:hint="default" w:ascii="黑体" w:hAnsi="宋体" w:eastAsia="黑体" w:cs="黑体"/>
          <w:color w:val="auto"/>
          <w:kern w:val="0"/>
          <w:sz w:val="32"/>
          <w:szCs w:val="32"/>
          <w:lang w:val="en-US" w:eastAsia="zh-CN"/>
        </w:rPr>
      </w:pPr>
      <w:r>
        <w:rPr>
          <w:rFonts w:hint="eastAsia" w:ascii="黑体" w:hAnsi="宋体" w:eastAsia="黑体" w:cs="黑体"/>
          <w:color w:val="auto"/>
          <w:kern w:val="0"/>
          <w:sz w:val="32"/>
          <w:szCs w:val="32"/>
          <w:lang w:val="en-US" w:eastAsia="zh-CN"/>
        </w:rPr>
        <w:t>一、工作目标和主要任务</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（一）工作目标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rPr>
          <w:rFonts w:hint="eastAsia" w:ascii="仿宋_GB2312" w:hAnsi="仿宋" w:eastAsia="仿宋_GB2312"/>
          <w:color w:val="auto"/>
          <w:kern w:val="0"/>
          <w:sz w:val="32"/>
          <w:szCs w:val="32"/>
        </w:rPr>
      </w:pPr>
      <w:r>
        <w:rPr>
          <w:rFonts w:hint="eastAsia" w:ascii="仿宋_GB2312" w:hAnsi="仿宋" w:eastAsia="仿宋_GB2312"/>
          <w:color w:val="auto"/>
          <w:kern w:val="0"/>
          <w:sz w:val="32"/>
          <w:szCs w:val="32"/>
          <w:lang w:val="en-US" w:eastAsia="zh-CN"/>
        </w:rPr>
        <w:t>1.</w:t>
      </w:r>
      <w:r>
        <w:rPr>
          <w:rFonts w:hint="eastAsia" w:ascii="仿宋_GB2312" w:hAnsi="仿宋" w:eastAsia="仿宋_GB2312"/>
          <w:color w:val="auto"/>
          <w:kern w:val="0"/>
          <w:sz w:val="32"/>
          <w:szCs w:val="32"/>
        </w:rPr>
        <w:t>对列入本计划的生产经营单位的监督检查覆盖率达到100%。</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2.全面推行安全生产行政执法公示、执法全过程记录和重大执法决定法制审核“三项制度”，规范监</w:t>
      </w:r>
      <w:r>
        <w:rPr>
          <w:rFonts w:hint="eastAsia" w:ascii="仿宋_GB2312" w:eastAsia="仿宋_GB2312"/>
          <w:color w:val="auto"/>
          <w:sz w:val="32"/>
          <w:szCs w:val="32"/>
          <w:highlight w:val="none"/>
          <w:lang w:val="en-US" w:eastAsia="zh-CN"/>
        </w:rPr>
        <w:t>管</w:t>
      </w:r>
      <w:r>
        <w:rPr>
          <w:rFonts w:hint="eastAsia" w:ascii="仿宋_GB2312" w:eastAsia="仿宋_GB2312"/>
          <w:color w:val="auto"/>
          <w:sz w:val="32"/>
          <w:szCs w:val="32"/>
          <w:highlight w:val="none"/>
        </w:rPr>
        <w:t>执法行为，避免因执法不规范引发行政复议和行政应诉。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运用“互联网+执法”“互联网+监管”“双随机</w:t>
      </w:r>
      <w:r>
        <w:rPr>
          <w:rFonts w:hint="eastAsia" w:ascii="仿宋_GB2312" w:hAnsi="仿宋_GB2312" w:eastAsia="仿宋_GB2312" w:cs="仿宋_GB2312"/>
          <w:color w:val="auto"/>
          <w:sz w:val="32"/>
          <w:szCs w:val="32"/>
          <w:lang w:eastAsia="zh-CN"/>
        </w:rPr>
        <w:t>、</w:t>
      </w:r>
      <w:bookmarkStart w:id="0" w:name="_GoBack"/>
      <w:bookmarkEnd w:id="0"/>
      <w:r>
        <w:rPr>
          <w:rFonts w:hint="eastAsia" w:ascii="仿宋_GB2312" w:hAnsi="仿宋_GB2312" w:eastAsia="仿宋_GB2312" w:cs="仿宋_GB2312"/>
          <w:color w:val="auto"/>
          <w:sz w:val="32"/>
          <w:szCs w:val="32"/>
        </w:rPr>
        <w:t>一公开”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安全生产行政执法统计系统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“公共信用信息平台”</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系统，通过信息化促进执法规范化。</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rPr>
          <w:rFonts w:hint="eastAsia" w:ascii="楷体_GB2312" w:hAnsi="楷体_GB2312" w:eastAsia="楷体_GB2312" w:cs="楷体_GB2312"/>
          <w:b w:val="0"/>
          <w:bCs w:val="0"/>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 xml:space="preserve">  </w:t>
      </w:r>
      <w:r>
        <w:rPr>
          <w:rFonts w:hint="eastAsia" w:ascii="楷体_GB2312" w:hAnsi="楷体_GB2312" w:eastAsia="楷体_GB2312" w:cs="楷体_GB2312"/>
          <w:b w:val="0"/>
          <w:bCs w:val="0"/>
          <w:color w:val="auto"/>
          <w:kern w:val="2"/>
          <w:sz w:val="32"/>
          <w:szCs w:val="32"/>
          <w:lang w:val="en-US" w:eastAsia="zh-CN" w:bidi="ar-SA"/>
        </w:rPr>
        <w:t>（二）主要任务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依据</w:t>
      </w:r>
      <w:r>
        <w:rPr>
          <w:rFonts w:hint="eastAsia" w:ascii="仿宋_GB2312" w:hAnsi="仿宋" w:eastAsia="仿宋_GB2312"/>
          <w:color w:val="auto"/>
          <w:spacing w:val="0"/>
          <w:sz w:val="32"/>
          <w:szCs w:val="32"/>
        </w:rPr>
        <w:t>《山西省煤矿分级分类安全监管监察办法》</w:t>
      </w:r>
      <w:r>
        <w:rPr>
          <w:rFonts w:hint="eastAsia" w:ascii="仿宋_GB2312" w:hAnsi="仿宋_GB2312" w:eastAsia="仿宋_GB2312" w:cs="仿宋_GB2312"/>
          <w:b w:val="0"/>
          <w:bCs/>
          <w:color w:val="auto"/>
          <w:sz w:val="32"/>
          <w:szCs w:val="32"/>
          <w:u w:val="none"/>
          <w:lang w:val="en-US" w:eastAsia="zh-CN"/>
        </w:rPr>
        <w:t>《山西省化工及危险化学品生产经营企业、医药生产企业安全生产分级分类监管实施办法》（晋应急发〔2021〕74号）和《山西省冶金工贸行业安全生产分类分级监管实施办法》（晋应急发〔2021〕68号）规定，</w:t>
      </w:r>
      <w:r>
        <w:rPr>
          <w:rFonts w:hint="eastAsia" w:ascii="仿宋_GB2312" w:eastAsia="仿宋_GB2312"/>
          <w:color w:val="auto"/>
          <w:sz w:val="32"/>
          <w:szCs w:val="32"/>
          <w:highlight w:val="none"/>
        </w:rPr>
        <w:t>按照职责分工，对有关生产经营单位执行安全生产</w:t>
      </w:r>
      <w:r>
        <w:rPr>
          <w:rFonts w:hint="eastAsia" w:ascii="仿宋_GB2312" w:eastAsia="仿宋_GB2312"/>
          <w:color w:val="auto"/>
          <w:sz w:val="32"/>
          <w:szCs w:val="32"/>
          <w:highlight w:val="none"/>
          <w:lang w:eastAsia="zh-CN"/>
        </w:rPr>
        <w:t>法律法规</w:t>
      </w:r>
      <w:r>
        <w:rPr>
          <w:rFonts w:hint="eastAsia" w:ascii="仿宋_GB2312" w:eastAsia="仿宋_GB2312"/>
          <w:color w:val="auto"/>
          <w:sz w:val="32"/>
          <w:szCs w:val="32"/>
          <w:highlight w:val="none"/>
        </w:rPr>
        <w:t>、规章和国家标准、行业标准的情况进行监督检查，发现事故隐患或者违法行为，应当依法采取现场处理、行政强制、行政处罚等措施。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依法</w:t>
      </w:r>
      <w:r>
        <w:rPr>
          <w:rFonts w:hint="eastAsia" w:ascii="仿宋_GB2312" w:hAnsi="仿宋_GB2312" w:eastAsia="仿宋_GB2312" w:cs="仿宋_GB2312"/>
          <w:color w:val="auto"/>
          <w:sz w:val="32"/>
          <w:szCs w:val="32"/>
          <w:lang w:val="en-US" w:eastAsia="zh-CN"/>
        </w:rPr>
        <w:t>开展</w:t>
      </w:r>
      <w:r>
        <w:rPr>
          <w:rFonts w:hint="eastAsia" w:ascii="仿宋_GB2312" w:hAnsi="仿宋_GB2312" w:eastAsia="仿宋_GB2312" w:cs="仿宋_GB2312"/>
          <w:color w:val="auto"/>
          <w:sz w:val="32"/>
          <w:szCs w:val="32"/>
        </w:rPr>
        <w:t>生产安全事故</w:t>
      </w:r>
      <w:r>
        <w:rPr>
          <w:rFonts w:hint="eastAsia" w:ascii="仿宋_GB2312" w:hAnsi="仿宋_GB2312" w:eastAsia="仿宋_GB2312" w:cs="仿宋_GB2312"/>
          <w:color w:val="auto"/>
          <w:sz w:val="32"/>
          <w:szCs w:val="32"/>
          <w:lang w:val="en-US" w:eastAsia="zh-CN"/>
        </w:rPr>
        <w:t>调查及应急处置工作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特别是</w:t>
      </w:r>
      <w:r>
        <w:rPr>
          <w:rFonts w:hint="eastAsia" w:ascii="仿宋_GB2312" w:hAnsi="仿宋_GB2312" w:eastAsia="仿宋_GB2312" w:cs="仿宋_GB2312"/>
          <w:color w:val="auto"/>
          <w:sz w:val="32"/>
          <w:szCs w:val="32"/>
        </w:rPr>
        <w:t>对发生死亡事故、多人重伤事故、有迟报瞒报情</w:t>
      </w:r>
      <w:r>
        <w:rPr>
          <w:rFonts w:hint="eastAsia" w:ascii="仿宋_GB2312" w:hAnsi="仿宋_GB2312" w:eastAsia="仿宋_GB2312" w:cs="仿宋_GB2312"/>
          <w:color w:val="auto"/>
          <w:sz w:val="32"/>
          <w:szCs w:val="32"/>
          <w:lang w:eastAsia="zh-CN"/>
        </w:rPr>
        <w:t>节的</w:t>
      </w:r>
      <w:r>
        <w:rPr>
          <w:rFonts w:hint="eastAsia" w:ascii="仿宋_GB2312" w:hAnsi="仿宋_GB2312" w:eastAsia="仿宋_GB2312" w:cs="仿宋_GB2312"/>
          <w:color w:val="auto"/>
          <w:sz w:val="32"/>
          <w:szCs w:val="32"/>
        </w:rPr>
        <w:t>事故和社会影响较大的事故</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处置和</w:t>
      </w:r>
      <w:r>
        <w:rPr>
          <w:rFonts w:hint="eastAsia" w:ascii="仿宋_GB2312" w:hAnsi="仿宋_GB2312" w:eastAsia="仿宋_GB2312" w:cs="仿宋_GB2312"/>
          <w:color w:val="auto"/>
          <w:sz w:val="32"/>
          <w:szCs w:val="32"/>
          <w:lang w:val="en-US" w:eastAsia="zh-CN"/>
        </w:rPr>
        <w:t>调查</w:t>
      </w:r>
      <w:r>
        <w:rPr>
          <w:rFonts w:hint="eastAsia" w:ascii="仿宋_GB2312" w:hAnsi="仿宋_GB2312" w:eastAsia="仿宋_GB2312" w:cs="仿宋_GB2312"/>
          <w:color w:val="auto"/>
          <w:sz w:val="32"/>
          <w:szCs w:val="32"/>
        </w:rPr>
        <w:t>上报工作。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依法查处举报投诉电话、信访办理反馈的案件，办理行政复议和行政诉讼相关事宜。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eastAsia="zh-CN"/>
        </w:rPr>
        <w:t>.按照职责</w:t>
      </w:r>
      <w:r>
        <w:rPr>
          <w:rFonts w:hint="eastAsia" w:ascii="仿宋_GB2312" w:hAnsi="仿宋_GB2312" w:eastAsia="仿宋_GB2312" w:cs="仿宋_GB2312"/>
          <w:color w:val="auto"/>
          <w:sz w:val="32"/>
          <w:szCs w:val="32"/>
          <w:lang w:val="en-US" w:eastAsia="zh-CN"/>
        </w:rPr>
        <w:t>分工，依法开展烟花爆竹</w:t>
      </w:r>
      <w:r>
        <w:rPr>
          <w:rFonts w:hint="eastAsia" w:ascii="仿宋_GB2312" w:hAnsi="仿宋_GB2312" w:eastAsia="仿宋_GB2312" w:cs="仿宋_GB2312"/>
          <w:color w:val="auto"/>
          <w:sz w:val="32"/>
          <w:szCs w:val="32"/>
          <w:lang w:eastAsia="zh-CN"/>
        </w:rPr>
        <w:t>安全生产许可、</w:t>
      </w:r>
      <w:r>
        <w:rPr>
          <w:rFonts w:hint="eastAsia" w:ascii="仿宋_GB2312" w:hAnsi="仿宋_GB2312" w:eastAsia="仿宋_GB2312" w:cs="仿宋_GB2312"/>
          <w:color w:val="auto"/>
          <w:sz w:val="32"/>
          <w:szCs w:val="32"/>
          <w:lang w:val="en-US" w:eastAsia="zh-CN"/>
        </w:rPr>
        <w:t>安全生产宣传等相关事宜。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完成省、市应急管理以及其他行业主管部门部署的联合检查、</w:t>
      </w:r>
      <w:r>
        <w:rPr>
          <w:rFonts w:hint="eastAsia" w:ascii="仿宋_GB2312" w:hAnsi="仿宋_GB2312" w:eastAsia="仿宋_GB2312" w:cs="仿宋_GB2312"/>
          <w:color w:val="auto"/>
          <w:sz w:val="32"/>
          <w:szCs w:val="32"/>
          <w:lang w:eastAsia="zh-CN"/>
        </w:rPr>
        <w:t>专项检查、</w:t>
      </w:r>
      <w:r>
        <w:rPr>
          <w:rFonts w:hint="eastAsia" w:ascii="仿宋_GB2312" w:hAnsi="仿宋_GB2312" w:eastAsia="仿宋_GB2312" w:cs="仿宋_GB2312"/>
          <w:color w:val="auto"/>
          <w:sz w:val="32"/>
          <w:szCs w:val="32"/>
        </w:rPr>
        <w:t>重点督查等工作任务。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bottom"/>
        <w:rPr>
          <w:rFonts w:hint="default" w:ascii="黑体" w:hAnsi="宋体" w:eastAsia="黑体" w:cs="黑体"/>
          <w:color w:val="auto"/>
          <w:kern w:val="0"/>
          <w:sz w:val="32"/>
          <w:szCs w:val="32"/>
          <w:lang w:val="en-US" w:eastAsia="zh-CN"/>
        </w:rPr>
      </w:pPr>
      <w:r>
        <w:rPr>
          <w:rFonts w:hint="eastAsia" w:ascii="黑体" w:hAnsi="宋体" w:eastAsia="黑体" w:cs="黑体"/>
          <w:color w:val="auto"/>
          <w:kern w:val="0"/>
          <w:sz w:val="32"/>
          <w:szCs w:val="32"/>
          <w:lang w:val="en-US" w:eastAsia="zh-CN"/>
        </w:rPr>
        <w:t>二、执法人员与时间分配</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（一）安全生产执法人员数量</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编制人数95人，</w:t>
      </w:r>
      <w:r>
        <w:rPr>
          <w:rFonts w:hint="eastAsia" w:ascii="仿宋_GB2312" w:hAnsi="仿宋_GB2312" w:eastAsia="仿宋_GB2312" w:cs="仿宋_GB2312"/>
          <w:color w:val="auto"/>
          <w:kern w:val="0"/>
          <w:sz w:val="32"/>
          <w:szCs w:val="32"/>
        </w:rPr>
        <w:t>安全生产执法岗位</w:t>
      </w:r>
      <w:r>
        <w:rPr>
          <w:rFonts w:hint="eastAsia" w:ascii="仿宋_GB2312" w:hAnsi="仿宋_GB2312" w:eastAsia="仿宋_GB2312" w:cs="仿宋_GB2312"/>
          <w:color w:val="auto"/>
          <w:kern w:val="0"/>
          <w:sz w:val="32"/>
          <w:szCs w:val="32"/>
          <w:lang w:val="en-US" w:eastAsia="zh-CN"/>
        </w:rPr>
        <w:t>50个</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占编制数的52.63%；在岗</w:t>
      </w:r>
      <w:r>
        <w:rPr>
          <w:rFonts w:hint="eastAsia" w:ascii="仿宋_GB2312" w:hAnsi="仿宋_GB2312" w:eastAsia="仿宋_GB2312" w:cs="仿宋_GB2312"/>
          <w:color w:val="auto"/>
          <w:kern w:val="0"/>
          <w:sz w:val="32"/>
          <w:szCs w:val="32"/>
        </w:rPr>
        <w:t>从事安全生产执法</w:t>
      </w:r>
      <w:r>
        <w:rPr>
          <w:rFonts w:hint="eastAsia" w:ascii="仿宋_GB2312" w:hAnsi="仿宋_GB2312" w:eastAsia="仿宋_GB2312" w:cs="仿宋_GB2312"/>
          <w:color w:val="auto"/>
          <w:kern w:val="0"/>
          <w:sz w:val="32"/>
          <w:szCs w:val="32"/>
          <w:lang w:eastAsia="zh-CN"/>
        </w:rPr>
        <w:t>工作</w:t>
      </w:r>
      <w:r>
        <w:rPr>
          <w:rFonts w:hint="eastAsia" w:ascii="仿宋_GB2312" w:hAnsi="仿宋_GB2312" w:eastAsia="仿宋_GB2312" w:cs="仿宋_GB2312"/>
          <w:color w:val="auto"/>
          <w:kern w:val="0"/>
          <w:sz w:val="32"/>
          <w:szCs w:val="32"/>
        </w:rPr>
        <w:t>人员</w:t>
      </w:r>
      <w:r>
        <w:rPr>
          <w:rFonts w:hint="eastAsia" w:ascii="仿宋_GB2312" w:hAnsi="仿宋_GB2312" w:eastAsia="仿宋_GB2312" w:cs="仿宋_GB2312"/>
          <w:color w:val="auto"/>
          <w:kern w:val="0"/>
          <w:sz w:val="32"/>
          <w:szCs w:val="32"/>
          <w:lang w:val="en-US" w:eastAsia="zh-CN"/>
        </w:rPr>
        <w:t>34</w:t>
      </w:r>
      <w:r>
        <w:rPr>
          <w:rFonts w:hint="eastAsia" w:ascii="仿宋_GB2312" w:hAnsi="仿宋_GB2312" w:eastAsia="仿宋_GB2312" w:cs="仿宋_GB2312"/>
          <w:color w:val="auto"/>
          <w:kern w:val="0"/>
          <w:sz w:val="32"/>
          <w:szCs w:val="32"/>
        </w:rPr>
        <w:t>人，是安全生产执法岗位数的</w:t>
      </w:r>
      <w:r>
        <w:rPr>
          <w:rFonts w:hint="eastAsia" w:ascii="仿宋_GB2312" w:hAnsi="仿宋_GB2312" w:eastAsia="仿宋_GB2312" w:cs="仿宋_GB2312"/>
          <w:color w:val="auto"/>
          <w:kern w:val="0"/>
          <w:sz w:val="32"/>
          <w:szCs w:val="32"/>
          <w:lang w:val="en-US" w:eastAsia="zh-CN"/>
        </w:rPr>
        <w:t>68</w:t>
      </w:r>
      <w:r>
        <w:rPr>
          <w:rFonts w:hint="eastAsia" w:ascii="仿宋_GB2312" w:hAnsi="仿宋_GB2312" w:eastAsia="仿宋_GB2312" w:cs="仿宋_GB2312"/>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（二）总法定工作日8432日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现有持证执法人员34人，2026年国家法定工作日为248天；全年总法定工作日共8432天。</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（三）工作日分配情况</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FF0000"/>
          <w:sz w:val="32"/>
          <w:szCs w:val="32"/>
          <w:highlight w:val="none"/>
          <w:lang w:val="en-US" w:eastAsia="zh-CN"/>
        </w:rPr>
      </w:pPr>
      <w:r>
        <w:rPr>
          <w:rFonts w:hint="eastAsia" w:ascii="仿宋_GB2312" w:eastAsia="仿宋_GB2312"/>
          <w:color w:val="auto"/>
          <w:sz w:val="32"/>
          <w:szCs w:val="32"/>
        </w:rPr>
        <w:t>总法定工作日共8</w:t>
      </w:r>
      <w:r>
        <w:rPr>
          <w:rFonts w:hint="eastAsia" w:ascii="仿宋_GB2312" w:eastAsia="仿宋_GB2312"/>
          <w:color w:val="auto"/>
          <w:sz w:val="32"/>
          <w:szCs w:val="32"/>
          <w:lang w:val="en-US" w:eastAsia="zh-CN"/>
        </w:rPr>
        <w:t>432</w:t>
      </w:r>
      <w:r>
        <w:rPr>
          <w:rFonts w:hint="eastAsia" w:ascii="仿宋_GB2312" w:eastAsia="仿宋_GB2312"/>
          <w:color w:val="auto"/>
          <w:sz w:val="32"/>
          <w:szCs w:val="32"/>
        </w:rPr>
        <w:t>天，执法检查工作日</w:t>
      </w:r>
      <w:r>
        <w:rPr>
          <w:rFonts w:hint="eastAsia" w:ascii="仿宋_GB2312" w:eastAsia="仿宋_GB2312"/>
          <w:color w:val="auto"/>
          <w:sz w:val="32"/>
          <w:szCs w:val="32"/>
          <w:highlight w:val="none"/>
        </w:rPr>
        <w:t>为</w:t>
      </w:r>
      <w:r>
        <w:rPr>
          <w:rFonts w:hint="eastAsia" w:ascii="仿宋_GB2312" w:eastAsia="仿宋_GB2312"/>
          <w:color w:val="auto"/>
          <w:sz w:val="32"/>
          <w:szCs w:val="32"/>
          <w:highlight w:val="none"/>
          <w:lang w:val="en-US" w:eastAsia="zh-CN"/>
        </w:rPr>
        <w:t>5920</w:t>
      </w:r>
      <w:r>
        <w:rPr>
          <w:rFonts w:hint="eastAsia" w:ascii="仿宋_GB2312" w:eastAsia="仿宋_GB2312"/>
          <w:color w:val="auto"/>
          <w:sz w:val="32"/>
          <w:szCs w:val="32"/>
          <w:highlight w:val="none"/>
        </w:rPr>
        <w:t>天，非执法工作日为2328天。</w:t>
      </w:r>
      <w:r>
        <w:rPr>
          <w:rFonts w:hint="eastAsia" w:ascii="仿宋_GB2312" w:hAnsi="仿宋_GB2312" w:eastAsia="仿宋_GB2312" w:cs="仿宋_GB2312"/>
          <w:color w:val="auto"/>
          <w:kern w:val="0"/>
          <w:sz w:val="32"/>
          <w:szCs w:val="32"/>
          <w:highlight w:val="none"/>
          <w:lang w:val="en-US" w:eastAsia="zh-CN"/>
        </w:rPr>
        <w:t>（详见附件1）</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rPr>
          <w:rFonts w:hint="default" w:ascii="黑体" w:hAnsi="宋体" w:eastAsia="黑体" w:cs="黑体"/>
          <w:color w:val="auto"/>
          <w:kern w:val="0"/>
          <w:sz w:val="32"/>
          <w:szCs w:val="32"/>
          <w:lang w:val="en-US" w:eastAsia="zh-CN"/>
        </w:rPr>
      </w:pPr>
      <w:r>
        <w:rPr>
          <w:rFonts w:hint="eastAsia" w:ascii="黑体" w:hAnsi="宋体" w:eastAsia="黑体" w:cs="黑体"/>
          <w:color w:val="auto"/>
          <w:kern w:val="0"/>
          <w:sz w:val="32"/>
          <w:szCs w:val="32"/>
          <w:lang w:eastAsia="zh-CN"/>
        </w:rPr>
        <w:t>三、</w:t>
      </w:r>
      <w:r>
        <w:rPr>
          <w:rFonts w:hint="eastAsia" w:ascii="黑体" w:hAnsi="宋体" w:eastAsia="黑体" w:cs="黑体"/>
          <w:color w:val="auto"/>
          <w:kern w:val="0"/>
          <w:sz w:val="32"/>
          <w:szCs w:val="32"/>
          <w:lang w:val="en-US" w:eastAsia="zh-CN"/>
        </w:rPr>
        <w:t>执法检查范围与检查频次</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（一）检查范围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bottom"/>
        <w:rPr>
          <w:rFonts w:hint="eastAsia" w:ascii="仿宋_GB2312" w:hAnsi="仿宋" w:eastAsia="仿宋_GB2312"/>
          <w:color w:val="auto"/>
          <w:sz w:val="32"/>
          <w:szCs w:val="32"/>
          <w:lang w:val="en-US" w:eastAsia="zh-CN"/>
        </w:rPr>
      </w:pPr>
      <w:r>
        <w:rPr>
          <w:rFonts w:hint="eastAsia" w:ascii="仿宋_GB2312" w:hAnsi="仿宋_GB2312" w:eastAsia="仿宋_GB2312" w:cs="仿宋_GB2312"/>
          <w:color w:val="auto"/>
          <w:kern w:val="0"/>
          <w:sz w:val="32"/>
          <w:szCs w:val="32"/>
          <w:lang w:eastAsia="zh-CN"/>
        </w:rPr>
        <w:t>2026</w:t>
      </w:r>
      <w:r>
        <w:rPr>
          <w:rFonts w:hint="eastAsia" w:ascii="仿宋_GB2312" w:hAnsi="仿宋" w:eastAsia="仿宋_GB2312"/>
          <w:color w:val="auto"/>
          <w:sz w:val="32"/>
          <w:szCs w:val="32"/>
          <w:lang w:val="en-US" w:eastAsia="zh-CN"/>
        </w:rPr>
        <w:t>年列入我局监管范围的各类生产经营单位共计4类131家：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bottom"/>
        <w:rPr>
          <w:rFonts w:hint="eastAsia" w:ascii="仿宋_GB2312" w:hAnsi="仿宋_GB2312" w:eastAsia="仿宋_GB2312" w:cs="仿宋_GB2312"/>
          <w:color w:val="auto"/>
          <w:kern w:val="0"/>
          <w:sz w:val="32"/>
          <w:szCs w:val="32"/>
          <w:lang w:eastAsia="zh-CN"/>
        </w:rPr>
      </w:pPr>
      <w:r>
        <w:rPr>
          <w:rFonts w:hint="eastAsia" w:ascii="仿宋_GB2312" w:hAnsi="仿宋" w:eastAsia="仿宋_GB2312"/>
          <w:color w:val="auto"/>
          <w:sz w:val="32"/>
          <w:szCs w:val="32"/>
          <w:lang w:val="en-US" w:eastAsia="zh-CN"/>
        </w:rPr>
        <w:t>1.煤矿6座；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bottom"/>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2.危险化学品企业46家：其中生产企业3家，加油站36家，无储存经营3家，煤层气4家。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bottom"/>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3.冶金工贸企业44家：建材企业25</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家，</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机械加工企业9家，</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轻工</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企业9</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家，</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纺织企业1家；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bottom"/>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4.洗（储）煤相关企业35家：洗（储）煤厂27家、物流企业3家、排矸厂5家。</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（二）检查频次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bottom"/>
        <w:rPr>
          <w:rFonts w:hint="eastAsia" w:ascii="仿宋_GB2312" w:hAnsi="仿宋" w:eastAsia="仿宋_GB2312" w:cs="宋体"/>
          <w:color w:val="000000" w:themeColor="text1"/>
          <w:kern w:val="2"/>
          <w:sz w:val="32"/>
          <w:szCs w:val="32"/>
          <w:lang w:val="en-US" w:eastAsia="zh-CN" w:bidi="ar-SA"/>
          <w14:textFill>
            <w14:solidFill>
              <w14:schemeClr w14:val="tx1"/>
            </w14:solidFill>
          </w14:textFill>
        </w:rPr>
      </w:pPr>
      <w:r>
        <w:rPr>
          <w:rFonts w:hint="eastAsia" w:ascii="仿宋_GB2312" w:hAnsi="仿宋" w:eastAsia="仿宋_GB2312" w:cs="宋体"/>
          <w:color w:val="000000" w:themeColor="text1"/>
          <w:kern w:val="2"/>
          <w:sz w:val="32"/>
          <w:szCs w:val="32"/>
          <w:lang w:val="en-US" w:eastAsia="zh-CN" w:bidi="ar-SA"/>
          <w14:textFill>
            <w14:solidFill>
              <w14:schemeClr w14:val="tx1"/>
            </w14:solidFill>
          </w14:textFill>
        </w:rPr>
        <w:t>1.重点综合监督检查对象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bottom"/>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 w:eastAsia="仿宋_GB2312" w:cs="宋体"/>
          <w:color w:val="000000" w:themeColor="text1"/>
          <w:kern w:val="2"/>
          <w:sz w:val="32"/>
          <w:szCs w:val="32"/>
          <w:lang w:val="en-US" w:eastAsia="zh-CN" w:bidi="ar-SA"/>
          <w14:textFill>
            <w14:solidFill>
              <w14:schemeClr w14:val="tx1"/>
            </w14:solidFill>
          </w14:textFill>
        </w:rPr>
        <w:t>全县范围共有企业9家</w:t>
      </w:r>
      <w:r>
        <w:rPr>
          <w:rFonts w:hint="eastAsia" w:ascii="仿宋_GB2312" w:eastAsia="仿宋_GB2312"/>
          <w:color w:val="000000" w:themeColor="text1"/>
          <w:sz w:val="32"/>
          <w:szCs w:val="32"/>
          <w:highlight w:val="none"/>
          <w:lang w:val="en-US" w:eastAsia="zh-CN"/>
          <w14:textFill>
            <w14:solidFill>
              <w14:schemeClr w14:val="tx1"/>
            </w14:solidFill>
          </w14:textFill>
        </w:rPr>
        <w:t>，共检查32家次。其中：</w:t>
      </w:r>
      <w:r>
        <w:rPr>
          <w:rFonts w:hint="eastAsia" w:ascii="仿宋_GB2312" w:hAnsi="穝灿砰" w:eastAsia="仿宋_GB2312"/>
          <w:color w:val="000000" w:themeColor="text1"/>
          <w:kern w:val="0"/>
          <w:sz w:val="32"/>
          <w:szCs w:val="32"/>
          <w:lang w:eastAsia="zh-CN"/>
          <w14:textFill>
            <w14:solidFill>
              <w14:schemeClr w14:val="tx1"/>
            </w14:solidFill>
          </w14:textFill>
        </w:rPr>
        <w:t>对</w:t>
      </w:r>
      <w:r>
        <w:rPr>
          <w:rFonts w:hint="eastAsia" w:ascii="仿宋_GB2312" w:hAnsi="穝灿砰" w:eastAsia="仿宋_GB2312"/>
          <w:color w:val="000000" w:themeColor="text1"/>
          <w:kern w:val="0"/>
          <w:sz w:val="32"/>
          <w:szCs w:val="32"/>
          <w:lang w:val="en-US" w:eastAsia="zh-CN"/>
          <w14:textFill>
            <w14:solidFill>
              <w14:schemeClr w14:val="tx1"/>
            </w14:solidFill>
          </w14:textFill>
        </w:rPr>
        <w:t>6座</w:t>
      </w:r>
      <w:r>
        <w:rPr>
          <w:rFonts w:hint="eastAsia" w:ascii="仿宋_GB2312" w:hAnsi="穝灿砰" w:eastAsia="仿宋_GB2312"/>
          <w:color w:val="000000" w:themeColor="text1"/>
          <w:kern w:val="0"/>
          <w:sz w:val="32"/>
          <w:szCs w:val="32"/>
          <w:lang w:eastAsia="zh-CN"/>
          <w14:textFill>
            <w14:solidFill>
              <w14:schemeClr w14:val="tx1"/>
            </w14:solidFill>
          </w14:textFill>
        </w:rPr>
        <w:t>煤矿每季度进行1次监督检查</w:t>
      </w:r>
      <w:r>
        <w:rPr>
          <w:rFonts w:hint="eastAsia" w:ascii="仿宋_GB2312" w:hAnsi="穝灿砰" w:eastAsia="仿宋_GB2312"/>
          <w:color w:val="000000" w:themeColor="text1"/>
          <w:kern w:val="0"/>
          <w:sz w:val="32"/>
          <w:szCs w:val="32"/>
          <w:lang w:val="en-US" w:eastAsia="zh-CN"/>
          <w14:textFill>
            <w14:solidFill>
              <w14:schemeClr w14:val="tx1"/>
            </w14:solidFill>
          </w14:textFill>
        </w:rPr>
        <w:t>，共计24家次；</w:t>
      </w:r>
      <w:r>
        <w:rPr>
          <w:rFonts w:hint="eastAsia" w:ascii="仿宋_GB2312" w:hAnsi="仿宋_GB2312" w:eastAsia="仿宋_GB2312" w:cs="仿宋_GB2312"/>
          <w:color w:val="000000" w:themeColor="text1"/>
          <w:kern w:val="0"/>
          <w:sz w:val="32"/>
          <w:szCs w:val="32"/>
          <w14:textFill>
            <w14:solidFill>
              <w14:schemeClr w14:val="tx1"/>
            </w14:solidFill>
          </w14:textFill>
        </w:rPr>
        <w:t>对</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14:textFill>
            <w14:solidFill>
              <w14:schemeClr w14:val="tx1"/>
            </w14:solidFill>
          </w14:textFill>
        </w:rPr>
        <w:t>家危险化学品生产企业</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原则上每季度进行1次监督检查，</w:t>
      </w:r>
      <w:r>
        <w:rPr>
          <w:rFonts w:hint="eastAsia" w:ascii="仿宋_GB2312" w:hAnsi="仿宋_GB2312" w:eastAsia="仿宋_GB2312" w:cs="仿宋_GB2312"/>
          <w:color w:val="000000" w:themeColor="text1"/>
          <w:kern w:val="0"/>
          <w:sz w:val="32"/>
          <w:szCs w:val="32"/>
          <w14:textFill>
            <w14:solidFill>
              <w14:schemeClr w14:val="tx1"/>
            </w14:solidFill>
          </w14:textFill>
        </w:rPr>
        <w:t>对</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32"/>
          <w:szCs w:val="32"/>
          <w14:textFill>
            <w14:solidFill>
              <w14:schemeClr w14:val="tx1"/>
            </w14:solidFill>
          </w14:textFill>
        </w:rPr>
        <w:t>家</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一般</w:t>
      </w:r>
      <w:r>
        <w:rPr>
          <w:rFonts w:hint="eastAsia" w:ascii="仿宋_GB2312" w:hAnsi="仿宋_GB2312" w:eastAsia="仿宋_GB2312" w:cs="仿宋_GB2312"/>
          <w:color w:val="000000" w:themeColor="text1"/>
          <w:kern w:val="0"/>
          <w:sz w:val="32"/>
          <w:szCs w:val="32"/>
          <w14:textFill>
            <w14:solidFill>
              <w14:schemeClr w14:val="tx1"/>
            </w14:solidFill>
          </w14:textFill>
        </w:rPr>
        <w:t>危险化学品</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生产企业每半年进行1次监督检查，共计8家次。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bottom"/>
        <w:rPr>
          <w:rFonts w:hint="eastAsia" w:ascii="仿宋_GB2312" w:hAnsi="仿宋" w:eastAsia="仿宋_GB2312" w:cs="宋体"/>
          <w:color w:val="000000" w:themeColor="text1"/>
          <w:kern w:val="2"/>
          <w:sz w:val="32"/>
          <w:szCs w:val="32"/>
          <w:lang w:val="en-US" w:eastAsia="zh-CN" w:bidi="ar-SA"/>
          <w14:textFill>
            <w14:solidFill>
              <w14:schemeClr w14:val="tx1"/>
            </w14:solidFill>
          </w14:textFill>
        </w:rPr>
      </w:pPr>
      <w:r>
        <w:rPr>
          <w:rFonts w:hint="eastAsia" w:ascii="仿宋_GB2312" w:hAnsi="仿宋" w:eastAsia="仿宋_GB2312" w:cs="宋体"/>
          <w:color w:val="000000" w:themeColor="text1"/>
          <w:kern w:val="2"/>
          <w:sz w:val="32"/>
          <w:szCs w:val="32"/>
          <w:lang w:val="en-US" w:eastAsia="zh-CN" w:bidi="ar-SA"/>
          <w14:textFill>
            <w14:solidFill>
              <w14:schemeClr w14:val="tx1"/>
            </w14:solidFill>
          </w14:textFill>
        </w:rPr>
        <w:t>2.一般综合监督检查对象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全县范围共有企业122家、检查频次共计199家次。</w:t>
      </w:r>
      <w:r>
        <w:rPr>
          <w:rFonts w:hint="eastAsia" w:ascii="仿宋_GB2312" w:hAnsi="仿宋" w:eastAsia="仿宋_GB2312"/>
          <w:color w:val="000000" w:themeColor="text1"/>
          <w:sz w:val="32"/>
          <w:szCs w:val="32"/>
          <w:lang w:val="en-US" w:eastAsia="zh-CN"/>
          <w14:textFill>
            <w14:solidFill>
              <w14:schemeClr w14:val="tx1"/>
            </w14:solidFill>
          </w14:textFill>
        </w:rPr>
        <w:t>其中：对4家煤层气抽采企业、36家危险化学品经营企</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业和3家</w:t>
      </w:r>
      <w:r>
        <w:rPr>
          <w:rFonts w:hint="eastAsia" w:ascii="仿宋_GB2312" w:hAnsi="仿宋" w:eastAsia="仿宋_GB2312"/>
          <w:color w:val="000000" w:themeColor="text1"/>
          <w:sz w:val="32"/>
          <w:szCs w:val="32"/>
          <w:lang w:val="en-US" w:eastAsia="zh-CN"/>
          <w14:textFill>
            <w14:solidFill>
              <w14:schemeClr w14:val="tx1"/>
            </w14:solidFill>
          </w14:textFill>
        </w:rPr>
        <w:t>无存储经营企业每半年进行1次监督检查，共计86家次；对44家冶金工贸企业中的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20家企业每半年进行1次监督检查，其余24家企业每年进行1次监督检查</w:t>
      </w:r>
      <w:r>
        <w:rPr>
          <w:rFonts w:hint="eastAsia" w:ascii="仿宋_GB2312" w:hAnsi="仿宋" w:eastAsia="仿宋_GB2312"/>
          <w:color w:val="000000" w:themeColor="text1"/>
          <w:sz w:val="32"/>
          <w:szCs w:val="32"/>
          <w:lang w:val="en-US" w:eastAsia="zh-CN"/>
          <w14:textFill>
            <w14:solidFill>
              <w14:schemeClr w14:val="tx1"/>
            </w14:solidFill>
          </w14:textFill>
        </w:rPr>
        <w:t>，共计64家次；对35家洗（储）煤企业中的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14家企业每半年进行1次监督检查，其余21家企业每年进行1次监督检查，</w:t>
      </w:r>
      <w:r>
        <w:rPr>
          <w:rFonts w:hint="eastAsia" w:ascii="仿宋_GB2312" w:hAnsi="仿宋" w:eastAsia="仿宋_GB2312"/>
          <w:color w:val="000000" w:themeColor="text1"/>
          <w:sz w:val="32"/>
          <w:szCs w:val="32"/>
          <w:lang w:val="en-US" w:eastAsia="zh-CN"/>
          <w14:textFill>
            <w14:solidFill>
              <w14:schemeClr w14:val="tx1"/>
            </w14:solidFill>
          </w14:textFill>
        </w:rPr>
        <w:t>共计49家次。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黑体" w:hAnsi="宋体" w:eastAsia="黑体" w:cs="黑体"/>
          <w:color w:val="auto"/>
          <w:kern w:val="0"/>
          <w:sz w:val="32"/>
          <w:szCs w:val="32"/>
          <w:lang w:val="en-US" w:eastAsia="zh-CN"/>
        </w:rPr>
      </w:pPr>
      <w:r>
        <w:rPr>
          <w:rFonts w:hint="eastAsia" w:ascii="黑体" w:hAnsi="宋体" w:eastAsia="黑体" w:cs="黑体"/>
          <w:color w:val="auto"/>
          <w:kern w:val="0"/>
          <w:sz w:val="32"/>
          <w:szCs w:val="32"/>
          <w:lang w:val="en-US" w:eastAsia="zh-CN"/>
        </w:rPr>
        <w:t>四、监督检查内容与具体检查安排情况</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（一）监督检查内容：</w:t>
      </w:r>
    </w:p>
    <w:p>
      <w:pPr>
        <w:pStyle w:val="4"/>
        <w:keepNext w:val="0"/>
        <w:keepLines w:val="0"/>
        <w:pageBreakBefore w:val="0"/>
        <w:widowControl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color w:val="auto"/>
          <w:kern w:val="2"/>
          <w:sz w:val="32"/>
          <w:szCs w:val="32"/>
          <w:lang w:val="en-US" w:eastAsia="zh-CN" w:bidi="ar-SA"/>
        </w:rPr>
        <w:t>1.</w:t>
      </w:r>
      <w:r>
        <w:rPr>
          <w:rFonts w:hint="eastAsia" w:ascii="仿宋_GB2312" w:hAnsi="仿宋_GB2312" w:eastAsia="仿宋_GB2312" w:cs="仿宋_GB2312"/>
          <w:color w:val="auto"/>
          <w:sz w:val="32"/>
          <w:szCs w:val="32"/>
          <w:lang w:val="en-US" w:eastAsia="zh-CN"/>
        </w:rPr>
        <w:t>国家及省市安排部署的专项行动推进落实情况。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color w:val="auto"/>
          <w:kern w:val="2"/>
          <w:sz w:val="32"/>
          <w:szCs w:val="32"/>
          <w:lang w:val="en-US" w:eastAsia="zh-CN" w:bidi="ar-SA"/>
        </w:rPr>
        <w:t>2.安全生产有关法律法规、规章及强制性</w:t>
      </w:r>
      <w:r>
        <w:rPr>
          <w:rFonts w:hint="eastAsia" w:ascii="仿宋_GB2312" w:hAnsi="仿宋_GB2312" w:eastAsia="仿宋_GB2312" w:cs="仿宋_GB2312"/>
          <w:color w:val="auto"/>
          <w:sz w:val="32"/>
          <w:szCs w:val="32"/>
          <w:lang w:eastAsia="zh-CN"/>
        </w:rPr>
        <w:t>标准贯彻执行情况。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开展元旦春节“两节”、</w:t>
      </w:r>
      <w:r>
        <w:rPr>
          <w:rFonts w:hint="eastAsia" w:ascii="仿宋_GB2312" w:hAnsi="仿宋_GB2312" w:eastAsia="仿宋_GB2312" w:cs="仿宋_GB2312"/>
          <w:color w:val="auto"/>
          <w:kern w:val="0"/>
          <w:sz w:val="32"/>
          <w:szCs w:val="32"/>
          <w:lang w:eastAsia="zh-CN"/>
        </w:rPr>
        <w:t>全国两会</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五一</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国庆</w:t>
      </w:r>
      <w:r>
        <w:rPr>
          <w:rFonts w:hint="eastAsia" w:ascii="仿宋_GB2312" w:hAnsi="仿宋_GB2312" w:eastAsia="仿宋_GB2312" w:cs="仿宋_GB2312"/>
          <w:color w:val="auto"/>
          <w:kern w:val="0"/>
          <w:sz w:val="32"/>
          <w:szCs w:val="32"/>
          <w:lang w:val="en-US" w:eastAsia="zh-CN"/>
        </w:rPr>
        <w:t>小长假期间</w:t>
      </w:r>
      <w:r>
        <w:rPr>
          <w:rFonts w:hint="eastAsia" w:ascii="仿宋_GB2312" w:hAnsi="仿宋_GB2312" w:eastAsia="仿宋_GB2312" w:cs="仿宋_GB2312"/>
          <w:color w:val="auto"/>
          <w:kern w:val="0"/>
          <w:sz w:val="32"/>
          <w:szCs w:val="32"/>
        </w:rPr>
        <w:t>等</w:t>
      </w:r>
      <w:r>
        <w:rPr>
          <w:rFonts w:hint="eastAsia" w:ascii="仿宋_GB2312" w:hAnsi="仿宋_GB2312" w:eastAsia="仿宋_GB2312" w:cs="仿宋_GB2312"/>
          <w:color w:val="auto"/>
          <w:kern w:val="0"/>
          <w:sz w:val="32"/>
          <w:szCs w:val="32"/>
          <w:lang w:val="en-US" w:eastAsia="zh-CN"/>
        </w:rPr>
        <w:t>重大节假日</w:t>
      </w:r>
      <w:r>
        <w:rPr>
          <w:rFonts w:hint="eastAsia" w:ascii="仿宋_GB2312" w:hAnsi="仿宋_GB2312" w:eastAsia="仿宋_GB2312" w:cs="仿宋_GB2312"/>
          <w:color w:val="auto"/>
          <w:kern w:val="0"/>
          <w:sz w:val="32"/>
          <w:szCs w:val="32"/>
        </w:rPr>
        <w:t>、重点时段的安全巡查。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4.陪同上级部门开展“双随机、一公开”检查，配合同级相关部门开展联合检查等行动。</w:t>
      </w:r>
    </w:p>
    <w:p>
      <w:pPr>
        <w:pStyle w:val="4"/>
        <w:keepNext w:val="0"/>
        <w:keepLines w:val="0"/>
        <w:pageBreakBefore w:val="0"/>
        <w:widowControl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指导监督职责范围内</w:t>
      </w:r>
      <w:r>
        <w:rPr>
          <w:rFonts w:hint="eastAsia" w:ascii="仿宋_GB2312" w:hAnsi="仿宋_GB2312" w:eastAsia="仿宋_GB2312" w:cs="仿宋_GB2312"/>
          <w:color w:val="auto"/>
          <w:kern w:val="0"/>
          <w:sz w:val="32"/>
          <w:szCs w:val="32"/>
          <w:lang w:eastAsia="zh-CN"/>
        </w:rPr>
        <w:t>企业</w:t>
      </w:r>
      <w:r>
        <w:rPr>
          <w:rFonts w:hint="eastAsia" w:ascii="仿宋_GB2312" w:hAnsi="仿宋_GB2312" w:eastAsia="仿宋_GB2312" w:cs="仿宋_GB2312"/>
          <w:color w:val="auto"/>
          <w:kern w:val="0"/>
          <w:sz w:val="32"/>
          <w:szCs w:val="32"/>
        </w:rPr>
        <w:t>安全生产“三同时”和标准化、</w:t>
      </w:r>
      <w:r>
        <w:rPr>
          <w:rFonts w:hint="eastAsia" w:ascii="仿宋_GB2312" w:hAnsi="穝灿砰" w:eastAsia="仿宋_GB2312" w:cs="Times New Roman"/>
          <w:color w:val="auto"/>
          <w:kern w:val="0"/>
          <w:sz w:val="32"/>
          <w:szCs w:val="32"/>
        </w:rPr>
        <w:t>安全风险分级管控和隐患排查治理“双防控”体系建设</w:t>
      </w:r>
      <w:r>
        <w:rPr>
          <w:rFonts w:hint="eastAsia" w:ascii="仿宋_GB2312" w:hAnsi="仿宋_GB2312" w:eastAsia="仿宋_GB2312" w:cs="仿宋_GB2312"/>
          <w:color w:val="auto"/>
          <w:kern w:val="0"/>
          <w:sz w:val="32"/>
          <w:szCs w:val="32"/>
        </w:rPr>
        <w:t>等工作</w:t>
      </w:r>
      <w:r>
        <w:rPr>
          <w:rFonts w:hint="eastAsia" w:ascii="仿宋_GB2312" w:hAnsi="仿宋_GB2312" w:eastAsia="仿宋_GB2312" w:cs="仿宋_GB2312"/>
          <w:color w:val="auto"/>
          <w:kern w:val="0"/>
          <w:sz w:val="32"/>
          <w:szCs w:val="32"/>
          <w:lang w:eastAsia="zh-CN"/>
        </w:rPr>
        <w:t>。</w:t>
      </w:r>
    </w:p>
    <w:p>
      <w:pPr>
        <w:pStyle w:val="4"/>
        <w:keepNext w:val="0"/>
        <w:keepLines w:val="0"/>
        <w:pageBreakBefore w:val="0"/>
        <w:widowControl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6.安全教育培训及针对性“逢查必考”，应急救援预案编制、备案、演练、建立</w:t>
      </w:r>
      <w:r>
        <w:rPr>
          <w:rFonts w:hint="eastAsia" w:ascii="仿宋_GB2312" w:hAnsi="穝灿砰" w:eastAsia="仿宋_GB2312"/>
          <w:color w:val="auto"/>
          <w:kern w:val="0"/>
          <w:sz w:val="32"/>
          <w:szCs w:val="32"/>
        </w:rPr>
        <w:t>物资储备库，</w:t>
      </w:r>
      <w:r>
        <w:rPr>
          <w:rFonts w:hint="eastAsia" w:ascii="仿宋_GB2312" w:hAnsi="仿宋_GB2312" w:eastAsia="仿宋_GB2312" w:cs="仿宋_GB2312"/>
          <w:color w:val="auto"/>
          <w:sz w:val="32"/>
          <w:szCs w:val="32"/>
          <w:lang w:val="en-US" w:eastAsia="zh-CN"/>
        </w:rPr>
        <w:t>高危行业企业投保安全生产责任保险以及企业安全生产费用提取和使用等基础情况。</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rPr>
          <w:rFonts w:hint="default"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（二）具体检查安排情况：</w:t>
      </w:r>
    </w:p>
    <w:p>
      <w:pPr>
        <w:keepNext w:val="0"/>
        <w:keepLines w:val="0"/>
        <w:pageBreakBefore w:val="0"/>
        <w:widowControl w:val="0"/>
        <w:kinsoku/>
        <w:wordWrap/>
        <w:overflowPunct/>
        <w:topLinePunct w:val="0"/>
        <w:autoSpaceDE/>
        <w:autoSpaceDN/>
        <w:bidi w:val="0"/>
        <w:snapToGrid/>
        <w:spacing w:line="560" w:lineRule="exact"/>
        <w:ind w:firstLine="640" w:firstLineChars="200"/>
        <w:jc w:val="left"/>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1.煤矿企业安全检查安排表</w:t>
      </w:r>
      <w:r>
        <w:rPr>
          <w:rFonts w:hint="eastAsia" w:ascii="仿宋_GB2312" w:hAnsi="仿宋_GB2312" w:eastAsia="仿宋_GB2312" w:cs="仿宋_GB2312"/>
          <w:color w:val="auto"/>
          <w:kern w:val="0"/>
          <w:sz w:val="32"/>
          <w:szCs w:val="32"/>
        </w:rPr>
        <w:t>见附件</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rPr>
        <w:t>危险化学品企业检查安排</w:t>
      </w:r>
      <w:r>
        <w:rPr>
          <w:rFonts w:hint="eastAsia" w:ascii="仿宋_GB2312" w:eastAsia="仿宋_GB2312"/>
          <w:color w:val="auto"/>
          <w:sz w:val="32"/>
          <w:szCs w:val="32"/>
          <w:lang w:eastAsia="zh-CN"/>
        </w:rPr>
        <w:t>见</w:t>
      </w:r>
      <w:r>
        <w:rPr>
          <w:rFonts w:hint="eastAsia" w:ascii="仿宋_GB2312" w:hAnsi="仿宋_GB2312" w:eastAsia="仿宋_GB2312" w:cs="仿宋_GB2312"/>
          <w:color w:val="auto"/>
          <w:kern w:val="0"/>
          <w:sz w:val="32"/>
          <w:szCs w:val="32"/>
        </w:rPr>
        <w:t>附件</w:t>
      </w:r>
      <w:r>
        <w:rPr>
          <w:rFonts w:hint="eastAsia" w:ascii="仿宋_GB2312" w:hAnsi="仿宋_GB2312" w:eastAsia="仿宋_GB2312" w:cs="仿宋_GB2312"/>
          <w:color w:val="auto"/>
          <w:kern w:val="0"/>
          <w:sz w:val="32"/>
          <w:szCs w:val="32"/>
          <w:lang w:val="en-US" w:eastAsia="zh-CN"/>
        </w:rPr>
        <w:t>3、附件4。</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冶金工贸企业检查安排表</w:t>
      </w:r>
      <w:r>
        <w:rPr>
          <w:rFonts w:hint="eastAsia" w:ascii="仿宋_GB2312" w:eastAsia="仿宋_GB2312"/>
          <w:color w:val="auto"/>
          <w:sz w:val="32"/>
          <w:szCs w:val="32"/>
          <w:lang w:eastAsia="zh-CN"/>
        </w:rPr>
        <w:t>见</w:t>
      </w:r>
      <w:r>
        <w:rPr>
          <w:rFonts w:hint="eastAsia" w:ascii="仿宋_GB2312" w:hAnsi="仿宋_GB2312" w:eastAsia="仿宋_GB2312" w:cs="仿宋_GB2312"/>
          <w:color w:val="auto"/>
          <w:kern w:val="0"/>
          <w:sz w:val="32"/>
          <w:szCs w:val="32"/>
        </w:rPr>
        <w:t>附件</w:t>
      </w:r>
      <w:r>
        <w:rPr>
          <w:rFonts w:hint="eastAsia" w:ascii="仿宋_GB2312" w:hAnsi="仿宋_GB2312" w:eastAsia="仿宋_GB2312" w:cs="仿宋_GB2312"/>
          <w:color w:val="auto"/>
          <w:kern w:val="0"/>
          <w:sz w:val="32"/>
          <w:szCs w:val="32"/>
          <w:lang w:val="en-US" w:eastAsia="zh-CN"/>
        </w:rPr>
        <w:t>5、附件6。</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洗（储）煤企业检查安排表</w:t>
      </w:r>
      <w:r>
        <w:rPr>
          <w:rFonts w:hint="eastAsia" w:ascii="仿宋_GB2312" w:eastAsia="仿宋_GB2312"/>
          <w:color w:val="auto"/>
          <w:sz w:val="32"/>
          <w:szCs w:val="32"/>
          <w:lang w:eastAsia="zh-CN"/>
        </w:rPr>
        <w:t>见</w:t>
      </w:r>
      <w:r>
        <w:rPr>
          <w:rFonts w:hint="eastAsia" w:ascii="仿宋_GB2312" w:hAnsi="仿宋_GB2312" w:eastAsia="仿宋_GB2312" w:cs="仿宋_GB2312"/>
          <w:color w:val="auto"/>
          <w:kern w:val="0"/>
          <w:sz w:val="32"/>
          <w:szCs w:val="32"/>
        </w:rPr>
        <w:t>附件</w:t>
      </w:r>
      <w:r>
        <w:rPr>
          <w:rFonts w:hint="eastAsia" w:ascii="仿宋_GB2312" w:hAnsi="仿宋_GB2312" w:eastAsia="仿宋_GB2312" w:cs="仿宋_GB2312"/>
          <w:color w:val="auto"/>
          <w:kern w:val="0"/>
          <w:sz w:val="32"/>
          <w:szCs w:val="32"/>
          <w:lang w:val="en-US" w:eastAsia="zh-CN"/>
        </w:rPr>
        <w:t>7、附件8</w:t>
      </w:r>
      <w:r>
        <w:rPr>
          <w:rFonts w:hint="eastAsia" w:ascii="仿宋_GB2312"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bottom"/>
        <w:rPr>
          <w:rFonts w:hint="eastAsia" w:ascii="黑体" w:hAnsi="黑体" w:eastAsia="黑体"/>
          <w:color w:val="auto"/>
          <w:kern w:val="0"/>
          <w:sz w:val="32"/>
          <w:szCs w:val="32"/>
          <w:lang w:val="en-US" w:eastAsia="zh-CN"/>
        </w:rPr>
      </w:pPr>
      <w:r>
        <w:rPr>
          <w:rFonts w:hint="eastAsia" w:ascii="黑体" w:hAnsi="黑体" w:eastAsia="黑体"/>
          <w:color w:val="auto"/>
          <w:kern w:val="0"/>
          <w:sz w:val="32"/>
          <w:szCs w:val="32"/>
          <w:lang w:val="en-US" w:eastAsia="zh-CN"/>
        </w:rPr>
        <w:t>五、工作要求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rPr>
          <w:rFonts w:hint="eastAsia" w:ascii="仿宋_GB2312" w:eastAsia="仿宋_GB2312"/>
          <w:color w:val="auto"/>
          <w:sz w:val="32"/>
          <w:szCs w:val="32"/>
          <w:lang w:val="en-US" w:eastAsia="zh-CN"/>
        </w:rPr>
      </w:pPr>
      <w:r>
        <w:rPr>
          <w:rFonts w:hint="eastAsia" w:ascii="楷体_GB2312" w:hAnsi="楷体_GB2312" w:eastAsia="楷体_GB2312" w:cs="楷体_GB2312"/>
          <w:b w:val="0"/>
          <w:bCs w:val="0"/>
          <w:color w:val="auto"/>
          <w:kern w:val="2"/>
          <w:sz w:val="32"/>
          <w:szCs w:val="32"/>
          <w:lang w:val="en-US" w:eastAsia="zh-CN" w:bidi="ar-SA"/>
        </w:rPr>
        <w:t>（一）严格落实计划。</w:t>
      </w:r>
      <w:r>
        <w:rPr>
          <w:rFonts w:hint="eastAsia" w:ascii="仿宋_GB2312" w:eastAsia="仿宋_GB2312"/>
          <w:color w:val="auto"/>
          <w:sz w:val="32"/>
          <w:szCs w:val="32"/>
          <w:lang w:val="en-US" w:eastAsia="zh-CN"/>
        </w:rPr>
        <w:t>县局各监督执法股室要严格按照执法计划开展监督检查工作，需要对年度监督执法计划作出重大调整的，要在作出决定之日起7日内报政策法规股备案。计划下发后，各监督执法股室要依据本计划制定月度工作计划（详见附件9）；开展执法检查时要严格执行局里有关报备、公示、公开（详见附件10）等规定；每月结束后5日内要将本单位监督检查计划完成情况以及执法检查台账（详见附件11）报送政策法规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rPr>
          <w:rFonts w:hint="eastAsia" w:ascii="仿宋_GB2312" w:eastAsia="仿宋_GB2312"/>
          <w:color w:val="auto"/>
          <w:sz w:val="32"/>
          <w:szCs w:val="32"/>
        </w:rPr>
      </w:pPr>
      <w:r>
        <w:rPr>
          <w:rFonts w:hint="eastAsia" w:ascii="楷体_GB2312" w:hAnsi="楷体_GB2312" w:eastAsia="楷体_GB2312" w:cs="楷体_GB2312"/>
          <w:b w:val="0"/>
          <w:bCs w:val="0"/>
          <w:color w:val="auto"/>
          <w:kern w:val="2"/>
          <w:sz w:val="32"/>
          <w:szCs w:val="32"/>
          <w:lang w:val="en-US" w:eastAsia="zh-CN" w:bidi="ar-SA"/>
        </w:rPr>
        <w:t>（二）优化检查方式。</w:t>
      </w:r>
      <w:r>
        <w:rPr>
          <w:rFonts w:hint="eastAsia" w:ascii="仿宋_GB2312" w:eastAsia="仿宋_GB2312"/>
          <w:color w:val="auto"/>
          <w:sz w:val="32"/>
          <w:szCs w:val="32"/>
          <w:lang w:val="en-US" w:eastAsia="zh-CN"/>
        </w:rPr>
        <w:t>按照“应联尽联、能联尽联”的原则，深化“局队一体”、加强市县联合执法、强化涉企安全生产部门联合执法检查，最大限度减少对企业的影响。</w:t>
      </w:r>
      <w:r>
        <w:rPr>
          <w:rFonts w:hint="eastAsia" w:ascii="仿宋_GB2312" w:eastAsia="仿宋_GB2312"/>
          <w:color w:val="auto"/>
          <w:sz w:val="32"/>
          <w:szCs w:val="32"/>
        </w:rPr>
        <w:t>采取“四不两直”、验证式、暗查突查和“双随机、一公开”</w:t>
      </w:r>
      <w:r>
        <w:rPr>
          <w:rFonts w:hint="eastAsia" w:ascii="仿宋_GB2312" w:eastAsia="仿宋_GB2312"/>
          <w:color w:val="auto"/>
          <w:sz w:val="32"/>
          <w:szCs w:val="32"/>
          <w:lang w:val="en-US" w:eastAsia="zh-CN"/>
        </w:rPr>
        <w:t>及</w:t>
      </w:r>
      <w:r>
        <w:rPr>
          <w:rFonts w:hint="eastAsia" w:ascii="仿宋_GB2312" w:eastAsia="仿宋_GB2312"/>
          <w:color w:val="auto"/>
          <w:sz w:val="32"/>
          <w:szCs w:val="32"/>
        </w:rPr>
        <w:t>“互联网+执法”</w:t>
      </w:r>
      <w:r>
        <w:rPr>
          <w:rFonts w:hint="eastAsia" w:ascii="仿宋_GB2312" w:eastAsia="仿宋_GB2312"/>
          <w:color w:val="auto"/>
          <w:sz w:val="32"/>
          <w:szCs w:val="32"/>
          <w:lang w:val="en-US" w:eastAsia="zh-CN"/>
        </w:rPr>
        <w:t>线上执法</w:t>
      </w:r>
      <w:r>
        <w:rPr>
          <w:rFonts w:hint="eastAsia" w:ascii="仿宋_GB2312" w:eastAsia="仿宋_GB2312"/>
          <w:color w:val="auto"/>
          <w:sz w:val="32"/>
          <w:szCs w:val="32"/>
        </w:rPr>
        <w:t>等方式，严格监督检查计划实施。各有关股室要及时将检查情况及查处结果通过相关系统平台统一归集，并向社会公示。继续实施专家参与和联合监督检查，保证监督检查质量。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rPr>
          <w:rFonts w:ascii="仿宋_GB2312" w:eastAsia="仿宋_GB2312"/>
          <w:color w:val="auto"/>
          <w:sz w:val="32"/>
          <w:szCs w:val="32"/>
        </w:rPr>
      </w:pPr>
      <w:r>
        <w:rPr>
          <w:rFonts w:hint="eastAsia" w:ascii="楷体_GB2312" w:hAnsi="楷体_GB2312" w:eastAsia="楷体_GB2312" w:cs="楷体_GB2312"/>
          <w:b w:val="0"/>
          <w:bCs w:val="0"/>
          <w:color w:val="auto"/>
          <w:kern w:val="2"/>
          <w:sz w:val="32"/>
          <w:szCs w:val="32"/>
          <w:lang w:val="en-US" w:eastAsia="zh-CN" w:bidi="ar-SA"/>
        </w:rPr>
        <w:t>（三）规范执法程序。</w:t>
      </w:r>
      <w:r>
        <w:rPr>
          <w:rFonts w:hint="eastAsia" w:ascii="仿宋_GB2312" w:eastAsia="仿宋_GB2312"/>
          <w:color w:val="auto"/>
          <w:sz w:val="32"/>
          <w:szCs w:val="32"/>
        </w:rPr>
        <w:t>按照有关法律法规规章及《安全生产执法程序规定》等，严格落实现场检查规定，持续实施入企“一报告一报备一督察一公开”制度及“</w:t>
      </w:r>
      <w:r>
        <w:rPr>
          <w:rFonts w:hint="eastAsia" w:ascii="仿宋_GB2312" w:eastAsia="仿宋_GB2312"/>
          <w:color w:val="auto"/>
          <w:sz w:val="32"/>
          <w:szCs w:val="32"/>
          <w:lang w:val="en-US" w:eastAsia="zh-CN"/>
        </w:rPr>
        <w:t>一审批两</w:t>
      </w:r>
      <w:r>
        <w:rPr>
          <w:rFonts w:hint="eastAsia" w:ascii="仿宋_GB2312" w:eastAsia="仿宋_GB2312"/>
          <w:color w:val="auto"/>
          <w:sz w:val="32"/>
          <w:szCs w:val="32"/>
        </w:rPr>
        <w:t>告知两公示一反馈”流程，规范执法文书使用，严格执行现场处理措施、行政处罚和行政强制等程序，依法行使自由裁量权</w:t>
      </w:r>
      <w:r>
        <w:rPr>
          <w:rFonts w:hint="eastAsia" w:ascii="仿宋_GB2312" w:eastAsia="仿宋_GB2312"/>
          <w:color w:val="auto"/>
          <w:sz w:val="32"/>
          <w:szCs w:val="32"/>
          <w:lang w:val="en-US" w:eastAsia="zh-CN"/>
        </w:rPr>
        <w:t>和轻微违法行为首次不予处罚，</w:t>
      </w:r>
      <w:r>
        <w:rPr>
          <w:rFonts w:hint="eastAsia" w:ascii="仿宋_GB2312" w:eastAsia="仿宋_GB2312"/>
          <w:color w:val="auto"/>
          <w:sz w:val="32"/>
          <w:szCs w:val="32"/>
        </w:rPr>
        <w:t>形成执法闭环，规范执法活动。所有监督检查必须制定现场检查方案，填写现场检查记录。</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rPr>
      </w:pPr>
      <w:r>
        <w:rPr>
          <w:rFonts w:hint="eastAsia" w:ascii="楷体_GB2312" w:hAnsi="楷体_GB2312" w:eastAsia="楷体_GB2312" w:cs="楷体_GB2312"/>
          <w:b w:val="0"/>
          <w:bCs w:val="0"/>
          <w:color w:val="auto"/>
          <w:kern w:val="2"/>
          <w:sz w:val="32"/>
          <w:szCs w:val="32"/>
          <w:lang w:val="en-US" w:eastAsia="zh-CN" w:bidi="ar-SA"/>
        </w:rPr>
        <w:t>（四）严格执行“三项制度”</w:t>
      </w:r>
      <w:r>
        <w:rPr>
          <w:rFonts w:hint="eastAsia" w:ascii="楷体_GB2312" w:eastAsia="楷体_GB2312"/>
          <w:b/>
          <w:bCs/>
          <w:color w:val="auto"/>
          <w:sz w:val="32"/>
          <w:szCs w:val="32"/>
        </w:rPr>
        <w:t>。</w:t>
      </w:r>
      <w:r>
        <w:rPr>
          <w:rFonts w:hint="eastAsia" w:ascii="仿宋_GB2312" w:eastAsia="仿宋_GB2312"/>
          <w:color w:val="auto"/>
          <w:sz w:val="32"/>
          <w:szCs w:val="32"/>
        </w:rPr>
        <w:t>认真落实《山西省行政执法条例》和关于行政执法公示办法、全过程记录办法和重大行政执法决定法制审核办法等规定，全面推行安全生产行政执法公示、全过程记录和重大执法决定法制审核“三项制度”，逐步实现执法信息公开透明、执法全过程留痕、执法决定合法有效，避免因执法不规范引发行政复议和行政应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color w:val="auto"/>
          <w:sz w:val="32"/>
          <w:szCs w:val="32"/>
          <w:lang w:eastAsia="zh-CN"/>
        </w:rPr>
      </w:pPr>
      <w:r>
        <w:rPr>
          <w:rFonts w:hint="eastAsia" w:ascii="楷体_GB2312" w:hAnsi="楷体_GB2312" w:eastAsia="楷体_GB2312" w:cs="楷体_GB2312"/>
          <w:b w:val="0"/>
          <w:bCs w:val="0"/>
          <w:color w:val="auto"/>
          <w:kern w:val="2"/>
          <w:sz w:val="32"/>
          <w:szCs w:val="32"/>
          <w:lang w:val="en-US" w:eastAsia="zh-CN" w:bidi="ar-SA"/>
        </w:rPr>
        <w:t>（五）严格入企次数。</w:t>
      </w:r>
      <w:r>
        <w:rPr>
          <w:rFonts w:hint="eastAsia" w:ascii="楷体_GB2312" w:eastAsia="楷体_GB2312"/>
          <w:b w:val="0"/>
          <w:bCs w:val="0"/>
          <w:color w:val="auto"/>
          <w:sz w:val="32"/>
          <w:szCs w:val="32"/>
          <w:lang w:val="en-US" w:eastAsia="zh-CN"/>
        </w:rPr>
        <w:t>各</w:t>
      </w:r>
      <w:r>
        <w:rPr>
          <w:rFonts w:hint="eastAsia" w:ascii="仿宋_GB2312" w:eastAsia="仿宋_GB2312"/>
          <w:color w:val="auto"/>
          <w:sz w:val="32"/>
          <w:szCs w:val="32"/>
          <w:lang w:eastAsia="zh-CN"/>
        </w:rPr>
        <w:t>煤矿</w:t>
      </w:r>
      <w:r>
        <w:rPr>
          <w:rFonts w:hint="eastAsia" w:ascii="仿宋_GB2312" w:eastAsia="仿宋_GB2312"/>
          <w:color w:val="auto"/>
          <w:sz w:val="32"/>
          <w:szCs w:val="32"/>
          <w:lang w:val="en-US" w:eastAsia="zh-CN"/>
        </w:rPr>
        <w:t>监督检查股室</w:t>
      </w:r>
      <w:r>
        <w:rPr>
          <w:rFonts w:hint="eastAsia" w:ascii="仿宋_GB2312" w:eastAsia="仿宋_GB2312"/>
          <w:color w:val="auto"/>
          <w:sz w:val="32"/>
          <w:szCs w:val="32"/>
          <w:lang w:eastAsia="zh-CN"/>
        </w:rPr>
        <w:t>要</w:t>
      </w:r>
      <w:r>
        <w:rPr>
          <w:rFonts w:hint="eastAsia" w:ascii="仿宋_GB2312" w:eastAsia="仿宋_GB2312"/>
          <w:color w:val="auto"/>
          <w:sz w:val="32"/>
          <w:szCs w:val="32"/>
          <w:lang w:val="en-US" w:eastAsia="zh-CN"/>
        </w:rPr>
        <w:t>严格</w:t>
      </w:r>
      <w:r>
        <w:rPr>
          <w:rFonts w:hint="eastAsia" w:ascii="仿宋_GB2312" w:eastAsia="仿宋_GB2312"/>
          <w:color w:val="auto"/>
          <w:sz w:val="32"/>
          <w:szCs w:val="32"/>
          <w:lang w:eastAsia="zh-CN"/>
        </w:rPr>
        <w:t>落实</w:t>
      </w:r>
      <w:r>
        <w:rPr>
          <w:rFonts w:hint="eastAsia" w:ascii="仿宋_GB2312" w:eastAsia="仿宋_GB2312"/>
          <w:color w:val="auto"/>
          <w:sz w:val="32"/>
          <w:szCs w:val="32"/>
        </w:rPr>
        <w:t>国家矿山安全监察局《煤矿安全监管监察执法工作计划编制指南》</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各</w:t>
      </w:r>
      <w:r>
        <w:rPr>
          <w:rFonts w:hint="eastAsia" w:ascii="仿宋_GB2312" w:eastAsia="仿宋_GB2312"/>
          <w:color w:val="auto"/>
          <w:sz w:val="32"/>
          <w:szCs w:val="32"/>
          <w:lang w:eastAsia="zh-CN"/>
        </w:rPr>
        <w:t>危险</w:t>
      </w:r>
      <w:r>
        <w:rPr>
          <w:rFonts w:hint="eastAsia" w:ascii="仿宋_GB2312" w:eastAsia="仿宋_GB2312"/>
          <w:color w:val="auto"/>
          <w:sz w:val="32"/>
          <w:szCs w:val="32"/>
          <w:lang w:val="en-US" w:eastAsia="zh-CN"/>
        </w:rPr>
        <w:t>化学品、冶金工贸监督检查股室要落实</w:t>
      </w:r>
      <w:r>
        <w:rPr>
          <w:rFonts w:hint="eastAsia" w:ascii="仿宋_GB2312" w:eastAsia="仿宋_GB2312"/>
          <w:color w:val="auto"/>
          <w:sz w:val="32"/>
          <w:szCs w:val="32"/>
          <w:lang w:eastAsia="zh-CN"/>
        </w:rPr>
        <w:t>应急管理部《关于严格规范安全生产执法行为的通知》中明确的差异化管理最高频次要求，激发企业安全生产内生动力。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rPr>
          <w:rFonts w:ascii="仿宋_GB2312" w:hAnsi="仿宋" w:eastAsia="仿宋_GB2312"/>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附件：1</w:t>
      </w:r>
      <w:r>
        <w:rPr>
          <w:rFonts w:hint="eastAsia" w:ascii="仿宋_GB2312" w:eastAsia="仿宋_GB2312"/>
          <w:color w:val="auto"/>
          <w:sz w:val="32"/>
          <w:szCs w:val="32"/>
          <w:lang w:val="en-US" w:eastAsia="zh-CN"/>
        </w:rPr>
        <w:t>.行政</w:t>
      </w:r>
      <w:r>
        <w:rPr>
          <w:rFonts w:hint="eastAsia" w:ascii="仿宋_GB2312" w:eastAsia="仿宋_GB2312"/>
          <w:color w:val="auto"/>
          <w:sz w:val="32"/>
          <w:szCs w:val="32"/>
        </w:rPr>
        <w:t>执法工作日测算</w:t>
      </w:r>
      <w:r>
        <w:rPr>
          <w:rFonts w:hint="eastAsia" w:ascii="仿宋_GB2312" w:eastAsia="仿宋_GB2312"/>
          <w:color w:val="auto"/>
          <w:sz w:val="32"/>
          <w:szCs w:val="32"/>
          <w:lang w:val="en-US" w:eastAsia="zh-CN"/>
        </w:rPr>
        <w:t>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1600" w:firstLineChars="500"/>
        <w:jc w:val="both"/>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rPr>
        <w:t>煤矿安全检查安排表</w:t>
      </w:r>
    </w:p>
    <w:p>
      <w:pPr>
        <w:keepNext w:val="0"/>
        <w:keepLines w:val="0"/>
        <w:pageBreakBefore w:val="0"/>
        <w:widowControl w:val="0"/>
        <w:kinsoku/>
        <w:wordWrap/>
        <w:overflowPunct/>
        <w:topLinePunct w:val="0"/>
        <w:autoSpaceDE/>
        <w:autoSpaceDN/>
        <w:bidi w:val="0"/>
        <w:adjustRightInd/>
        <w:snapToGrid/>
        <w:spacing w:line="560" w:lineRule="exact"/>
        <w:ind w:right="0" w:firstLine="1600" w:firstLineChars="500"/>
        <w:jc w:val="both"/>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危险化学品企业检查安排表</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一</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firstLine="1600" w:firstLineChars="500"/>
        <w:jc w:val="both"/>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危险化学品企业检查安排表</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二</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firstLine="1600" w:firstLineChars="500"/>
        <w:jc w:val="both"/>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冶金工贸企业检查安排表</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一</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firstLine="1600" w:firstLineChars="500"/>
        <w:jc w:val="both"/>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6.</w:t>
      </w:r>
      <w:r>
        <w:rPr>
          <w:rFonts w:hint="eastAsia" w:ascii="仿宋_GB2312" w:eastAsia="仿宋_GB2312"/>
          <w:color w:val="auto"/>
          <w:sz w:val="32"/>
          <w:szCs w:val="32"/>
        </w:rPr>
        <w:t>冶金工贸企业检查安排表</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二</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firstLine="1600" w:firstLineChars="500"/>
        <w:jc w:val="both"/>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7.</w:t>
      </w:r>
      <w:r>
        <w:rPr>
          <w:rFonts w:hint="eastAsia" w:ascii="仿宋_GB2312" w:eastAsia="仿宋_GB2312"/>
          <w:color w:val="auto"/>
          <w:sz w:val="32"/>
          <w:szCs w:val="32"/>
        </w:rPr>
        <w:t>洗（储）煤企业检查安排表（一）</w:t>
      </w:r>
    </w:p>
    <w:p>
      <w:pPr>
        <w:keepNext w:val="0"/>
        <w:keepLines w:val="0"/>
        <w:pageBreakBefore w:val="0"/>
        <w:widowControl w:val="0"/>
        <w:kinsoku/>
        <w:wordWrap/>
        <w:overflowPunct/>
        <w:topLinePunct w:val="0"/>
        <w:autoSpaceDE/>
        <w:autoSpaceDN/>
        <w:bidi w:val="0"/>
        <w:adjustRightInd/>
        <w:snapToGrid/>
        <w:spacing w:line="560" w:lineRule="exact"/>
        <w:ind w:right="0" w:firstLine="1600" w:firstLineChars="500"/>
        <w:jc w:val="both"/>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8.</w:t>
      </w:r>
      <w:r>
        <w:rPr>
          <w:rFonts w:hint="eastAsia" w:ascii="仿宋_GB2312" w:eastAsia="仿宋_GB2312"/>
          <w:color w:val="auto"/>
          <w:sz w:val="32"/>
          <w:szCs w:val="32"/>
        </w:rPr>
        <w:t>洗（储）煤企业检查安排表（二）</w:t>
      </w:r>
    </w:p>
    <w:p>
      <w:pPr>
        <w:keepNext w:val="0"/>
        <w:keepLines w:val="0"/>
        <w:pageBreakBefore w:val="0"/>
        <w:widowControl w:val="0"/>
        <w:kinsoku/>
        <w:wordWrap/>
        <w:overflowPunct/>
        <w:topLinePunct w:val="0"/>
        <w:autoSpaceDE/>
        <w:autoSpaceDN/>
        <w:bidi w:val="0"/>
        <w:adjustRightInd/>
        <w:snapToGrid/>
        <w:spacing w:line="560" w:lineRule="exact"/>
        <w:ind w:right="0" w:firstLine="1600" w:firstLineChars="5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9.入企公务活动月度计划报告表</w:t>
      </w:r>
    </w:p>
    <w:p>
      <w:pPr>
        <w:keepNext w:val="0"/>
        <w:keepLines w:val="0"/>
        <w:pageBreakBefore w:val="0"/>
        <w:widowControl w:val="0"/>
        <w:kinsoku/>
        <w:wordWrap/>
        <w:overflowPunct/>
        <w:topLinePunct w:val="0"/>
        <w:autoSpaceDE/>
        <w:autoSpaceDN/>
        <w:bidi w:val="0"/>
        <w:adjustRightInd/>
        <w:snapToGrid/>
        <w:spacing w:line="560" w:lineRule="exact"/>
        <w:ind w:right="0" w:firstLine="1600" w:firstLineChars="5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10.“一审批两告知两公开一反馈”表</w:t>
      </w:r>
    </w:p>
    <w:p>
      <w:pPr>
        <w:keepNext w:val="0"/>
        <w:keepLines w:val="0"/>
        <w:pageBreakBefore w:val="0"/>
        <w:widowControl w:val="0"/>
        <w:kinsoku/>
        <w:wordWrap/>
        <w:overflowPunct/>
        <w:topLinePunct w:val="0"/>
        <w:autoSpaceDE/>
        <w:autoSpaceDN/>
        <w:bidi w:val="0"/>
        <w:adjustRightInd/>
        <w:snapToGrid/>
        <w:spacing w:line="560" w:lineRule="exact"/>
        <w:ind w:right="0" w:firstLine="1600" w:firstLineChars="500"/>
        <w:jc w:val="both"/>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11.</w:t>
      </w:r>
      <w:r>
        <w:rPr>
          <w:rFonts w:hint="eastAsia" w:ascii="仿宋_GB2312" w:eastAsia="仿宋_GB2312"/>
          <w:color w:val="auto"/>
          <w:sz w:val="32"/>
          <w:szCs w:val="32"/>
        </w:rPr>
        <w:t>长子县应急管理局安全生产监督检查台账</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color w:val="auto"/>
          <w:sz w:val="32"/>
          <w:szCs w:val="32"/>
        </w:rPr>
      </w:pPr>
    </w:p>
    <w:p>
      <w:pPr>
        <w:pStyle w:val="2"/>
        <w:keepNext w:val="0"/>
        <w:keepLines w:val="0"/>
        <w:pageBreakBefore w:val="0"/>
        <w:widowControl w:val="0"/>
        <w:kinsoku/>
        <w:wordWrap/>
        <w:overflowPunct/>
        <w:topLinePunct w:val="0"/>
        <w:autoSpaceDE/>
        <w:autoSpaceDN/>
        <w:bidi w:val="0"/>
        <w:snapToGrid/>
        <w:spacing w:line="560" w:lineRule="exact"/>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 xml:space="preserve">          </w:t>
      </w:r>
    </w:p>
    <w:p>
      <w:pPr>
        <w:pStyle w:val="2"/>
        <w:keepNext w:val="0"/>
        <w:keepLines w:val="0"/>
        <w:pageBreakBefore w:val="0"/>
        <w:widowControl w:val="0"/>
        <w:kinsoku/>
        <w:wordWrap/>
        <w:overflowPunct/>
        <w:topLinePunct w:val="0"/>
        <w:autoSpaceDE/>
        <w:autoSpaceDN/>
        <w:bidi w:val="0"/>
        <w:snapToGrid/>
        <w:spacing w:line="560" w:lineRule="exact"/>
        <w:rPr>
          <w:rFonts w:hint="eastAsia" w:ascii="仿宋_GB2312" w:eastAsia="仿宋_GB2312" w:cs="宋体"/>
          <w:color w:val="auto"/>
          <w:sz w:val="32"/>
          <w:szCs w:val="32"/>
          <w:lang w:val="en-US" w:eastAsia="zh-CN"/>
        </w:rPr>
      </w:pPr>
    </w:p>
    <w:p>
      <w:pPr>
        <w:pStyle w:val="2"/>
        <w:keepNext w:val="0"/>
        <w:keepLines w:val="0"/>
        <w:pageBreakBefore w:val="0"/>
        <w:widowControl w:val="0"/>
        <w:kinsoku/>
        <w:wordWrap/>
        <w:overflowPunct/>
        <w:topLinePunct w:val="0"/>
        <w:autoSpaceDE/>
        <w:autoSpaceDN/>
        <w:bidi w:val="0"/>
        <w:snapToGrid/>
        <w:spacing w:line="560" w:lineRule="exact"/>
        <w:rPr>
          <w:rFonts w:hint="eastAsia" w:ascii="仿宋_GB2312" w:eastAsia="仿宋_GB2312" w:cs="宋体"/>
          <w:color w:val="auto"/>
          <w:sz w:val="32"/>
          <w:szCs w:val="32"/>
          <w:lang w:val="en-US" w:eastAsia="zh-CN"/>
        </w:rPr>
      </w:pPr>
    </w:p>
    <w:p>
      <w:pPr>
        <w:pStyle w:val="2"/>
        <w:keepNext w:val="0"/>
        <w:keepLines w:val="0"/>
        <w:pageBreakBefore w:val="0"/>
        <w:widowControl w:val="0"/>
        <w:kinsoku/>
        <w:wordWrap/>
        <w:overflowPunct/>
        <w:topLinePunct w:val="0"/>
        <w:autoSpaceDE/>
        <w:autoSpaceDN/>
        <w:bidi w:val="0"/>
        <w:snapToGrid/>
        <w:spacing w:line="560" w:lineRule="exact"/>
        <w:rPr>
          <w:rFonts w:hint="eastAsia" w:ascii="仿宋_GB2312" w:eastAsia="仿宋_GB2312" w:cs="宋体"/>
          <w:color w:val="auto"/>
          <w:sz w:val="32"/>
          <w:szCs w:val="32"/>
          <w:lang w:val="en-US" w:eastAsia="zh-CN"/>
        </w:rPr>
      </w:pPr>
    </w:p>
    <w:p>
      <w:pPr>
        <w:pStyle w:val="2"/>
        <w:keepNext w:val="0"/>
        <w:keepLines w:val="0"/>
        <w:pageBreakBefore w:val="0"/>
        <w:widowControl w:val="0"/>
        <w:kinsoku/>
        <w:wordWrap/>
        <w:overflowPunct/>
        <w:topLinePunct w:val="0"/>
        <w:autoSpaceDE/>
        <w:autoSpaceDN/>
        <w:bidi w:val="0"/>
        <w:snapToGrid/>
        <w:spacing w:line="560" w:lineRule="exact"/>
        <w:rPr>
          <w:rFonts w:hint="eastAsia" w:ascii="仿宋_GB2312" w:eastAsia="仿宋_GB2312" w:cs="宋体"/>
          <w:color w:val="auto"/>
          <w:sz w:val="32"/>
          <w:szCs w:val="32"/>
          <w:lang w:val="en-US" w:eastAsia="zh-CN"/>
        </w:rPr>
      </w:pPr>
    </w:p>
    <w:p>
      <w:pPr>
        <w:pStyle w:val="2"/>
        <w:keepNext w:val="0"/>
        <w:keepLines w:val="0"/>
        <w:pageBreakBefore w:val="0"/>
        <w:widowControl w:val="0"/>
        <w:kinsoku/>
        <w:overflowPunct/>
        <w:topLinePunct w:val="0"/>
        <w:autoSpaceDE/>
        <w:autoSpaceDN/>
        <w:bidi w:val="0"/>
        <w:snapToGrid/>
        <w:rPr>
          <w:rFonts w:hint="eastAsia" w:ascii="仿宋_GB2312" w:eastAsia="仿宋_GB2312" w:cs="宋体"/>
          <w:color w:val="auto"/>
          <w:sz w:val="32"/>
          <w:szCs w:val="32"/>
          <w:lang w:val="en-US" w:eastAsia="zh-CN"/>
        </w:rPr>
      </w:pP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jc w:val="both"/>
        <w:textAlignment w:val="auto"/>
        <w:outlineLvl w:val="9"/>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rPr>
        <w:t>附件1</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jc w:val="center"/>
        <w:textAlignment w:val="auto"/>
        <w:outlineLvl w:val="9"/>
        <w:rPr>
          <w:rFonts w:hint="eastAsia" w:ascii="方正小标宋简体" w:hAnsi="方正小标宋简体" w:eastAsia="方正小标宋简体" w:cs="方正小标宋简体"/>
          <w:bCs/>
          <w:color w:val="auto"/>
          <w:sz w:val="44"/>
          <w:szCs w:val="44"/>
        </w:rPr>
      </w:pPr>
      <w:r>
        <w:rPr>
          <w:rFonts w:hint="default" w:ascii="方正小标宋简体" w:hAnsi="方正小标宋简体" w:eastAsia="方正小标宋简体" w:cs="方正小标宋简体"/>
          <w:bCs/>
          <w:color w:val="auto"/>
          <w:sz w:val="44"/>
          <w:szCs w:val="44"/>
          <w:lang w:val="en-US" w:eastAsia="zh-CN"/>
        </w:rPr>
        <w:t>监督检查工作日测算说明</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eastAsia="黑体"/>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一、安全生产执法人员数量</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编制人数95人，</w:t>
      </w:r>
      <w:r>
        <w:rPr>
          <w:rFonts w:hint="eastAsia" w:ascii="仿宋_GB2312" w:hAnsi="仿宋_GB2312" w:eastAsia="仿宋_GB2312" w:cs="仿宋_GB2312"/>
          <w:color w:val="auto"/>
          <w:kern w:val="0"/>
          <w:sz w:val="32"/>
          <w:szCs w:val="32"/>
        </w:rPr>
        <w:t>安全生产执法岗位</w:t>
      </w:r>
      <w:r>
        <w:rPr>
          <w:rFonts w:hint="eastAsia" w:ascii="仿宋_GB2312" w:hAnsi="仿宋_GB2312" w:eastAsia="仿宋_GB2312" w:cs="仿宋_GB2312"/>
          <w:color w:val="auto"/>
          <w:kern w:val="0"/>
          <w:sz w:val="32"/>
          <w:szCs w:val="32"/>
          <w:lang w:val="en-US" w:eastAsia="zh-CN"/>
        </w:rPr>
        <w:t>50个</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占编制数的52.63%；在岗</w:t>
      </w:r>
      <w:r>
        <w:rPr>
          <w:rFonts w:hint="eastAsia" w:ascii="仿宋_GB2312" w:hAnsi="仿宋_GB2312" w:eastAsia="仿宋_GB2312" w:cs="仿宋_GB2312"/>
          <w:color w:val="auto"/>
          <w:kern w:val="0"/>
          <w:sz w:val="32"/>
          <w:szCs w:val="32"/>
        </w:rPr>
        <w:t>从事安全生产执法</w:t>
      </w:r>
      <w:r>
        <w:rPr>
          <w:rFonts w:hint="eastAsia" w:ascii="仿宋_GB2312" w:hAnsi="仿宋_GB2312" w:eastAsia="仿宋_GB2312" w:cs="仿宋_GB2312"/>
          <w:color w:val="auto"/>
          <w:kern w:val="0"/>
          <w:sz w:val="32"/>
          <w:szCs w:val="32"/>
          <w:lang w:eastAsia="zh-CN"/>
        </w:rPr>
        <w:t>工作</w:t>
      </w:r>
      <w:r>
        <w:rPr>
          <w:rFonts w:hint="eastAsia" w:ascii="仿宋_GB2312" w:hAnsi="仿宋_GB2312" w:eastAsia="仿宋_GB2312" w:cs="仿宋_GB2312"/>
          <w:color w:val="auto"/>
          <w:kern w:val="0"/>
          <w:sz w:val="32"/>
          <w:szCs w:val="32"/>
        </w:rPr>
        <w:t>人员</w:t>
      </w:r>
      <w:r>
        <w:rPr>
          <w:rFonts w:hint="eastAsia" w:ascii="仿宋_GB2312" w:hAnsi="仿宋_GB2312" w:eastAsia="仿宋_GB2312" w:cs="仿宋_GB2312"/>
          <w:color w:val="auto"/>
          <w:kern w:val="0"/>
          <w:sz w:val="32"/>
          <w:szCs w:val="32"/>
          <w:lang w:val="en-US" w:eastAsia="zh-CN"/>
        </w:rPr>
        <w:t>34</w:t>
      </w:r>
      <w:r>
        <w:rPr>
          <w:rFonts w:hint="eastAsia" w:ascii="仿宋_GB2312" w:hAnsi="仿宋_GB2312" w:eastAsia="仿宋_GB2312" w:cs="仿宋_GB2312"/>
          <w:color w:val="auto"/>
          <w:kern w:val="0"/>
          <w:sz w:val="32"/>
          <w:szCs w:val="32"/>
        </w:rPr>
        <w:t>人，是安全生产执法岗位数的</w:t>
      </w:r>
      <w:r>
        <w:rPr>
          <w:rFonts w:hint="eastAsia" w:ascii="仿宋_GB2312" w:hAnsi="仿宋_GB2312" w:eastAsia="仿宋_GB2312" w:cs="仿宋_GB2312"/>
          <w:color w:val="auto"/>
          <w:kern w:val="0"/>
          <w:sz w:val="32"/>
          <w:szCs w:val="32"/>
          <w:lang w:val="en-US" w:eastAsia="zh-CN"/>
        </w:rPr>
        <w:t>68</w:t>
      </w:r>
      <w:r>
        <w:rPr>
          <w:rFonts w:hint="eastAsia" w:ascii="仿宋_GB2312" w:hAnsi="仿宋_GB2312" w:eastAsia="仿宋_GB2312" w:cs="仿宋_GB2312"/>
          <w:color w:val="auto"/>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rPr>
        <w:t>二、总法定工作日</w:t>
      </w:r>
      <w:r>
        <w:rPr>
          <w:rFonts w:hint="eastAsia" w:ascii="黑体" w:hAnsi="黑体" w:eastAsia="黑体" w:cs="黑体"/>
          <w:color w:val="auto"/>
          <w:sz w:val="32"/>
          <w:szCs w:val="32"/>
          <w:lang w:val="en-US" w:eastAsia="zh-CN"/>
        </w:rPr>
        <w:t>8432</w:t>
      </w:r>
      <w:r>
        <w:rPr>
          <w:rFonts w:hint="eastAsia" w:ascii="黑体" w:hAnsi="黑体" w:eastAsia="黑体" w:cs="黑体"/>
          <w:color w:val="auto"/>
          <w:sz w:val="32"/>
          <w:szCs w:val="32"/>
          <w:lang w:eastAsia="zh-CN"/>
        </w:rPr>
        <w:t>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现有持证执法人员34人，2026年国家法定工作日为248天；总法定工作日共8432天，执法检查工作日为5908天，非执法工作日为2328天。</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b/>
          <w:color w:val="auto"/>
          <w:kern w:val="0"/>
          <w:sz w:val="32"/>
          <w:szCs w:val="32"/>
        </w:rPr>
      </w:pPr>
      <w:r>
        <w:rPr>
          <w:rFonts w:hint="eastAsia" w:ascii="黑体" w:hAnsi="黑体" w:eastAsia="黑体" w:cs="黑体"/>
          <w:color w:val="auto"/>
          <w:sz w:val="32"/>
          <w:szCs w:val="32"/>
        </w:rPr>
        <w:t>三、</w:t>
      </w:r>
      <w:r>
        <w:rPr>
          <w:rFonts w:hint="eastAsia" w:ascii="黑体" w:hAnsi="黑体" w:eastAsia="黑体" w:cs="黑体"/>
          <w:color w:val="auto"/>
          <w:sz w:val="32"/>
          <w:szCs w:val="32"/>
          <w:lang w:eastAsia="zh-CN"/>
        </w:rPr>
        <w:t>监督检查工作日（</w:t>
      </w:r>
      <w:r>
        <w:rPr>
          <w:rFonts w:hint="eastAsia" w:ascii="黑体" w:hAnsi="黑体" w:eastAsia="黑体" w:cs="黑体"/>
          <w:color w:val="auto"/>
          <w:sz w:val="32"/>
          <w:szCs w:val="32"/>
          <w:highlight w:val="none"/>
          <w:lang w:val="en-US" w:eastAsia="zh-CN"/>
        </w:rPr>
        <w:t>5920</w:t>
      </w:r>
      <w:r>
        <w:rPr>
          <w:rFonts w:hint="eastAsia" w:ascii="黑体" w:hAnsi="黑体" w:eastAsia="黑体" w:cs="黑体"/>
          <w:color w:val="auto"/>
          <w:sz w:val="32"/>
          <w:szCs w:val="32"/>
          <w:lang w:val="en-US" w:eastAsia="zh-CN"/>
        </w:rPr>
        <w:t>个工作日</w:t>
      </w:r>
      <w:r>
        <w:rPr>
          <w:rFonts w:hint="eastAsia" w:ascii="黑体" w:hAnsi="黑体" w:eastAsia="黑体" w:cs="黑体"/>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lang w:val="zh-CN" w:eastAsia="zh-CN"/>
        </w:rPr>
      </w:pPr>
      <w:r>
        <w:rPr>
          <w:rFonts w:hint="eastAsia" w:ascii="楷体_GB2312" w:hAnsi="楷体_GB2312" w:eastAsia="楷体_GB2312" w:cs="楷体_GB2312"/>
          <w:b w:val="0"/>
          <w:bCs w:val="0"/>
          <w:color w:val="auto"/>
          <w:sz w:val="32"/>
          <w:szCs w:val="32"/>
          <w:lang w:val="en-US" w:eastAsia="zh-CN"/>
        </w:rPr>
        <w:t>（一）煤矿监管测算情况（1120个工作日）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2" w:firstLineChars="200"/>
        <w:jc w:val="both"/>
        <w:textAlignment w:val="auto"/>
        <w:outlineLvl w:val="9"/>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1.执法检查（72个工作日）。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6座B级煤矿每季度检查 1次，每次3人，1日，检查工作日为：6×3×4×1=72个工作日。</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spacing w:line="560" w:lineRule="exact"/>
        <w:ind w:firstLine="642" w:firstLineChars="200"/>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2.重要时段及特殊事项督查（240个工作日）。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在重要节假日及重点时段，对煤矿企业开展随机及驻矿安全督导。6座煤矿，每座20次估算，每次2人、1日，所需工作日为：6×1×2×20=240日。</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spacing w:line="560" w:lineRule="exact"/>
        <w:ind w:firstLine="642" w:firstLineChars="200"/>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3.其他需要安排的监管工作（808个工作日）。</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①</w:t>
      </w:r>
      <w:r>
        <w:rPr>
          <w:rFonts w:hint="eastAsia" w:ascii="仿宋_GB2312" w:hAnsi="仿宋_GB2312" w:eastAsia="仿宋_GB2312" w:cs="仿宋_GB2312"/>
          <w:b w:val="0"/>
          <w:bCs w:val="0"/>
          <w:color w:val="auto"/>
          <w:kern w:val="0"/>
          <w:sz w:val="32"/>
          <w:szCs w:val="32"/>
          <w:lang w:val="en-US" w:eastAsia="zh-CN"/>
        </w:rPr>
        <w:t>配合国家矿山安全监察局或省市政府、省市安委会组织开展的各类督导检查约需28个工作日。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②组织或参与监管企业生产安全事故调查和处理：按</w:t>
      </w:r>
      <w:r>
        <w:rPr>
          <w:rFonts w:hint="eastAsia" w:ascii="仿宋_GB2312" w:hAnsi="仿宋_GB2312" w:eastAsia="仿宋_GB2312" w:cs="仿宋_GB2312"/>
          <w:color w:val="auto"/>
          <w:kern w:val="0"/>
          <w:sz w:val="32"/>
          <w:szCs w:val="32"/>
          <w:u w:val="none"/>
          <w:lang w:val="en-US" w:eastAsia="zh-CN"/>
        </w:rPr>
        <w:t>1</w:t>
      </w:r>
      <w:r>
        <w:rPr>
          <w:rFonts w:hint="eastAsia" w:ascii="仿宋_GB2312" w:hAnsi="仿宋_GB2312" w:eastAsia="仿宋_GB2312" w:cs="仿宋_GB2312"/>
          <w:color w:val="auto"/>
          <w:kern w:val="0"/>
          <w:sz w:val="32"/>
          <w:szCs w:val="32"/>
          <w:lang w:val="en-US" w:eastAsia="zh-CN"/>
        </w:rPr>
        <w:t>起估算，每次</w:t>
      </w:r>
      <w:r>
        <w:rPr>
          <w:rFonts w:hint="eastAsia" w:ascii="仿宋_GB2312" w:hAnsi="仿宋_GB2312" w:eastAsia="仿宋_GB2312" w:cs="仿宋_GB2312"/>
          <w:color w:val="auto"/>
          <w:kern w:val="0"/>
          <w:sz w:val="32"/>
          <w:szCs w:val="32"/>
          <w:u w:val="none"/>
          <w:lang w:val="en-US" w:eastAsia="zh-CN"/>
        </w:rPr>
        <w:t>10</w:t>
      </w:r>
      <w:r>
        <w:rPr>
          <w:rFonts w:hint="eastAsia" w:ascii="仿宋_GB2312" w:hAnsi="仿宋_GB2312" w:eastAsia="仿宋_GB2312" w:cs="仿宋_GB2312"/>
          <w:color w:val="auto"/>
          <w:kern w:val="0"/>
          <w:sz w:val="32"/>
          <w:szCs w:val="32"/>
          <w:lang w:val="en-US" w:eastAsia="zh-CN"/>
        </w:rPr>
        <w:t>人参与，每起约</w:t>
      </w:r>
      <w:r>
        <w:rPr>
          <w:rFonts w:hint="eastAsia" w:ascii="仿宋_GB2312" w:hAnsi="仿宋_GB2312" w:eastAsia="仿宋_GB2312" w:cs="仿宋_GB2312"/>
          <w:color w:val="auto"/>
          <w:kern w:val="0"/>
          <w:sz w:val="32"/>
          <w:szCs w:val="32"/>
          <w:u w:val="none"/>
          <w:lang w:val="en-US" w:eastAsia="zh-CN"/>
        </w:rPr>
        <w:t>60</w:t>
      </w:r>
      <w:r>
        <w:rPr>
          <w:rFonts w:hint="eastAsia" w:ascii="仿宋_GB2312" w:hAnsi="仿宋_GB2312" w:eastAsia="仿宋_GB2312" w:cs="仿宋_GB2312"/>
          <w:color w:val="auto"/>
          <w:kern w:val="0"/>
          <w:sz w:val="32"/>
          <w:szCs w:val="32"/>
          <w:lang w:val="en-US" w:eastAsia="zh-CN"/>
        </w:rPr>
        <w:t>个工作日，共需1</w:t>
      </w:r>
      <w:r>
        <w:rPr>
          <w:rFonts w:hint="eastAsia" w:ascii="仿宋_GB2312" w:hAnsi="仿宋_GB2312" w:eastAsia="仿宋_GB2312" w:cs="仿宋_GB2312"/>
          <w:color w:val="auto"/>
          <w:kern w:val="2"/>
          <w:sz w:val="32"/>
          <w:szCs w:val="32"/>
          <w:lang w:val="en-US" w:eastAsia="zh-CN" w:bidi="ar-SA"/>
        </w:rPr>
        <w:t>×10×60=</w:t>
      </w:r>
      <w:r>
        <w:rPr>
          <w:rFonts w:hint="eastAsia" w:ascii="仿宋_GB2312" w:hAnsi="仿宋_GB2312" w:eastAsia="仿宋_GB2312" w:cs="仿宋_GB2312"/>
          <w:color w:val="auto"/>
          <w:kern w:val="0"/>
          <w:sz w:val="32"/>
          <w:szCs w:val="32"/>
          <w:u w:val="none"/>
          <w:lang w:val="en-US" w:eastAsia="zh-CN"/>
        </w:rPr>
        <w:t>600</w:t>
      </w:r>
      <w:r>
        <w:rPr>
          <w:rFonts w:hint="eastAsia" w:ascii="仿宋_GB2312" w:hAnsi="仿宋_GB2312" w:eastAsia="仿宋_GB2312" w:cs="仿宋_GB2312"/>
          <w:color w:val="auto"/>
          <w:kern w:val="0"/>
          <w:sz w:val="32"/>
          <w:szCs w:val="32"/>
          <w:lang w:val="en-US" w:eastAsia="zh-CN"/>
        </w:rPr>
        <w:t>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③组织或参与事故现场救援和核查：按1起估算，每次4人、3日，共需1</w:t>
      </w:r>
      <w:r>
        <w:rPr>
          <w:rFonts w:hint="eastAsia" w:ascii="仿宋_GB2312" w:hAnsi="仿宋_GB2312" w:eastAsia="仿宋_GB2312" w:cs="仿宋_GB2312"/>
          <w:color w:val="auto"/>
          <w:kern w:val="2"/>
          <w:sz w:val="32"/>
          <w:szCs w:val="32"/>
          <w:lang w:val="en-US" w:eastAsia="zh-CN" w:bidi="ar-SA"/>
        </w:rPr>
        <w:t>×4×3=</w:t>
      </w:r>
      <w:r>
        <w:rPr>
          <w:rFonts w:hint="eastAsia" w:ascii="仿宋_GB2312" w:hAnsi="仿宋_GB2312" w:eastAsia="仿宋_GB2312" w:cs="仿宋_GB2312"/>
          <w:color w:val="auto"/>
          <w:kern w:val="0"/>
          <w:sz w:val="32"/>
          <w:szCs w:val="32"/>
          <w:lang w:val="en-US" w:eastAsia="zh-CN"/>
        </w:rPr>
        <w:t>12个工作日。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④调查核查安全生产投诉举报：按每年2起估算，每次2人、5日，共需2</w:t>
      </w:r>
      <w:r>
        <w:rPr>
          <w:rFonts w:hint="eastAsia" w:ascii="仿宋_GB2312" w:hAnsi="仿宋_GB2312" w:eastAsia="仿宋_GB2312" w:cs="仿宋_GB2312"/>
          <w:color w:val="auto"/>
          <w:kern w:val="2"/>
          <w:sz w:val="32"/>
          <w:szCs w:val="32"/>
          <w:lang w:val="en-US" w:eastAsia="zh-CN" w:bidi="ar-SA"/>
        </w:rPr>
        <w:t>×2×5=</w:t>
      </w:r>
      <w:r>
        <w:rPr>
          <w:rFonts w:hint="eastAsia" w:ascii="仿宋_GB2312" w:hAnsi="仿宋_GB2312" w:eastAsia="仿宋_GB2312" w:cs="仿宋_GB2312"/>
          <w:color w:val="auto"/>
          <w:kern w:val="0"/>
          <w:sz w:val="32"/>
          <w:szCs w:val="32"/>
          <w:lang w:val="en-US" w:eastAsia="zh-CN"/>
        </w:rPr>
        <w:t>20个工作日。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⑤参加有关部门联合执法工作：按4次估算，每次2人、1日，共需4</w:t>
      </w:r>
      <w:r>
        <w:rPr>
          <w:rFonts w:hint="eastAsia" w:ascii="仿宋_GB2312" w:hAnsi="仿宋_GB2312" w:eastAsia="仿宋_GB2312" w:cs="仿宋_GB2312"/>
          <w:color w:val="auto"/>
          <w:kern w:val="2"/>
          <w:sz w:val="32"/>
          <w:szCs w:val="32"/>
          <w:lang w:val="en-US" w:eastAsia="zh-CN" w:bidi="ar-SA"/>
        </w:rPr>
        <w:t>×2×1=</w:t>
      </w:r>
      <w:r>
        <w:rPr>
          <w:rFonts w:hint="eastAsia" w:ascii="仿宋_GB2312" w:hAnsi="仿宋_GB2312" w:eastAsia="仿宋_GB2312" w:cs="仿宋_GB2312"/>
          <w:color w:val="auto"/>
          <w:kern w:val="0"/>
          <w:sz w:val="32"/>
          <w:szCs w:val="32"/>
          <w:lang w:val="en-US" w:eastAsia="zh-CN"/>
        </w:rPr>
        <w:t>8个工作日。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⑥开展宣传、教育、培训工作：按4次估算，每次6人、4日，共需4</w:t>
      </w:r>
      <w:r>
        <w:rPr>
          <w:rFonts w:hint="eastAsia" w:ascii="仿宋_GB2312" w:hAnsi="仿宋_GB2312" w:eastAsia="仿宋_GB2312" w:cs="仿宋_GB2312"/>
          <w:color w:val="auto"/>
          <w:kern w:val="2"/>
          <w:sz w:val="32"/>
          <w:szCs w:val="32"/>
          <w:lang w:val="en-US" w:eastAsia="zh-CN" w:bidi="ar-SA"/>
        </w:rPr>
        <w:t>×6×4=</w:t>
      </w:r>
      <w:r>
        <w:rPr>
          <w:rFonts w:hint="eastAsia" w:ascii="仿宋_GB2312" w:hAnsi="仿宋_GB2312" w:eastAsia="仿宋_GB2312" w:cs="仿宋_GB2312"/>
          <w:color w:val="auto"/>
          <w:kern w:val="0"/>
          <w:sz w:val="32"/>
          <w:szCs w:val="32"/>
          <w:lang w:val="en-US" w:eastAsia="zh-CN"/>
        </w:rPr>
        <w:t>96个工作日。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⑦办理行政复议、行政应诉工作日：按1起估算，每次1人、20日，共需1</w:t>
      </w:r>
      <w:r>
        <w:rPr>
          <w:rFonts w:hint="eastAsia" w:ascii="仿宋_GB2312" w:hAnsi="仿宋_GB2312" w:eastAsia="仿宋_GB2312" w:cs="仿宋_GB2312"/>
          <w:color w:val="auto"/>
          <w:kern w:val="2"/>
          <w:sz w:val="32"/>
          <w:szCs w:val="32"/>
          <w:lang w:val="en-US" w:eastAsia="zh-CN" w:bidi="ar-SA"/>
        </w:rPr>
        <w:t>×1×20=</w:t>
      </w:r>
      <w:r>
        <w:rPr>
          <w:rFonts w:hint="eastAsia" w:ascii="仿宋_GB2312" w:hAnsi="仿宋_GB2312" w:eastAsia="仿宋_GB2312" w:cs="仿宋_GB2312"/>
          <w:color w:val="auto"/>
          <w:kern w:val="0"/>
          <w:sz w:val="32"/>
          <w:szCs w:val="32"/>
          <w:lang w:val="en-US" w:eastAsia="zh-CN"/>
        </w:rPr>
        <w:t>20个工作日。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⑧组织安全专家入企帮扶会诊服务：每矿6次，每次2人、2日，共需6×2×2=24个工作日。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（二）危险化学品监管测算情况（1119工作日）</w:t>
      </w:r>
    </w:p>
    <w:p>
      <w:pPr>
        <w:pStyle w:val="4"/>
        <w:keepNext w:val="0"/>
        <w:keepLines w:val="0"/>
        <w:pageBreakBefore w:val="0"/>
        <w:widowControl w:val="0"/>
        <w:kinsoku w:val="0"/>
        <w:wordWrap/>
        <w:overflowPunct w:val="0"/>
        <w:topLinePunct w:val="0"/>
        <w:autoSpaceDE w:val="0"/>
        <w:autoSpaceDN w:val="0"/>
        <w:bidi w:val="0"/>
        <w:adjustRightInd/>
        <w:snapToGrid/>
        <w:spacing w:after="0" w:line="560" w:lineRule="exact"/>
        <w:ind w:firstLine="642" w:firstLineChars="200"/>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1.开展</w:t>
      </w:r>
      <w:r>
        <w:rPr>
          <w:rFonts w:hint="eastAsia" w:ascii="仿宋_GB2312" w:hAnsi="仿宋_GB2312" w:eastAsia="仿宋_GB2312" w:cs="仿宋_GB2312"/>
          <w:b/>
          <w:bCs/>
          <w:color w:val="auto"/>
          <w:sz w:val="32"/>
          <w:szCs w:val="32"/>
          <w:highlight w:val="none"/>
          <w:lang w:eastAsia="zh-CN"/>
        </w:rPr>
        <w:t>危险化学品监督检查（</w:t>
      </w:r>
      <w:r>
        <w:rPr>
          <w:rFonts w:hint="eastAsia" w:ascii="仿宋_GB2312" w:hAnsi="仿宋_GB2312" w:eastAsia="仿宋_GB2312" w:cs="仿宋_GB2312"/>
          <w:b/>
          <w:bCs/>
          <w:color w:val="auto"/>
          <w:sz w:val="32"/>
          <w:szCs w:val="32"/>
          <w:highlight w:val="none"/>
          <w:lang w:val="en-US" w:eastAsia="zh-CN"/>
        </w:rPr>
        <w:t>188个工作日</w:t>
      </w:r>
      <w:r>
        <w:rPr>
          <w:rFonts w:hint="eastAsia" w:ascii="仿宋_GB2312" w:hAnsi="仿宋_GB2312" w:eastAsia="仿宋_GB2312" w:cs="仿宋_GB2312"/>
          <w:b/>
          <w:b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监管重点危化生产</w:t>
      </w:r>
      <w:r>
        <w:rPr>
          <w:rFonts w:hint="eastAsia" w:ascii="仿宋_GB2312" w:hAnsi="仿宋_GB2312" w:eastAsia="仿宋_GB2312" w:cs="仿宋_GB2312"/>
          <w:color w:val="auto"/>
          <w:kern w:val="0"/>
          <w:sz w:val="32"/>
          <w:szCs w:val="32"/>
        </w:rPr>
        <w:t>企业</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家，每次参加</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人、</w:t>
      </w:r>
      <w:r>
        <w:rPr>
          <w:rFonts w:hint="eastAsia" w:ascii="仿宋_GB2312" w:hAnsi="仿宋_GB2312" w:eastAsia="仿宋_GB2312" w:cs="仿宋_GB2312"/>
          <w:color w:val="auto"/>
          <w:kern w:val="0"/>
          <w:sz w:val="32"/>
          <w:szCs w:val="32"/>
          <w:lang w:val="en-US" w:eastAsia="zh-CN"/>
        </w:rPr>
        <w:t>一年4次</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共需</w:t>
      </w:r>
      <w:r>
        <w:rPr>
          <w:rFonts w:hint="eastAsia" w:ascii="仿宋_GB2312" w:hAnsi="仿宋_GB2312" w:eastAsia="仿宋_GB2312" w:cs="仿宋_GB2312"/>
          <w:color w:val="auto"/>
          <w:kern w:val="0"/>
          <w:sz w:val="32"/>
          <w:szCs w:val="32"/>
          <w:lang w:val="en-US" w:eastAsia="zh-CN"/>
        </w:rPr>
        <w:t>1×2×4=8</w:t>
      </w:r>
      <w:r>
        <w:rPr>
          <w:rFonts w:hint="eastAsia" w:ascii="仿宋_GB2312" w:hAnsi="仿宋_GB2312" w:eastAsia="仿宋_GB2312" w:cs="仿宋_GB2312"/>
          <w:b w:val="0"/>
          <w:bCs w:val="0"/>
          <w:color w:val="auto"/>
          <w:sz w:val="32"/>
          <w:szCs w:val="32"/>
          <w:lang w:val="en-US" w:eastAsia="zh-CN"/>
        </w:rPr>
        <w:t>个工作日</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highlight w:val="none"/>
          <w:lang w:val="en-US" w:eastAsia="zh-CN"/>
        </w:rPr>
        <w:t>监管一般危化生产</w:t>
      </w:r>
      <w:r>
        <w:rPr>
          <w:rFonts w:hint="eastAsia" w:ascii="仿宋_GB2312" w:hAnsi="仿宋_GB2312" w:eastAsia="仿宋_GB2312" w:cs="仿宋_GB2312"/>
          <w:color w:val="auto"/>
          <w:kern w:val="0"/>
          <w:sz w:val="32"/>
          <w:szCs w:val="32"/>
          <w:highlight w:val="none"/>
        </w:rPr>
        <w:t>企业</w:t>
      </w: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家，每次参加</w:t>
      </w: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人、</w:t>
      </w:r>
      <w:r>
        <w:rPr>
          <w:rFonts w:hint="eastAsia" w:ascii="仿宋_GB2312" w:hAnsi="仿宋_GB2312" w:eastAsia="仿宋_GB2312" w:cs="仿宋_GB2312"/>
          <w:color w:val="auto"/>
          <w:kern w:val="0"/>
          <w:sz w:val="32"/>
          <w:szCs w:val="32"/>
          <w:highlight w:val="none"/>
          <w:lang w:val="en-US" w:eastAsia="zh-CN"/>
        </w:rPr>
        <w:t>一年2次</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共需</w:t>
      </w:r>
      <w:r>
        <w:rPr>
          <w:rFonts w:hint="eastAsia" w:ascii="仿宋_GB2312" w:hAnsi="仿宋_GB2312" w:eastAsia="仿宋_GB2312" w:cs="仿宋_GB2312"/>
          <w:color w:val="auto"/>
          <w:kern w:val="0"/>
          <w:sz w:val="32"/>
          <w:szCs w:val="32"/>
          <w:highlight w:val="none"/>
          <w:lang w:val="en-US" w:eastAsia="zh-CN"/>
        </w:rPr>
        <w:t>2×2×2=</w:t>
      </w: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b w:val="0"/>
          <w:bCs w:val="0"/>
          <w:color w:val="auto"/>
          <w:sz w:val="32"/>
          <w:szCs w:val="32"/>
          <w:lang w:val="en-US" w:eastAsia="zh-CN"/>
        </w:rPr>
        <w:t>个工作日</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监管危化经营企业36</w:t>
      </w:r>
      <w:r>
        <w:rPr>
          <w:rFonts w:hint="eastAsia" w:ascii="仿宋_GB2312" w:hAnsi="仿宋_GB2312" w:eastAsia="仿宋_GB2312" w:cs="仿宋_GB2312"/>
          <w:color w:val="auto"/>
          <w:kern w:val="0"/>
          <w:sz w:val="32"/>
          <w:szCs w:val="32"/>
        </w:rPr>
        <w:t>家，每次参加</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人、</w:t>
      </w:r>
      <w:r>
        <w:rPr>
          <w:rFonts w:hint="eastAsia" w:ascii="仿宋_GB2312" w:hAnsi="仿宋_GB2312" w:eastAsia="仿宋_GB2312" w:cs="仿宋_GB2312"/>
          <w:color w:val="auto"/>
          <w:kern w:val="0"/>
          <w:sz w:val="32"/>
          <w:szCs w:val="32"/>
          <w:lang w:val="en-US" w:eastAsia="zh-CN"/>
        </w:rPr>
        <w:t>一年2次</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共需</w:t>
      </w:r>
      <w:r>
        <w:rPr>
          <w:rFonts w:hint="eastAsia" w:ascii="仿宋_GB2312" w:hAnsi="仿宋_GB2312" w:eastAsia="仿宋_GB2312" w:cs="仿宋_GB2312"/>
          <w:color w:val="auto"/>
          <w:kern w:val="0"/>
          <w:sz w:val="32"/>
          <w:szCs w:val="32"/>
          <w:lang w:val="en-US" w:eastAsia="zh-CN"/>
        </w:rPr>
        <w:t>36×2×2=144</w:t>
      </w:r>
      <w:r>
        <w:rPr>
          <w:rFonts w:hint="eastAsia" w:ascii="仿宋_GB2312" w:hAnsi="仿宋_GB2312" w:eastAsia="仿宋_GB2312" w:cs="仿宋_GB2312"/>
          <w:b w:val="0"/>
          <w:bCs w:val="0"/>
          <w:color w:val="auto"/>
          <w:sz w:val="32"/>
          <w:szCs w:val="32"/>
          <w:lang w:val="en-US" w:eastAsia="zh-CN"/>
        </w:rPr>
        <w:t>个工作日</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监管无存储经营企业3</w:t>
      </w:r>
      <w:r>
        <w:rPr>
          <w:rFonts w:hint="eastAsia" w:ascii="仿宋_GB2312" w:hAnsi="仿宋_GB2312" w:eastAsia="仿宋_GB2312" w:cs="仿宋_GB2312"/>
          <w:color w:val="auto"/>
          <w:kern w:val="0"/>
          <w:sz w:val="32"/>
          <w:szCs w:val="32"/>
          <w:highlight w:val="none"/>
        </w:rPr>
        <w:t>家，每次参加</w:t>
      </w: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人、</w:t>
      </w:r>
      <w:r>
        <w:rPr>
          <w:rFonts w:hint="eastAsia" w:ascii="仿宋_GB2312" w:hAnsi="仿宋_GB2312" w:eastAsia="仿宋_GB2312" w:cs="仿宋_GB2312"/>
          <w:color w:val="auto"/>
          <w:kern w:val="0"/>
          <w:sz w:val="32"/>
          <w:szCs w:val="32"/>
          <w:highlight w:val="none"/>
          <w:lang w:val="en-US" w:eastAsia="zh-CN"/>
        </w:rPr>
        <w:t>一年2次</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共需</w:t>
      </w:r>
      <w:r>
        <w:rPr>
          <w:rFonts w:hint="eastAsia" w:ascii="仿宋_GB2312" w:hAnsi="仿宋_GB2312" w:eastAsia="仿宋_GB2312" w:cs="仿宋_GB2312"/>
          <w:color w:val="auto"/>
          <w:kern w:val="0"/>
          <w:sz w:val="32"/>
          <w:szCs w:val="32"/>
          <w:highlight w:val="none"/>
          <w:lang w:val="en-US" w:eastAsia="zh-CN"/>
        </w:rPr>
        <w:t>3×2×2=12</w:t>
      </w:r>
      <w:r>
        <w:rPr>
          <w:rFonts w:hint="eastAsia" w:ascii="仿宋_GB2312" w:hAnsi="仿宋_GB2312" w:eastAsia="仿宋_GB2312" w:cs="仿宋_GB2312"/>
          <w:b w:val="0"/>
          <w:bCs w:val="0"/>
          <w:color w:val="auto"/>
          <w:sz w:val="32"/>
          <w:szCs w:val="32"/>
          <w:highlight w:val="none"/>
          <w:lang w:val="en-US" w:eastAsia="zh-CN"/>
        </w:rPr>
        <w:t>个工作日</w:t>
      </w:r>
      <w:r>
        <w:rPr>
          <w:rFonts w:hint="eastAsia" w:ascii="仿宋_GB2312" w:hAnsi="仿宋_GB2312" w:eastAsia="仿宋_GB2312" w:cs="仿宋_GB2312"/>
          <w:color w:val="auto"/>
          <w:kern w:val="0"/>
          <w:sz w:val="32"/>
          <w:szCs w:val="32"/>
          <w:highlight w:val="none"/>
          <w:lang w:eastAsia="zh-CN"/>
        </w:rPr>
        <w:t>。</w:t>
      </w:r>
    </w:p>
    <w:p>
      <w:pPr>
        <w:pStyle w:val="15"/>
        <w:keepNext w:val="0"/>
        <w:keepLines w:val="0"/>
        <w:pageBreakBefore w:val="0"/>
        <w:widowControl w:val="0"/>
        <w:wordWrap/>
        <w:topLinePunct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监管煤层气开采企业4家，</w:t>
      </w:r>
      <w:r>
        <w:rPr>
          <w:rFonts w:hint="eastAsia" w:ascii="仿宋_GB2312" w:hAnsi="仿宋_GB2312" w:eastAsia="仿宋_GB2312" w:cs="仿宋_GB2312"/>
          <w:color w:val="auto"/>
          <w:kern w:val="0"/>
          <w:sz w:val="32"/>
          <w:szCs w:val="32"/>
        </w:rPr>
        <w:t>每次参加</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人、</w:t>
      </w:r>
      <w:r>
        <w:rPr>
          <w:rFonts w:hint="eastAsia" w:ascii="仿宋_GB2312" w:hAnsi="仿宋_GB2312" w:eastAsia="仿宋_GB2312" w:cs="仿宋_GB2312"/>
          <w:color w:val="auto"/>
          <w:kern w:val="0"/>
          <w:sz w:val="32"/>
          <w:szCs w:val="32"/>
          <w:lang w:val="en-US" w:eastAsia="zh-CN"/>
        </w:rPr>
        <w:t>一年2次</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共需</w:t>
      </w:r>
      <w:r>
        <w:rPr>
          <w:rFonts w:hint="eastAsia" w:ascii="仿宋_GB2312" w:hAnsi="仿宋_GB2312" w:eastAsia="仿宋_GB2312" w:cs="仿宋_GB2312"/>
          <w:color w:val="auto"/>
          <w:kern w:val="0"/>
          <w:sz w:val="32"/>
          <w:szCs w:val="32"/>
          <w:lang w:val="en-US" w:eastAsia="zh-CN"/>
        </w:rPr>
        <w:t>4×2×2=16</w:t>
      </w:r>
      <w:r>
        <w:rPr>
          <w:rFonts w:hint="eastAsia" w:ascii="仿宋_GB2312" w:hAnsi="仿宋_GB2312" w:eastAsia="仿宋_GB2312" w:cs="仿宋_GB2312"/>
          <w:b w:val="0"/>
          <w:bCs w:val="0"/>
          <w:color w:val="auto"/>
          <w:sz w:val="32"/>
          <w:szCs w:val="32"/>
          <w:lang w:val="en-US" w:eastAsia="zh-CN"/>
        </w:rPr>
        <w:t>个工作日</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2"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color w:val="auto"/>
          <w:kern w:val="0"/>
          <w:sz w:val="32"/>
          <w:szCs w:val="32"/>
          <w:lang w:val="en-US" w:eastAsia="zh-CN"/>
        </w:rPr>
        <w:t>2.</w:t>
      </w:r>
      <w:r>
        <w:rPr>
          <w:rFonts w:hint="eastAsia" w:ascii="仿宋_GB2312" w:hAnsi="仿宋_GB2312" w:eastAsia="仿宋_GB2312" w:cs="仿宋_GB2312"/>
          <w:b/>
          <w:color w:val="auto"/>
          <w:kern w:val="0"/>
          <w:sz w:val="32"/>
          <w:szCs w:val="32"/>
        </w:rPr>
        <w:t>其他执法工作</w:t>
      </w:r>
      <w:r>
        <w:rPr>
          <w:rFonts w:hint="eastAsia" w:ascii="仿宋_GB2312" w:hAnsi="仿宋_GB2312" w:eastAsia="仿宋_GB2312" w:cs="仿宋_GB2312"/>
          <w:b/>
          <w:color w:val="auto"/>
          <w:kern w:val="0"/>
          <w:sz w:val="32"/>
          <w:szCs w:val="32"/>
          <w:lang w:eastAsia="zh-CN"/>
        </w:rPr>
        <w:t>（</w:t>
      </w:r>
      <w:r>
        <w:rPr>
          <w:rFonts w:hint="eastAsia" w:ascii="仿宋_GB2312" w:hAnsi="仿宋_GB2312" w:eastAsia="仿宋_GB2312" w:cs="仿宋_GB2312"/>
          <w:b/>
          <w:color w:val="auto"/>
          <w:kern w:val="0"/>
          <w:sz w:val="32"/>
          <w:szCs w:val="32"/>
          <w:lang w:val="en-US" w:eastAsia="zh-CN"/>
        </w:rPr>
        <w:t>931</w:t>
      </w:r>
      <w:r>
        <w:rPr>
          <w:rFonts w:hint="eastAsia" w:ascii="仿宋_GB2312" w:hAnsi="仿宋_GB2312" w:eastAsia="仿宋_GB2312" w:cs="仿宋_GB2312"/>
          <w:b/>
          <w:bCs/>
          <w:color w:val="auto"/>
          <w:sz w:val="32"/>
          <w:szCs w:val="32"/>
          <w:lang w:val="en-US" w:eastAsia="zh-CN"/>
        </w:rPr>
        <w:t>个工作日</w:t>
      </w:r>
      <w:r>
        <w:rPr>
          <w:rFonts w:hint="eastAsia" w:ascii="仿宋_GB2312" w:hAnsi="仿宋_GB2312" w:eastAsia="仿宋_GB2312" w:cs="仿宋_GB2312"/>
          <w:b/>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①组织或参与监管企业生产安全事故调查和处理：按</w:t>
      </w:r>
      <w:r>
        <w:rPr>
          <w:rFonts w:hint="eastAsia" w:ascii="仿宋_GB2312" w:hAnsi="仿宋_GB2312" w:eastAsia="仿宋_GB2312" w:cs="仿宋_GB2312"/>
          <w:color w:val="auto"/>
          <w:kern w:val="0"/>
          <w:sz w:val="32"/>
          <w:szCs w:val="32"/>
          <w:u w:val="none"/>
          <w:lang w:val="en-US" w:eastAsia="zh-CN"/>
        </w:rPr>
        <w:t>1</w:t>
      </w:r>
      <w:r>
        <w:rPr>
          <w:rFonts w:hint="eastAsia" w:ascii="仿宋_GB2312" w:hAnsi="仿宋_GB2312" w:eastAsia="仿宋_GB2312" w:cs="仿宋_GB2312"/>
          <w:color w:val="auto"/>
          <w:kern w:val="0"/>
          <w:sz w:val="32"/>
          <w:szCs w:val="32"/>
          <w:lang w:val="en-US" w:eastAsia="zh-CN"/>
        </w:rPr>
        <w:t>起估算，每次</w:t>
      </w:r>
      <w:r>
        <w:rPr>
          <w:rFonts w:hint="eastAsia" w:ascii="仿宋_GB2312" w:hAnsi="仿宋_GB2312" w:eastAsia="仿宋_GB2312" w:cs="仿宋_GB2312"/>
          <w:color w:val="auto"/>
          <w:kern w:val="0"/>
          <w:sz w:val="32"/>
          <w:szCs w:val="32"/>
          <w:u w:val="none"/>
          <w:lang w:val="en-US" w:eastAsia="zh-CN"/>
        </w:rPr>
        <w:t>10</w:t>
      </w:r>
      <w:r>
        <w:rPr>
          <w:rFonts w:hint="eastAsia" w:ascii="仿宋_GB2312" w:hAnsi="仿宋_GB2312" w:eastAsia="仿宋_GB2312" w:cs="仿宋_GB2312"/>
          <w:color w:val="auto"/>
          <w:kern w:val="0"/>
          <w:sz w:val="32"/>
          <w:szCs w:val="32"/>
          <w:lang w:val="en-US" w:eastAsia="zh-CN"/>
        </w:rPr>
        <w:t>人参与，每起约</w:t>
      </w:r>
      <w:r>
        <w:rPr>
          <w:rFonts w:hint="eastAsia" w:ascii="仿宋_GB2312" w:hAnsi="仿宋_GB2312" w:eastAsia="仿宋_GB2312" w:cs="仿宋_GB2312"/>
          <w:color w:val="auto"/>
          <w:kern w:val="0"/>
          <w:sz w:val="32"/>
          <w:szCs w:val="32"/>
          <w:u w:val="none"/>
          <w:lang w:val="en-US" w:eastAsia="zh-CN"/>
        </w:rPr>
        <w:t>60</w:t>
      </w:r>
      <w:r>
        <w:rPr>
          <w:rFonts w:hint="eastAsia" w:ascii="仿宋_GB2312" w:hAnsi="仿宋_GB2312" w:eastAsia="仿宋_GB2312" w:cs="仿宋_GB2312"/>
          <w:color w:val="auto"/>
          <w:kern w:val="0"/>
          <w:sz w:val="32"/>
          <w:szCs w:val="32"/>
          <w:lang w:val="en-US" w:eastAsia="zh-CN"/>
        </w:rPr>
        <w:t>个工作日，共需1</w:t>
      </w:r>
      <w:r>
        <w:rPr>
          <w:rFonts w:hint="eastAsia" w:ascii="仿宋_GB2312" w:hAnsi="仿宋_GB2312" w:eastAsia="仿宋_GB2312" w:cs="仿宋_GB2312"/>
          <w:color w:val="auto"/>
          <w:kern w:val="2"/>
          <w:sz w:val="32"/>
          <w:szCs w:val="32"/>
          <w:lang w:val="en-US" w:eastAsia="zh-CN" w:bidi="ar-SA"/>
        </w:rPr>
        <w:t>×10×60=</w:t>
      </w:r>
      <w:r>
        <w:rPr>
          <w:rFonts w:hint="eastAsia" w:ascii="仿宋_GB2312" w:hAnsi="仿宋_GB2312" w:eastAsia="仿宋_GB2312" w:cs="仿宋_GB2312"/>
          <w:color w:val="auto"/>
          <w:kern w:val="0"/>
          <w:sz w:val="32"/>
          <w:szCs w:val="32"/>
          <w:u w:val="none"/>
          <w:lang w:val="en-US" w:eastAsia="zh-CN"/>
        </w:rPr>
        <w:t>600</w:t>
      </w:r>
      <w:r>
        <w:rPr>
          <w:rFonts w:hint="eastAsia" w:ascii="仿宋_GB2312" w:hAnsi="仿宋_GB2312" w:eastAsia="仿宋_GB2312" w:cs="仿宋_GB2312"/>
          <w:color w:val="auto"/>
          <w:kern w:val="0"/>
          <w:sz w:val="32"/>
          <w:szCs w:val="32"/>
          <w:lang w:val="en-US" w:eastAsia="zh-CN"/>
        </w:rPr>
        <w:t>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②组织或参与事故现场救援和核查：按1起估算，每次4人、3日，共需1</w:t>
      </w:r>
      <w:r>
        <w:rPr>
          <w:rFonts w:hint="eastAsia" w:ascii="仿宋_GB2312" w:hAnsi="仿宋_GB2312" w:eastAsia="仿宋_GB2312" w:cs="仿宋_GB2312"/>
          <w:color w:val="auto"/>
          <w:kern w:val="2"/>
          <w:sz w:val="32"/>
          <w:szCs w:val="32"/>
          <w:lang w:val="en-US" w:eastAsia="zh-CN" w:bidi="ar-SA"/>
        </w:rPr>
        <w:t>×4×3=</w:t>
      </w:r>
      <w:r>
        <w:rPr>
          <w:rFonts w:hint="eastAsia" w:ascii="仿宋_GB2312" w:hAnsi="仿宋_GB2312" w:eastAsia="仿宋_GB2312" w:cs="仿宋_GB2312"/>
          <w:color w:val="auto"/>
          <w:kern w:val="0"/>
          <w:sz w:val="32"/>
          <w:szCs w:val="32"/>
          <w:lang w:val="en-US" w:eastAsia="zh-CN"/>
        </w:rPr>
        <w:t>12个工作日。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③调查核查安全生产投诉举报：按每年2起估算，每次2人、5日，共需2</w:t>
      </w:r>
      <w:r>
        <w:rPr>
          <w:rFonts w:hint="eastAsia" w:ascii="仿宋_GB2312" w:hAnsi="仿宋_GB2312" w:eastAsia="仿宋_GB2312" w:cs="仿宋_GB2312"/>
          <w:color w:val="auto"/>
          <w:kern w:val="2"/>
          <w:sz w:val="32"/>
          <w:szCs w:val="32"/>
          <w:lang w:val="en-US" w:eastAsia="zh-CN" w:bidi="ar-SA"/>
        </w:rPr>
        <w:t>×2×5=</w:t>
      </w:r>
      <w:r>
        <w:rPr>
          <w:rFonts w:hint="eastAsia" w:ascii="仿宋_GB2312" w:hAnsi="仿宋_GB2312" w:eastAsia="仿宋_GB2312" w:cs="仿宋_GB2312"/>
          <w:color w:val="auto"/>
          <w:kern w:val="0"/>
          <w:sz w:val="32"/>
          <w:szCs w:val="32"/>
          <w:lang w:val="en-US" w:eastAsia="zh-CN"/>
        </w:rPr>
        <w:t>20个工作日。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④参加有关部门联合执法工作：按4次估算，每次2人、1日，共需4</w:t>
      </w:r>
      <w:r>
        <w:rPr>
          <w:rFonts w:hint="eastAsia" w:ascii="仿宋_GB2312" w:hAnsi="仿宋_GB2312" w:eastAsia="仿宋_GB2312" w:cs="仿宋_GB2312"/>
          <w:color w:val="auto"/>
          <w:kern w:val="2"/>
          <w:sz w:val="32"/>
          <w:szCs w:val="32"/>
          <w:lang w:val="en-US" w:eastAsia="zh-CN" w:bidi="ar-SA"/>
        </w:rPr>
        <w:t>×2×1=</w:t>
      </w:r>
      <w:r>
        <w:rPr>
          <w:rFonts w:hint="eastAsia" w:ascii="仿宋_GB2312" w:hAnsi="仿宋_GB2312" w:eastAsia="仿宋_GB2312" w:cs="仿宋_GB2312"/>
          <w:color w:val="auto"/>
          <w:kern w:val="0"/>
          <w:sz w:val="32"/>
          <w:szCs w:val="32"/>
          <w:lang w:val="en-US" w:eastAsia="zh-CN"/>
        </w:rPr>
        <w:t>8个工作日。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⑤开展宣传、教育、培训工作：按4次估算，每次6人、4日，共需4</w:t>
      </w:r>
      <w:r>
        <w:rPr>
          <w:rFonts w:hint="eastAsia" w:ascii="仿宋_GB2312" w:hAnsi="仿宋_GB2312" w:eastAsia="仿宋_GB2312" w:cs="仿宋_GB2312"/>
          <w:color w:val="auto"/>
          <w:kern w:val="2"/>
          <w:sz w:val="32"/>
          <w:szCs w:val="32"/>
          <w:lang w:val="en-US" w:eastAsia="zh-CN" w:bidi="ar-SA"/>
        </w:rPr>
        <w:t>×6×4=</w:t>
      </w:r>
      <w:r>
        <w:rPr>
          <w:rFonts w:hint="eastAsia" w:ascii="仿宋_GB2312" w:hAnsi="仿宋_GB2312" w:eastAsia="仿宋_GB2312" w:cs="仿宋_GB2312"/>
          <w:color w:val="auto"/>
          <w:kern w:val="0"/>
          <w:sz w:val="32"/>
          <w:szCs w:val="32"/>
          <w:lang w:val="en-US" w:eastAsia="zh-CN"/>
        </w:rPr>
        <w:t>96个工作日。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⑥办理行政复议、行政应诉工作日：按1起估算，每次1人、20日，共需1</w:t>
      </w:r>
      <w:r>
        <w:rPr>
          <w:rFonts w:hint="eastAsia" w:ascii="仿宋_GB2312" w:hAnsi="仿宋_GB2312" w:eastAsia="仿宋_GB2312" w:cs="仿宋_GB2312"/>
          <w:color w:val="auto"/>
          <w:kern w:val="2"/>
          <w:sz w:val="32"/>
          <w:szCs w:val="32"/>
          <w:lang w:val="en-US" w:eastAsia="zh-CN" w:bidi="ar-SA"/>
        </w:rPr>
        <w:t>×1×20=</w:t>
      </w:r>
      <w:r>
        <w:rPr>
          <w:rFonts w:hint="eastAsia" w:ascii="仿宋_GB2312" w:hAnsi="仿宋_GB2312" w:eastAsia="仿宋_GB2312" w:cs="仿宋_GB2312"/>
          <w:color w:val="auto"/>
          <w:kern w:val="0"/>
          <w:sz w:val="32"/>
          <w:szCs w:val="32"/>
          <w:lang w:val="en-US" w:eastAsia="zh-CN"/>
        </w:rPr>
        <w:t>20个工作日。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spacing w:val="-6"/>
          <w:kern w:val="0"/>
          <w:sz w:val="32"/>
          <w:szCs w:val="32"/>
          <w:lang w:val="en-US" w:eastAsia="zh-CN"/>
        </w:rPr>
      </w:pPr>
      <w:r>
        <w:rPr>
          <w:rFonts w:hint="eastAsia" w:ascii="仿宋_GB2312" w:hAnsi="仿宋_GB2312" w:eastAsia="仿宋_GB2312" w:cs="仿宋_GB2312"/>
          <w:color w:val="auto"/>
          <w:kern w:val="0"/>
          <w:sz w:val="32"/>
          <w:szCs w:val="32"/>
          <w:lang w:val="en-US" w:eastAsia="zh-CN"/>
        </w:rPr>
        <w:t>⑦重要时段及特殊事项参与督查，按一年40天估算，每天2组，每组2人，共需40×2×2=</w:t>
      </w:r>
      <w:r>
        <w:rPr>
          <w:rFonts w:hint="eastAsia" w:ascii="仿宋_GB2312" w:hAnsi="仿宋_GB2312" w:eastAsia="仿宋_GB2312" w:cs="仿宋_GB2312"/>
          <w:color w:val="auto"/>
          <w:spacing w:val="-6"/>
          <w:kern w:val="0"/>
          <w:sz w:val="32"/>
          <w:szCs w:val="32"/>
          <w:lang w:val="en-US" w:eastAsia="zh-CN"/>
        </w:rPr>
        <w:t>160个工作日。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⑧指导帮扶：对5家安全基础薄弱、自身能力不足企业开展帮助估算，每次3人、1日，共需5×3×1=15个工作日。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（三）冶金工贸监管测算情况（1074个工作日）</w:t>
      </w:r>
    </w:p>
    <w:p>
      <w:pPr>
        <w:pStyle w:val="4"/>
        <w:keepNext w:val="0"/>
        <w:keepLines w:val="0"/>
        <w:pageBreakBefore w:val="0"/>
        <w:widowControl w:val="0"/>
        <w:kinsoku w:val="0"/>
        <w:wordWrap/>
        <w:overflowPunct w:val="0"/>
        <w:topLinePunct w:val="0"/>
        <w:autoSpaceDE w:val="0"/>
        <w:autoSpaceDN w:val="0"/>
        <w:bidi w:val="0"/>
        <w:adjustRightInd/>
        <w:snapToGrid/>
        <w:spacing w:after="0" w:line="560" w:lineRule="exact"/>
        <w:ind w:firstLine="642"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kern w:val="2"/>
          <w:sz w:val="32"/>
          <w:szCs w:val="32"/>
          <w:lang w:val="en-US" w:eastAsia="zh-CN" w:bidi="ar-SA"/>
        </w:rPr>
        <w:t>1.开展冶金工贸企业监督检查（128个工作日）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直接监管</w:t>
      </w:r>
      <w:r>
        <w:rPr>
          <w:rFonts w:hint="eastAsia" w:ascii="仿宋_GB2312" w:hAnsi="仿宋_GB2312" w:eastAsia="仿宋_GB2312" w:cs="仿宋_GB2312"/>
          <w:color w:val="auto"/>
          <w:sz w:val="32"/>
          <w:szCs w:val="32"/>
        </w:rPr>
        <w:t>企业</w:t>
      </w:r>
      <w:r>
        <w:rPr>
          <w:rFonts w:hint="eastAsia" w:ascii="仿宋_GB2312" w:hAnsi="仿宋_GB2312" w:eastAsia="仿宋_GB2312" w:cs="仿宋_GB2312"/>
          <w:color w:val="auto"/>
          <w:sz w:val="32"/>
          <w:szCs w:val="32"/>
          <w:lang w:val="en-US" w:eastAsia="zh-CN"/>
        </w:rPr>
        <w:t>44</w:t>
      </w:r>
      <w:r>
        <w:rPr>
          <w:rFonts w:hint="eastAsia" w:ascii="仿宋_GB2312" w:hAnsi="仿宋_GB2312" w:eastAsia="仿宋_GB2312" w:cs="仿宋_GB2312"/>
          <w:color w:val="auto"/>
          <w:sz w:val="32"/>
          <w:szCs w:val="32"/>
        </w:rPr>
        <w:t>家，</w:t>
      </w:r>
      <w:r>
        <w:rPr>
          <w:rFonts w:hint="eastAsia" w:ascii="仿宋_GB2312" w:hAnsi="仿宋_GB2312" w:eastAsia="仿宋_GB2312" w:cs="仿宋_GB2312"/>
          <w:color w:val="auto"/>
          <w:sz w:val="32"/>
          <w:szCs w:val="32"/>
          <w:lang w:val="en-US" w:eastAsia="zh-CN"/>
        </w:rPr>
        <w:t>20家企业每半年检查一次，24家企业每一年检查一次，每次参加2人，每次1天，共需20×2×2+24×1×2=128个工作日。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2" w:firstLineChars="200"/>
        <w:jc w:val="both"/>
        <w:textAlignment w:val="auto"/>
        <w:outlineLvl w:val="9"/>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2.其他执法工作（946个工作日）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①组织或参与监管企业生产安全事故调查和处理：按</w:t>
      </w:r>
      <w:r>
        <w:rPr>
          <w:rFonts w:hint="eastAsia" w:ascii="仿宋_GB2312" w:hAnsi="仿宋_GB2312" w:eastAsia="仿宋_GB2312" w:cs="仿宋_GB2312"/>
          <w:color w:val="auto"/>
          <w:kern w:val="0"/>
          <w:sz w:val="32"/>
          <w:szCs w:val="32"/>
          <w:u w:val="none"/>
          <w:lang w:val="en-US" w:eastAsia="zh-CN"/>
        </w:rPr>
        <w:t>1</w:t>
      </w:r>
      <w:r>
        <w:rPr>
          <w:rFonts w:hint="eastAsia" w:ascii="仿宋_GB2312" w:hAnsi="仿宋_GB2312" w:eastAsia="仿宋_GB2312" w:cs="仿宋_GB2312"/>
          <w:color w:val="auto"/>
          <w:kern w:val="0"/>
          <w:sz w:val="32"/>
          <w:szCs w:val="32"/>
          <w:lang w:val="en-US" w:eastAsia="zh-CN"/>
        </w:rPr>
        <w:t>起估算，每次</w:t>
      </w:r>
      <w:r>
        <w:rPr>
          <w:rFonts w:hint="eastAsia" w:ascii="仿宋_GB2312" w:hAnsi="仿宋_GB2312" w:eastAsia="仿宋_GB2312" w:cs="仿宋_GB2312"/>
          <w:color w:val="auto"/>
          <w:kern w:val="0"/>
          <w:sz w:val="32"/>
          <w:szCs w:val="32"/>
          <w:u w:val="none"/>
          <w:lang w:val="en-US" w:eastAsia="zh-CN"/>
        </w:rPr>
        <w:t>10</w:t>
      </w:r>
      <w:r>
        <w:rPr>
          <w:rFonts w:hint="eastAsia" w:ascii="仿宋_GB2312" w:hAnsi="仿宋_GB2312" w:eastAsia="仿宋_GB2312" w:cs="仿宋_GB2312"/>
          <w:color w:val="auto"/>
          <w:kern w:val="0"/>
          <w:sz w:val="32"/>
          <w:szCs w:val="32"/>
          <w:lang w:val="en-US" w:eastAsia="zh-CN"/>
        </w:rPr>
        <w:t>人参与，每起约</w:t>
      </w:r>
      <w:r>
        <w:rPr>
          <w:rFonts w:hint="eastAsia" w:ascii="仿宋_GB2312" w:hAnsi="仿宋_GB2312" w:eastAsia="仿宋_GB2312" w:cs="仿宋_GB2312"/>
          <w:color w:val="auto"/>
          <w:kern w:val="0"/>
          <w:sz w:val="32"/>
          <w:szCs w:val="32"/>
          <w:u w:val="none"/>
          <w:lang w:val="en-US" w:eastAsia="zh-CN"/>
        </w:rPr>
        <w:t>60</w:t>
      </w:r>
      <w:r>
        <w:rPr>
          <w:rFonts w:hint="eastAsia" w:ascii="仿宋_GB2312" w:hAnsi="仿宋_GB2312" w:eastAsia="仿宋_GB2312" w:cs="仿宋_GB2312"/>
          <w:color w:val="auto"/>
          <w:kern w:val="0"/>
          <w:sz w:val="32"/>
          <w:szCs w:val="32"/>
          <w:lang w:val="en-US" w:eastAsia="zh-CN"/>
        </w:rPr>
        <w:t>个工作日，共需1</w:t>
      </w:r>
      <w:r>
        <w:rPr>
          <w:rFonts w:hint="eastAsia" w:ascii="仿宋_GB2312" w:hAnsi="仿宋_GB2312" w:eastAsia="仿宋_GB2312" w:cs="仿宋_GB2312"/>
          <w:color w:val="auto"/>
          <w:kern w:val="2"/>
          <w:sz w:val="32"/>
          <w:szCs w:val="32"/>
          <w:lang w:val="en-US" w:eastAsia="zh-CN" w:bidi="ar-SA"/>
        </w:rPr>
        <w:t>×10×60=</w:t>
      </w:r>
      <w:r>
        <w:rPr>
          <w:rFonts w:hint="eastAsia" w:ascii="仿宋_GB2312" w:hAnsi="仿宋_GB2312" w:eastAsia="仿宋_GB2312" w:cs="仿宋_GB2312"/>
          <w:color w:val="auto"/>
          <w:kern w:val="0"/>
          <w:sz w:val="32"/>
          <w:szCs w:val="32"/>
          <w:u w:val="none"/>
          <w:lang w:val="en-US" w:eastAsia="zh-CN"/>
        </w:rPr>
        <w:t>600</w:t>
      </w:r>
      <w:r>
        <w:rPr>
          <w:rFonts w:hint="eastAsia" w:ascii="仿宋_GB2312" w:hAnsi="仿宋_GB2312" w:eastAsia="仿宋_GB2312" w:cs="仿宋_GB2312"/>
          <w:color w:val="auto"/>
          <w:kern w:val="0"/>
          <w:sz w:val="32"/>
          <w:szCs w:val="32"/>
          <w:lang w:val="en-US" w:eastAsia="zh-CN"/>
        </w:rPr>
        <w:t>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②组织或参与事故现场救援和核查：按1起估算，每次4人、3日，共需1</w:t>
      </w:r>
      <w:r>
        <w:rPr>
          <w:rFonts w:hint="eastAsia" w:ascii="仿宋_GB2312" w:hAnsi="仿宋_GB2312" w:eastAsia="仿宋_GB2312" w:cs="仿宋_GB2312"/>
          <w:color w:val="auto"/>
          <w:kern w:val="2"/>
          <w:sz w:val="32"/>
          <w:szCs w:val="32"/>
          <w:lang w:val="en-US" w:eastAsia="zh-CN" w:bidi="ar-SA"/>
        </w:rPr>
        <w:t>×4×3=</w:t>
      </w:r>
      <w:r>
        <w:rPr>
          <w:rFonts w:hint="eastAsia" w:ascii="仿宋_GB2312" w:hAnsi="仿宋_GB2312" w:eastAsia="仿宋_GB2312" w:cs="仿宋_GB2312"/>
          <w:color w:val="auto"/>
          <w:kern w:val="0"/>
          <w:sz w:val="32"/>
          <w:szCs w:val="32"/>
          <w:lang w:val="en-US" w:eastAsia="zh-CN"/>
        </w:rPr>
        <w:t>12个工作日。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③调查核查安全生产投诉举报：按每年2起估算，每次2人、5日，共需2</w:t>
      </w:r>
      <w:r>
        <w:rPr>
          <w:rFonts w:hint="eastAsia" w:ascii="仿宋_GB2312" w:hAnsi="仿宋_GB2312" w:eastAsia="仿宋_GB2312" w:cs="仿宋_GB2312"/>
          <w:color w:val="auto"/>
          <w:kern w:val="2"/>
          <w:sz w:val="32"/>
          <w:szCs w:val="32"/>
          <w:lang w:val="en-US" w:eastAsia="zh-CN" w:bidi="ar-SA"/>
        </w:rPr>
        <w:t>×2×5=</w:t>
      </w:r>
      <w:r>
        <w:rPr>
          <w:rFonts w:hint="eastAsia" w:ascii="仿宋_GB2312" w:hAnsi="仿宋_GB2312" w:eastAsia="仿宋_GB2312" w:cs="仿宋_GB2312"/>
          <w:color w:val="auto"/>
          <w:kern w:val="0"/>
          <w:sz w:val="32"/>
          <w:szCs w:val="32"/>
          <w:lang w:val="en-US" w:eastAsia="zh-CN"/>
        </w:rPr>
        <w:t>20个工作日。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④参加有关部门联合执法工作：按4次估算，每次2人、1日，共需4</w:t>
      </w:r>
      <w:r>
        <w:rPr>
          <w:rFonts w:hint="eastAsia" w:ascii="仿宋_GB2312" w:hAnsi="仿宋_GB2312" w:eastAsia="仿宋_GB2312" w:cs="仿宋_GB2312"/>
          <w:color w:val="auto"/>
          <w:kern w:val="2"/>
          <w:sz w:val="32"/>
          <w:szCs w:val="32"/>
          <w:lang w:val="en-US" w:eastAsia="zh-CN" w:bidi="ar-SA"/>
        </w:rPr>
        <w:t>×2×1=</w:t>
      </w:r>
      <w:r>
        <w:rPr>
          <w:rFonts w:hint="eastAsia" w:ascii="仿宋_GB2312" w:hAnsi="仿宋_GB2312" w:eastAsia="仿宋_GB2312" w:cs="仿宋_GB2312"/>
          <w:color w:val="auto"/>
          <w:kern w:val="0"/>
          <w:sz w:val="32"/>
          <w:szCs w:val="32"/>
          <w:lang w:val="en-US" w:eastAsia="zh-CN"/>
        </w:rPr>
        <w:t>8个工作日。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⑤开展宣传、教育、培训工作：按4次估算，每次6人、4日，共需4</w:t>
      </w:r>
      <w:r>
        <w:rPr>
          <w:rFonts w:hint="eastAsia" w:ascii="仿宋_GB2312" w:hAnsi="仿宋_GB2312" w:eastAsia="仿宋_GB2312" w:cs="仿宋_GB2312"/>
          <w:color w:val="auto"/>
          <w:kern w:val="2"/>
          <w:sz w:val="32"/>
          <w:szCs w:val="32"/>
          <w:lang w:val="en-US" w:eastAsia="zh-CN" w:bidi="ar-SA"/>
        </w:rPr>
        <w:t>×6×4=</w:t>
      </w:r>
      <w:r>
        <w:rPr>
          <w:rFonts w:hint="eastAsia" w:ascii="仿宋_GB2312" w:hAnsi="仿宋_GB2312" w:eastAsia="仿宋_GB2312" w:cs="仿宋_GB2312"/>
          <w:color w:val="auto"/>
          <w:kern w:val="0"/>
          <w:sz w:val="32"/>
          <w:szCs w:val="32"/>
          <w:lang w:val="en-US" w:eastAsia="zh-CN"/>
        </w:rPr>
        <w:t>96个工作日。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⑥办理行政复议、行政应诉工作日：按1起估算，每次1人、20日，共需1</w:t>
      </w:r>
      <w:r>
        <w:rPr>
          <w:rFonts w:hint="eastAsia" w:ascii="仿宋_GB2312" w:hAnsi="仿宋_GB2312" w:eastAsia="仿宋_GB2312" w:cs="仿宋_GB2312"/>
          <w:color w:val="auto"/>
          <w:kern w:val="2"/>
          <w:sz w:val="32"/>
          <w:szCs w:val="32"/>
          <w:lang w:val="en-US" w:eastAsia="zh-CN" w:bidi="ar-SA"/>
        </w:rPr>
        <w:t>×1×20=</w:t>
      </w:r>
      <w:r>
        <w:rPr>
          <w:rFonts w:hint="eastAsia" w:ascii="仿宋_GB2312" w:hAnsi="仿宋_GB2312" w:eastAsia="仿宋_GB2312" w:cs="仿宋_GB2312"/>
          <w:color w:val="auto"/>
          <w:kern w:val="0"/>
          <w:sz w:val="32"/>
          <w:szCs w:val="32"/>
          <w:lang w:val="en-US" w:eastAsia="zh-CN"/>
        </w:rPr>
        <w:t>20个工作日。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spacing w:val="-6"/>
          <w:kern w:val="0"/>
          <w:sz w:val="32"/>
          <w:szCs w:val="32"/>
          <w:lang w:val="en-US" w:eastAsia="zh-CN"/>
        </w:rPr>
      </w:pPr>
      <w:r>
        <w:rPr>
          <w:rFonts w:hint="eastAsia" w:ascii="仿宋_GB2312" w:hAnsi="仿宋_GB2312" w:eastAsia="仿宋_GB2312" w:cs="仿宋_GB2312"/>
          <w:color w:val="auto"/>
          <w:kern w:val="0"/>
          <w:sz w:val="32"/>
          <w:szCs w:val="32"/>
          <w:lang w:val="en-US" w:eastAsia="zh-CN"/>
        </w:rPr>
        <w:t>⑦重要时段及特殊事项参与督查，按一年40天估算，每天2组，每组2人，共需40</w:t>
      </w:r>
      <w:r>
        <w:rPr>
          <w:rFonts w:hint="eastAsia" w:ascii="仿宋_GB2312" w:hAnsi="仿宋_GB2312" w:eastAsia="仿宋_GB2312" w:cs="仿宋_GB2312"/>
          <w:color w:val="auto"/>
          <w:kern w:val="2"/>
          <w:sz w:val="32"/>
          <w:szCs w:val="32"/>
          <w:lang w:val="en-US" w:eastAsia="zh-CN" w:bidi="ar-SA"/>
        </w:rPr>
        <w:t>×2×2=</w:t>
      </w:r>
      <w:r>
        <w:rPr>
          <w:rFonts w:hint="eastAsia" w:ascii="仿宋_GB2312" w:hAnsi="仿宋_GB2312" w:eastAsia="仿宋_GB2312" w:cs="仿宋_GB2312"/>
          <w:color w:val="auto"/>
          <w:spacing w:val="-6"/>
          <w:kern w:val="0"/>
          <w:sz w:val="32"/>
          <w:szCs w:val="32"/>
          <w:lang w:val="en-US" w:eastAsia="zh-CN"/>
        </w:rPr>
        <w:t>160个工作日。</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⑧指导帮扶：对10家安全基础薄弱、自身能力不足企业开展帮助估算，每次3人、1天，共需10</w:t>
      </w:r>
      <w:r>
        <w:rPr>
          <w:rFonts w:hint="eastAsia" w:ascii="仿宋_GB2312" w:hAnsi="仿宋_GB2312" w:eastAsia="仿宋_GB2312" w:cs="仿宋_GB2312"/>
          <w:color w:val="auto"/>
          <w:kern w:val="2"/>
          <w:sz w:val="32"/>
          <w:szCs w:val="32"/>
          <w:lang w:val="en-US" w:eastAsia="zh-CN" w:bidi="ar-SA"/>
        </w:rPr>
        <w:t>×3×1=</w:t>
      </w:r>
      <w:r>
        <w:rPr>
          <w:rFonts w:hint="eastAsia" w:ascii="仿宋_GB2312" w:hAnsi="仿宋_GB2312" w:eastAsia="仿宋_GB2312" w:cs="仿宋_GB2312"/>
          <w:color w:val="auto"/>
          <w:kern w:val="0"/>
          <w:sz w:val="32"/>
          <w:szCs w:val="32"/>
          <w:lang w:val="en-US" w:eastAsia="zh-CN"/>
        </w:rPr>
        <w:t>30个工作日。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（四）洗储煤股室监管测算情况（1029个工作日）</w:t>
      </w:r>
    </w:p>
    <w:p>
      <w:pPr>
        <w:pStyle w:val="4"/>
        <w:keepNext w:val="0"/>
        <w:keepLines w:val="0"/>
        <w:pageBreakBefore w:val="0"/>
        <w:widowControl w:val="0"/>
        <w:kinsoku w:val="0"/>
        <w:wordWrap/>
        <w:overflowPunct w:val="0"/>
        <w:topLinePunct w:val="0"/>
        <w:autoSpaceDE w:val="0"/>
        <w:autoSpaceDN w:val="0"/>
        <w:bidi w:val="0"/>
        <w:adjustRightInd/>
        <w:snapToGrid/>
        <w:spacing w:after="0" w:line="560" w:lineRule="exact"/>
        <w:ind w:firstLine="642" w:firstLineChars="200"/>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kern w:val="2"/>
          <w:sz w:val="32"/>
          <w:szCs w:val="32"/>
          <w:highlight w:val="none"/>
          <w:lang w:val="en-US" w:eastAsia="zh-CN" w:bidi="ar-SA"/>
        </w:rPr>
        <w:t>1.开展洗储煤企业监督检查（98个工作日）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直接监管</w:t>
      </w:r>
      <w:r>
        <w:rPr>
          <w:rFonts w:hint="eastAsia" w:ascii="仿宋_GB2312" w:hAnsi="仿宋_GB2312" w:eastAsia="仿宋_GB2312" w:cs="仿宋_GB2312"/>
          <w:color w:val="auto"/>
          <w:sz w:val="32"/>
          <w:szCs w:val="32"/>
          <w:highlight w:val="none"/>
        </w:rPr>
        <w:t>企业</w:t>
      </w:r>
      <w:r>
        <w:rPr>
          <w:rFonts w:hint="eastAsia" w:ascii="仿宋_GB2312" w:hAnsi="仿宋_GB2312" w:eastAsia="仿宋_GB2312" w:cs="仿宋_GB2312"/>
          <w:color w:val="auto"/>
          <w:sz w:val="32"/>
          <w:szCs w:val="32"/>
          <w:highlight w:val="none"/>
          <w:lang w:val="en-US" w:eastAsia="zh-CN"/>
        </w:rPr>
        <w:t>35</w:t>
      </w:r>
      <w:r>
        <w:rPr>
          <w:rFonts w:hint="eastAsia" w:ascii="仿宋_GB2312" w:hAnsi="仿宋_GB2312" w:eastAsia="仿宋_GB2312" w:cs="仿宋_GB2312"/>
          <w:color w:val="auto"/>
          <w:sz w:val="32"/>
          <w:szCs w:val="32"/>
          <w:highlight w:val="none"/>
        </w:rPr>
        <w:t>家，</w:t>
      </w:r>
      <w:r>
        <w:rPr>
          <w:rFonts w:hint="eastAsia" w:ascii="仿宋_GB2312" w:hAnsi="仿宋_GB2312" w:eastAsia="仿宋_GB2312" w:cs="仿宋_GB2312"/>
          <w:color w:val="auto"/>
          <w:sz w:val="32"/>
          <w:szCs w:val="32"/>
          <w:highlight w:val="none"/>
          <w:lang w:val="en-US" w:eastAsia="zh-CN"/>
        </w:rPr>
        <w:t>14家企业每半年检查一次，21家企业每一年检查一次，每次参加2人，每次1天，共需14</w:t>
      </w:r>
      <w:r>
        <w:rPr>
          <w:rFonts w:hint="eastAsia" w:ascii="仿宋_GB2312" w:hAnsi="仿宋_GB2312" w:eastAsia="仿宋_GB2312" w:cs="仿宋_GB2312"/>
          <w:color w:val="auto"/>
          <w:kern w:val="2"/>
          <w:sz w:val="32"/>
          <w:szCs w:val="32"/>
          <w:highlight w:val="none"/>
          <w:lang w:val="en-US" w:eastAsia="zh-CN" w:bidi="ar-SA"/>
        </w:rPr>
        <w:t>×2×2+21×1×2=</w:t>
      </w:r>
      <w:r>
        <w:rPr>
          <w:rFonts w:hint="eastAsia" w:ascii="仿宋_GB2312" w:hAnsi="仿宋_GB2312" w:eastAsia="仿宋_GB2312" w:cs="仿宋_GB2312"/>
          <w:color w:val="auto"/>
          <w:sz w:val="32"/>
          <w:szCs w:val="32"/>
          <w:highlight w:val="none"/>
          <w:lang w:val="en-US" w:eastAsia="zh-CN"/>
        </w:rPr>
        <w:t>98个工作日。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2" w:firstLineChars="200"/>
        <w:jc w:val="both"/>
        <w:textAlignment w:val="auto"/>
        <w:outlineLvl w:val="9"/>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2.其他执法工作（931个工作日）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①组织或参与监管企业生产安全事故调查和处理：按</w:t>
      </w:r>
      <w:r>
        <w:rPr>
          <w:rFonts w:hint="eastAsia" w:ascii="仿宋_GB2312" w:hAnsi="仿宋_GB2312" w:eastAsia="仿宋_GB2312" w:cs="仿宋_GB2312"/>
          <w:color w:val="auto"/>
          <w:kern w:val="0"/>
          <w:sz w:val="32"/>
          <w:szCs w:val="32"/>
          <w:u w:val="none"/>
          <w:lang w:val="en-US" w:eastAsia="zh-CN"/>
        </w:rPr>
        <w:t>1</w:t>
      </w:r>
      <w:r>
        <w:rPr>
          <w:rFonts w:hint="eastAsia" w:ascii="仿宋_GB2312" w:hAnsi="仿宋_GB2312" w:eastAsia="仿宋_GB2312" w:cs="仿宋_GB2312"/>
          <w:color w:val="auto"/>
          <w:kern w:val="0"/>
          <w:sz w:val="32"/>
          <w:szCs w:val="32"/>
          <w:lang w:val="en-US" w:eastAsia="zh-CN"/>
        </w:rPr>
        <w:t>起估算，每次</w:t>
      </w:r>
      <w:r>
        <w:rPr>
          <w:rFonts w:hint="eastAsia" w:ascii="仿宋_GB2312" w:hAnsi="仿宋_GB2312" w:eastAsia="仿宋_GB2312" w:cs="仿宋_GB2312"/>
          <w:color w:val="auto"/>
          <w:kern w:val="0"/>
          <w:sz w:val="32"/>
          <w:szCs w:val="32"/>
          <w:u w:val="none"/>
          <w:lang w:val="en-US" w:eastAsia="zh-CN"/>
        </w:rPr>
        <w:t>10</w:t>
      </w:r>
      <w:r>
        <w:rPr>
          <w:rFonts w:hint="eastAsia" w:ascii="仿宋_GB2312" w:hAnsi="仿宋_GB2312" w:eastAsia="仿宋_GB2312" w:cs="仿宋_GB2312"/>
          <w:color w:val="auto"/>
          <w:kern w:val="0"/>
          <w:sz w:val="32"/>
          <w:szCs w:val="32"/>
          <w:lang w:val="en-US" w:eastAsia="zh-CN"/>
        </w:rPr>
        <w:t>人参与，每起约</w:t>
      </w:r>
      <w:r>
        <w:rPr>
          <w:rFonts w:hint="eastAsia" w:ascii="仿宋_GB2312" w:hAnsi="仿宋_GB2312" w:eastAsia="仿宋_GB2312" w:cs="仿宋_GB2312"/>
          <w:color w:val="auto"/>
          <w:kern w:val="0"/>
          <w:sz w:val="32"/>
          <w:szCs w:val="32"/>
          <w:u w:val="none"/>
          <w:lang w:val="en-US" w:eastAsia="zh-CN"/>
        </w:rPr>
        <w:t>60</w:t>
      </w:r>
      <w:r>
        <w:rPr>
          <w:rFonts w:hint="eastAsia" w:ascii="仿宋_GB2312" w:hAnsi="仿宋_GB2312" w:eastAsia="仿宋_GB2312" w:cs="仿宋_GB2312"/>
          <w:color w:val="auto"/>
          <w:kern w:val="0"/>
          <w:sz w:val="32"/>
          <w:szCs w:val="32"/>
          <w:lang w:val="en-US" w:eastAsia="zh-CN"/>
        </w:rPr>
        <w:t>个工作日，共需1</w:t>
      </w:r>
      <w:r>
        <w:rPr>
          <w:rFonts w:hint="eastAsia" w:ascii="仿宋_GB2312" w:hAnsi="仿宋_GB2312" w:eastAsia="仿宋_GB2312" w:cs="仿宋_GB2312"/>
          <w:color w:val="auto"/>
          <w:kern w:val="2"/>
          <w:sz w:val="32"/>
          <w:szCs w:val="32"/>
          <w:lang w:val="en-US" w:eastAsia="zh-CN" w:bidi="ar-SA"/>
        </w:rPr>
        <w:t>×10×60=</w:t>
      </w:r>
      <w:r>
        <w:rPr>
          <w:rFonts w:hint="eastAsia" w:ascii="仿宋_GB2312" w:hAnsi="仿宋_GB2312" w:eastAsia="仿宋_GB2312" w:cs="仿宋_GB2312"/>
          <w:color w:val="auto"/>
          <w:kern w:val="0"/>
          <w:sz w:val="32"/>
          <w:szCs w:val="32"/>
          <w:u w:val="none"/>
          <w:lang w:val="en-US" w:eastAsia="zh-CN"/>
        </w:rPr>
        <w:t>600</w:t>
      </w:r>
      <w:r>
        <w:rPr>
          <w:rFonts w:hint="eastAsia" w:ascii="仿宋_GB2312" w:hAnsi="仿宋_GB2312" w:eastAsia="仿宋_GB2312" w:cs="仿宋_GB2312"/>
          <w:color w:val="auto"/>
          <w:kern w:val="0"/>
          <w:sz w:val="32"/>
          <w:szCs w:val="32"/>
          <w:lang w:val="en-US" w:eastAsia="zh-CN"/>
        </w:rPr>
        <w:t>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②组织或参与事故现场救援和核查：按1起估算，每次4人、3日，共需1</w:t>
      </w:r>
      <w:r>
        <w:rPr>
          <w:rFonts w:hint="eastAsia" w:ascii="仿宋_GB2312" w:hAnsi="仿宋_GB2312" w:eastAsia="仿宋_GB2312" w:cs="仿宋_GB2312"/>
          <w:color w:val="auto"/>
          <w:kern w:val="2"/>
          <w:sz w:val="32"/>
          <w:szCs w:val="32"/>
          <w:lang w:val="en-US" w:eastAsia="zh-CN" w:bidi="ar-SA"/>
        </w:rPr>
        <w:t>×4×3=</w:t>
      </w:r>
      <w:r>
        <w:rPr>
          <w:rFonts w:hint="eastAsia" w:ascii="仿宋_GB2312" w:hAnsi="仿宋_GB2312" w:eastAsia="仿宋_GB2312" w:cs="仿宋_GB2312"/>
          <w:color w:val="auto"/>
          <w:kern w:val="0"/>
          <w:sz w:val="32"/>
          <w:szCs w:val="32"/>
          <w:lang w:val="en-US" w:eastAsia="zh-CN"/>
        </w:rPr>
        <w:t>12个工作日。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③调查核查安全生产投诉举报：按每年2起估算，每次2人、5日，共需2</w:t>
      </w:r>
      <w:r>
        <w:rPr>
          <w:rFonts w:hint="eastAsia" w:ascii="仿宋_GB2312" w:hAnsi="仿宋_GB2312" w:eastAsia="仿宋_GB2312" w:cs="仿宋_GB2312"/>
          <w:color w:val="auto"/>
          <w:kern w:val="2"/>
          <w:sz w:val="32"/>
          <w:szCs w:val="32"/>
          <w:lang w:val="en-US" w:eastAsia="zh-CN" w:bidi="ar-SA"/>
        </w:rPr>
        <w:t>×2×5=</w:t>
      </w:r>
      <w:r>
        <w:rPr>
          <w:rFonts w:hint="eastAsia" w:ascii="仿宋_GB2312" w:hAnsi="仿宋_GB2312" w:eastAsia="仿宋_GB2312" w:cs="仿宋_GB2312"/>
          <w:color w:val="auto"/>
          <w:kern w:val="0"/>
          <w:sz w:val="32"/>
          <w:szCs w:val="32"/>
          <w:lang w:val="en-US" w:eastAsia="zh-CN"/>
        </w:rPr>
        <w:t>20个工作日。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④参加有关部门联合执法工作：按4次估算，每次2人、1日，共需4</w:t>
      </w:r>
      <w:r>
        <w:rPr>
          <w:rFonts w:hint="eastAsia" w:ascii="仿宋_GB2312" w:hAnsi="仿宋_GB2312" w:eastAsia="仿宋_GB2312" w:cs="仿宋_GB2312"/>
          <w:color w:val="auto"/>
          <w:kern w:val="2"/>
          <w:sz w:val="32"/>
          <w:szCs w:val="32"/>
          <w:lang w:val="en-US" w:eastAsia="zh-CN" w:bidi="ar-SA"/>
        </w:rPr>
        <w:t>×2×1=</w:t>
      </w:r>
      <w:r>
        <w:rPr>
          <w:rFonts w:hint="eastAsia" w:ascii="仿宋_GB2312" w:hAnsi="仿宋_GB2312" w:eastAsia="仿宋_GB2312" w:cs="仿宋_GB2312"/>
          <w:color w:val="auto"/>
          <w:kern w:val="0"/>
          <w:sz w:val="32"/>
          <w:szCs w:val="32"/>
          <w:lang w:val="en-US" w:eastAsia="zh-CN"/>
        </w:rPr>
        <w:t>8个工作日。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⑤开展宣传、教育、培训工作：按4次估算，每次6人、4日，共需4</w:t>
      </w:r>
      <w:r>
        <w:rPr>
          <w:rFonts w:hint="eastAsia" w:ascii="仿宋_GB2312" w:hAnsi="仿宋_GB2312" w:eastAsia="仿宋_GB2312" w:cs="仿宋_GB2312"/>
          <w:color w:val="auto"/>
          <w:kern w:val="2"/>
          <w:sz w:val="32"/>
          <w:szCs w:val="32"/>
          <w:lang w:val="en-US" w:eastAsia="zh-CN" w:bidi="ar-SA"/>
        </w:rPr>
        <w:t>×6×4=</w:t>
      </w:r>
      <w:r>
        <w:rPr>
          <w:rFonts w:hint="eastAsia" w:ascii="仿宋_GB2312" w:hAnsi="仿宋_GB2312" w:eastAsia="仿宋_GB2312" w:cs="仿宋_GB2312"/>
          <w:color w:val="auto"/>
          <w:kern w:val="0"/>
          <w:sz w:val="32"/>
          <w:szCs w:val="32"/>
          <w:lang w:val="en-US" w:eastAsia="zh-CN"/>
        </w:rPr>
        <w:t>96个工作日。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⑥办理行政复议、行政应诉工作日：按1起估算，每次1人、20日，共需1</w:t>
      </w:r>
      <w:r>
        <w:rPr>
          <w:rFonts w:hint="eastAsia" w:ascii="仿宋_GB2312" w:hAnsi="仿宋_GB2312" w:eastAsia="仿宋_GB2312" w:cs="仿宋_GB2312"/>
          <w:color w:val="auto"/>
          <w:kern w:val="2"/>
          <w:sz w:val="32"/>
          <w:szCs w:val="32"/>
          <w:lang w:val="en-US" w:eastAsia="zh-CN" w:bidi="ar-SA"/>
        </w:rPr>
        <w:t>×1×20=</w:t>
      </w:r>
      <w:r>
        <w:rPr>
          <w:rFonts w:hint="eastAsia" w:ascii="仿宋_GB2312" w:hAnsi="仿宋_GB2312" w:eastAsia="仿宋_GB2312" w:cs="仿宋_GB2312"/>
          <w:color w:val="auto"/>
          <w:kern w:val="0"/>
          <w:sz w:val="32"/>
          <w:szCs w:val="32"/>
          <w:lang w:val="en-US" w:eastAsia="zh-CN"/>
        </w:rPr>
        <w:t>20个工作日。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⑦重要时段及特殊事项参与督查，按一年40天估算，每天2组，每组2人，共需40</w:t>
      </w:r>
      <w:r>
        <w:rPr>
          <w:rFonts w:hint="eastAsia" w:ascii="仿宋_GB2312" w:hAnsi="仿宋_GB2312" w:eastAsia="仿宋_GB2312" w:cs="仿宋_GB2312"/>
          <w:color w:val="auto"/>
          <w:kern w:val="2"/>
          <w:sz w:val="32"/>
          <w:szCs w:val="32"/>
          <w:lang w:val="en-US" w:eastAsia="zh-CN" w:bidi="ar-SA"/>
        </w:rPr>
        <w:t>×2×2=</w:t>
      </w:r>
      <w:r>
        <w:rPr>
          <w:rFonts w:hint="eastAsia" w:ascii="仿宋_GB2312" w:hAnsi="仿宋_GB2312" w:eastAsia="仿宋_GB2312" w:cs="仿宋_GB2312"/>
          <w:color w:val="auto"/>
          <w:kern w:val="0"/>
          <w:sz w:val="32"/>
          <w:szCs w:val="32"/>
          <w:lang w:val="en-US" w:eastAsia="zh-CN"/>
        </w:rPr>
        <w:t>160个工作日。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0"/>
          <w:sz w:val="32"/>
          <w:szCs w:val="32"/>
          <w:lang w:val="en-US" w:eastAsia="zh-CN"/>
        </w:rPr>
        <w:t>⑧指导帮扶：对5家安全基础薄弱、自身能力不足企业开展帮助估算，每次需3人、1天，共需5</w:t>
      </w:r>
      <w:r>
        <w:rPr>
          <w:rFonts w:hint="eastAsia" w:ascii="仿宋_GB2312" w:hAnsi="仿宋_GB2312" w:eastAsia="仿宋_GB2312" w:cs="仿宋_GB2312"/>
          <w:color w:val="auto"/>
          <w:kern w:val="2"/>
          <w:sz w:val="32"/>
          <w:szCs w:val="32"/>
          <w:lang w:val="en-US" w:eastAsia="zh-CN" w:bidi="ar-SA"/>
        </w:rPr>
        <w:t>×3×1=</w:t>
      </w:r>
      <w:r>
        <w:rPr>
          <w:rFonts w:hint="eastAsia" w:ascii="仿宋_GB2312" w:hAnsi="仿宋_GB2312" w:eastAsia="仿宋_GB2312" w:cs="仿宋_GB2312"/>
          <w:color w:val="auto"/>
          <w:kern w:val="0"/>
          <w:sz w:val="32"/>
          <w:szCs w:val="32"/>
          <w:lang w:val="en-US" w:eastAsia="zh-CN"/>
        </w:rPr>
        <w:t>15个工作日。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（五）危化品安全许可工作测算情况（342个工作日）</w:t>
      </w:r>
    </w:p>
    <w:p>
      <w:pPr>
        <w:keepNext w:val="0"/>
        <w:keepLines w:val="0"/>
        <w:pageBreakBefore w:val="0"/>
        <w:widowControl w:val="0"/>
        <w:wordWrap/>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1.参与</w:t>
      </w:r>
      <w:r>
        <w:rPr>
          <w:rFonts w:hint="eastAsia" w:ascii="仿宋_GB2312" w:hAnsi="仿宋_GB2312" w:eastAsia="仿宋_GB2312" w:cs="仿宋_GB2312"/>
          <w:color w:val="auto"/>
          <w:kern w:val="0"/>
          <w:sz w:val="32"/>
          <w:szCs w:val="32"/>
        </w:rPr>
        <w:t>危险化学品生产企业安全生产许可证核发，</w:t>
      </w:r>
      <w:r>
        <w:rPr>
          <w:rFonts w:hint="eastAsia" w:ascii="仿宋_GB2312" w:hAnsi="仿宋_GB2312" w:eastAsia="仿宋_GB2312" w:cs="仿宋_GB2312"/>
          <w:color w:val="auto"/>
          <w:kern w:val="0"/>
          <w:sz w:val="32"/>
          <w:szCs w:val="32"/>
          <w:lang w:eastAsia="zh-CN"/>
        </w:rPr>
        <w:t>按</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件</w:t>
      </w:r>
      <w:r>
        <w:rPr>
          <w:rFonts w:hint="eastAsia" w:ascii="仿宋_GB2312" w:hAnsi="仿宋_GB2312" w:eastAsia="仿宋_GB2312" w:cs="仿宋_GB2312"/>
          <w:color w:val="auto"/>
          <w:kern w:val="0"/>
          <w:sz w:val="32"/>
          <w:szCs w:val="32"/>
          <w:lang w:eastAsia="zh-CN"/>
        </w:rPr>
        <w:t>估算</w:t>
      </w:r>
      <w:r>
        <w:rPr>
          <w:rFonts w:hint="eastAsia" w:ascii="仿宋_GB2312" w:hAnsi="仿宋_GB2312" w:eastAsia="仿宋_GB2312" w:cs="仿宋_GB2312"/>
          <w:color w:val="auto"/>
          <w:kern w:val="0"/>
          <w:sz w:val="32"/>
          <w:szCs w:val="32"/>
        </w:rPr>
        <w:t>，每件需2人</w:t>
      </w:r>
      <w:r>
        <w:rPr>
          <w:rFonts w:hint="eastAsia" w:ascii="仿宋_GB2312" w:hAnsi="仿宋_GB2312" w:eastAsia="仿宋_GB2312" w:cs="仿宋_GB2312"/>
          <w:color w:val="auto"/>
          <w:kern w:val="0"/>
          <w:sz w:val="32"/>
          <w:szCs w:val="32"/>
          <w:lang w:val="en-US" w:eastAsia="zh-CN"/>
        </w:rPr>
        <w:t>承办、5</w:t>
      </w:r>
      <w:r>
        <w:rPr>
          <w:rFonts w:hint="eastAsia" w:ascii="仿宋_GB2312" w:hAnsi="仿宋_GB2312" w:eastAsia="仿宋_GB2312" w:cs="仿宋_GB2312"/>
          <w:color w:val="auto"/>
          <w:kern w:val="0"/>
          <w:sz w:val="32"/>
          <w:szCs w:val="32"/>
        </w:rPr>
        <w:t>个工作日，</w:t>
      </w:r>
      <w:r>
        <w:rPr>
          <w:rFonts w:hint="eastAsia" w:ascii="仿宋_GB2312" w:hAnsi="仿宋_GB2312" w:eastAsia="仿宋_GB2312" w:cs="仿宋_GB2312"/>
          <w:color w:val="auto"/>
          <w:kern w:val="0"/>
          <w:sz w:val="32"/>
          <w:szCs w:val="32"/>
          <w:lang w:eastAsia="zh-CN"/>
        </w:rPr>
        <w:t>共需</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2"/>
          <w:sz w:val="32"/>
          <w:szCs w:val="32"/>
          <w:lang w:val="en-US" w:eastAsia="zh-CN" w:bidi="ar-SA"/>
        </w:rPr>
        <w:t>×5×1=</w:t>
      </w:r>
      <w:r>
        <w:rPr>
          <w:rFonts w:hint="eastAsia" w:ascii="仿宋_GB2312" w:hAnsi="仿宋_GB2312" w:eastAsia="仿宋_GB2312" w:cs="仿宋_GB2312"/>
          <w:color w:val="auto"/>
          <w:kern w:val="0"/>
          <w:sz w:val="32"/>
          <w:szCs w:val="32"/>
          <w:lang w:val="en-US" w:eastAsia="zh-CN"/>
        </w:rPr>
        <w:t>10</w:t>
      </w:r>
      <w:r>
        <w:rPr>
          <w:rFonts w:hint="eastAsia" w:ascii="仿宋_GB2312" w:hAnsi="仿宋_GB2312" w:eastAsia="仿宋_GB2312" w:cs="仿宋_GB2312"/>
          <w:color w:val="auto"/>
          <w:kern w:val="0"/>
          <w:sz w:val="32"/>
          <w:szCs w:val="32"/>
          <w:lang w:eastAsia="zh-CN"/>
        </w:rPr>
        <w:t>个工作日</w:t>
      </w:r>
      <w:r>
        <w:rPr>
          <w:rFonts w:hint="eastAsia" w:ascii="仿宋_GB2312" w:hAnsi="仿宋_GB2312" w:eastAsia="仿宋_GB2312" w:cs="仿宋_GB2312"/>
          <w:color w:val="auto"/>
          <w:kern w:val="0"/>
          <w:sz w:val="32"/>
          <w:szCs w:val="32"/>
        </w:rPr>
        <w:t>。</w:t>
      </w:r>
    </w:p>
    <w:p>
      <w:pPr>
        <w:keepNext w:val="0"/>
        <w:keepLines w:val="0"/>
        <w:pageBreakBefore w:val="0"/>
        <w:widowControl w:val="0"/>
        <w:wordWrap/>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2.参与</w:t>
      </w:r>
      <w:r>
        <w:rPr>
          <w:rFonts w:hint="eastAsia" w:ascii="仿宋_GB2312" w:hAnsi="仿宋_GB2312" w:eastAsia="仿宋_GB2312" w:cs="仿宋_GB2312"/>
          <w:color w:val="auto"/>
          <w:kern w:val="0"/>
          <w:sz w:val="32"/>
          <w:szCs w:val="32"/>
        </w:rPr>
        <w:t>危险化学品建设项目安全条件审查，</w:t>
      </w:r>
      <w:r>
        <w:rPr>
          <w:rFonts w:hint="eastAsia" w:ascii="仿宋_GB2312" w:hAnsi="仿宋_GB2312" w:eastAsia="仿宋_GB2312" w:cs="仿宋_GB2312"/>
          <w:color w:val="auto"/>
          <w:kern w:val="0"/>
          <w:sz w:val="32"/>
          <w:szCs w:val="32"/>
          <w:lang w:eastAsia="zh-CN"/>
        </w:rPr>
        <w:t>按</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件</w:t>
      </w:r>
      <w:r>
        <w:rPr>
          <w:rFonts w:hint="eastAsia" w:ascii="仿宋_GB2312" w:hAnsi="仿宋_GB2312" w:eastAsia="仿宋_GB2312" w:cs="仿宋_GB2312"/>
          <w:color w:val="auto"/>
          <w:kern w:val="0"/>
          <w:sz w:val="32"/>
          <w:szCs w:val="32"/>
          <w:lang w:eastAsia="zh-CN"/>
        </w:rPr>
        <w:t>估算</w:t>
      </w:r>
      <w:r>
        <w:rPr>
          <w:rFonts w:hint="eastAsia" w:ascii="仿宋_GB2312" w:hAnsi="仿宋_GB2312" w:eastAsia="仿宋_GB2312" w:cs="仿宋_GB2312"/>
          <w:color w:val="auto"/>
          <w:kern w:val="0"/>
          <w:sz w:val="32"/>
          <w:szCs w:val="32"/>
        </w:rPr>
        <w:t>，每件需</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人承办</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个工作日，</w:t>
      </w:r>
      <w:r>
        <w:rPr>
          <w:rFonts w:hint="eastAsia" w:ascii="仿宋_GB2312" w:hAnsi="仿宋_GB2312" w:eastAsia="仿宋_GB2312" w:cs="仿宋_GB2312"/>
          <w:color w:val="auto"/>
          <w:kern w:val="0"/>
          <w:sz w:val="32"/>
          <w:szCs w:val="32"/>
          <w:lang w:eastAsia="zh-CN"/>
        </w:rPr>
        <w:t>共需</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2"/>
          <w:sz w:val="32"/>
          <w:szCs w:val="32"/>
          <w:lang w:val="en-US" w:eastAsia="zh-CN" w:bidi="ar-SA"/>
        </w:rPr>
        <w:t>×3×1=</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lang w:eastAsia="zh-CN"/>
        </w:rPr>
        <w:t>个工作日</w:t>
      </w:r>
      <w:r>
        <w:rPr>
          <w:rFonts w:hint="eastAsia" w:ascii="仿宋_GB2312" w:hAnsi="仿宋_GB2312" w:eastAsia="仿宋_GB2312" w:cs="仿宋_GB2312"/>
          <w:color w:val="auto"/>
          <w:kern w:val="0"/>
          <w:sz w:val="32"/>
          <w:szCs w:val="32"/>
        </w:rPr>
        <w:t>。</w:t>
      </w:r>
    </w:p>
    <w:p>
      <w:pPr>
        <w:keepNext w:val="0"/>
        <w:keepLines w:val="0"/>
        <w:pageBreakBefore w:val="0"/>
        <w:widowControl w:val="0"/>
        <w:wordWrap/>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3.参与</w:t>
      </w:r>
      <w:r>
        <w:rPr>
          <w:rFonts w:hint="eastAsia" w:ascii="仿宋_GB2312" w:hAnsi="仿宋_GB2312" w:eastAsia="仿宋_GB2312" w:cs="仿宋_GB2312"/>
          <w:color w:val="auto"/>
          <w:kern w:val="0"/>
          <w:sz w:val="32"/>
          <w:szCs w:val="32"/>
        </w:rPr>
        <w:t>危险化学品建设项目安全设施设计审查，</w:t>
      </w:r>
      <w:r>
        <w:rPr>
          <w:rFonts w:hint="eastAsia" w:ascii="仿宋_GB2312" w:hAnsi="仿宋_GB2312" w:eastAsia="仿宋_GB2312" w:cs="仿宋_GB2312"/>
          <w:color w:val="auto"/>
          <w:kern w:val="0"/>
          <w:sz w:val="32"/>
          <w:szCs w:val="32"/>
          <w:lang w:eastAsia="zh-CN"/>
        </w:rPr>
        <w:t>按</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件</w:t>
      </w:r>
      <w:r>
        <w:rPr>
          <w:rFonts w:hint="eastAsia" w:ascii="仿宋_GB2312" w:hAnsi="仿宋_GB2312" w:eastAsia="仿宋_GB2312" w:cs="仿宋_GB2312"/>
          <w:color w:val="auto"/>
          <w:kern w:val="0"/>
          <w:sz w:val="32"/>
          <w:szCs w:val="32"/>
          <w:lang w:eastAsia="zh-CN"/>
        </w:rPr>
        <w:t>估算</w:t>
      </w:r>
      <w:r>
        <w:rPr>
          <w:rFonts w:hint="eastAsia" w:ascii="仿宋_GB2312" w:hAnsi="仿宋_GB2312" w:eastAsia="仿宋_GB2312" w:cs="仿宋_GB2312"/>
          <w:color w:val="auto"/>
          <w:kern w:val="0"/>
          <w:sz w:val="32"/>
          <w:szCs w:val="32"/>
        </w:rPr>
        <w:t>，每件需</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人承办</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个工作日，</w:t>
      </w:r>
      <w:r>
        <w:rPr>
          <w:rFonts w:hint="eastAsia" w:ascii="仿宋_GB2312" w:hAnsi="仿宋_GB2312" w:eastAsia="仿宋_GB2312" w:cs="仿宋_GB2312"/>
          <w:color w:val="auto"/>
          <w:kern w:val="0"/>
          <w:sz w:val="32"/>
          <w:szCs w:val="32"/>
          <w:lang w:eastAsia="zh-CN"/>
        </w:rPr>
        <w:t>共需</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2"/>
          <w:sz w:val="32"/>
          <w:szCs w:val="32"/>
          <w:lang w:val="en-US" w:eastAsia="zh-CN" w:bidi="ar-SA"/>
        </w:rPr>
        <w:t>×3×1=</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lang w:eastAsia="zh-CN"/>
        </w:rPr>
        <w:t>个工作日</w:t>
      </w:r>
      <w:r>
        <w:rPr>
          <w:rFonts w:hint="eastAsia" w:ascii="仿宋_GB2312" w:hAnsi="仿宋_GB2312" w:eastAsia="仿宋_GB2312" w:cs="仿宋_GB2312"/>
          <w:color w:val="auto"/>
          <w:kern w:val="0"/>
          <w:sz w:val="32"/>
          <w:szCs w:val="32"/>
        </w:rPr>
        <w:t>。</w:t>
      </w:r>
    </w:p>
    <w:p>
      <w:pPr>
        <w:keepNext w:val="0"/>
        <w:keepLines w:val="0"/>
        <w:pageBreakBefore w:val="0"/>
        <w:widowControl w:val="0"/>
        <w:wordWrap/>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4.参与危险</w:t>
      </w:r>
      <w:r>
        <w:rPr>
          <w:rFonts w:hint="eastAsia" w:ascii="仿宋_GB2312" w:hAnsi="仿宋_GB2312" w:eastAsia="仿宋_GB2312" w:cs="仿宋_GB2312"/>
          <w:color w:val="auto"/>
          <w:kern w:val="0"/>
          <w:sz w:val="32"/>
          <w:szCs w:val="32"/>
        </w:rPr>
        <w:t>化学品</w:t>
      </w:r>
      <w:r>
        <w:rPr>
          <w:rFonts w:hint="eastAsia" w:ascii="仿宋_GB2312" w:hAnsi="仿宋_GB2312" w:eastAsia="仿宋_GB2312" w:cs="仿宋_GB2312"/>
          <w:color w:val="auto"/>
          <w:kern w:val="0"/>
          <w:sz w:val="32"/>
          <w:szCs w:val="32"/>
          <w:lang w:val="en-US" w:eastAsia="zh-CN"/>
        </w:rPr>
        <w:t>及烟花爆竹批发</w:t>
      </w:r>
      <w:r>
        <w:rPr>
          <w:rFonts w:hint="eastAsia" w:ascii="仿宋_GB2312" w:hAnsi="仿宋_GB2312" w:eastAsia="仿宋_GB2312" w:cs="仿宋_GB2312"/>
          <w:color w:val="auto"/>
          <w:kern w:val="0"/>
          <w:sz w:val="32"/>
          <w:szCs w:val="32"/>
        </w:rPr>
        <w:t>经营许可</w:t>
      </w:r>
      <w:r>
        <w:rPr>
          <w:rFonts w:hint="eastAsia" w:ascii="仿宋_GB2312" w:hAnsi="仿宋_GB2312" w:eastAsia="仿宋_GB2312" w:cs="仿宋_GB2312"/>
          <w:color w:val="auto"/>
          <w:kern w:val="0"/>
          <w:sz w:val="32"/>
          <w:szCs w:val="32"/>
          <w:lang w:val="en-US" w:eastAsia="zh-CN"/>
        </w:rPr>
        <w:t>证核发</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按</w:t>
      </w:r>
      <w:r>
        <w:rPr>
          <w:rFonts w:hint="eastAsia" w:ascii="仿宋_GB2312" w:hAnsi="仿宋_GB2312" w:eastAsia="仿宋_GB2312" w:cs="仿宋_GB2312"/>
          <w:color w:val="auto"/>
          <w:kern w:val="0"/>
          <w:sz w:val="32"/>
          <w:szCs w:val="32"/>
          <w:lang w:val="en-US" w:eastAsia="zh-CN"/>
        </w:rPr>
        <w:t>14</w:t>
      </w:r>
      <w:r>
        <w:rPr>
          <w:rFonts w:hint="eastAsia" w:ascii="仿宋_GB2312" w:hAnsi="仿宋_GB2312" w:eastAsia="仿宋_GB2312" w:cs="仿宋_GB2312"/>
          <w:color w:val="auto"/>
          <w:kern w:val="0"/>
          <w:sz w:val="32"/>
          <w:szCs w:val="32"/>
        </w:rPr>
        <w:t>件</w:t>
      </w:r>
      <w:r>
        <w:rPr>
          <w:rFonts w:hint="eastAsia" w:ascii="仿宋_GB2312" w:hAnsi="仿宋_GB2312" w:eastAsia="仿宋_GB2312" w:cs="仿宋_GB2312"/>
          <w:color w:val="auto"/>
          <w:kern w:val="0"/>
          <w:sz w:val="32"/>
          <w:szCs w:val="32"/>
          <w:lang w:eastAsia="zh-CN"/>
        </w:rPr>
        <w:t>估算</w:t>
      </w:r>
      <w:r>
        <w:rPr>
          <w:rFonts w:hint="eastAsia" w:ascii="仿宋_GB2312" w:hAnsi="仿宋_GB2312" w:eastAsia="仿宋_GB2312" w:cs="仿宋_GB2312"/>
          <w:color w:val="auto"/>
          <w:kern w:val="0"/>
          <w:sz w:val="32"/>
          <w:szCs w:val="32"/>
        </w:rPr>
        <w:t>，每件需2人</w:t>
      </w:r>
      <w:r>
        <w:rPr>
          <w:rFonts w:hint="eastAsia" w:ascii="仿宋_GB2312" w:hAnsi="仿宋_GB2312" w:eastAsia="仿宋_GB2312" w:cs="仿宋_GB2312"/>
          <w:color w:val="auto"/>
          <w:kern w:val="0"/>
          <w:sz w:val="32"/>
          <w:szCs w:val="32"/>
          <w:lang w:val="en-US" w:eastAsia="zh-CN"/>
        </w:rPr>
        <w:t>承办</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个工作日，</w:t>
      </w:r>
      <w:r>
        <w:rPr>
          <w:rFonts w:hint="eastAsia" w:ascii="仿宋_GB2312" w:hAnsi="仿宋_GB2312" w:eastAsia="仿宋_GB2312" w:cs="仿宋_GB2312"/>
          <w:color w:val="auto"/>
          <w:kern w:val="0"/>
          <w:sz w:val="32"/>
          <w:szCs w:val="32"/>
          <w:lang w:eastAsia="zh-CN"/>
        </w:rPr>
        <w:t>共需</w:t>
      </w:r>
      <w:r>
        <w:rPr>
          <w:rFonts w:hint="eastAsia" w:ascii="仿宋_GB2312" w:hAnsi="仿宋_GB2312" w:eastAsia="仿宋_GB2312" w:cs="仿宋_GB2312"/>
          <w:color w:val="auto"/>
          <w:kern w:val="0"/>
          <w:sz w:val="32"/>
          <w:szCs w:val="32"/>
          <w:lang w:val="en-US" w:eastAsia="zh-CN"/>
        </w:rPr>
        <w:t>14</w:t>
      </w:r>
      <w:r>
        <w:rPr>
          <w:rFonts w:hint="eastAsia" w:ascii="仿宋_GB2312" w:hAnsi="仿宋_GB2312" w:eastAsia="仿宋_GB2312" w:cs="仿宋_GB2312"/>
          <w:color w:val="auto"/>
          <w:kern w:val="2"/>
          <w:sz w:val="32"/>
          <w:szCs w:val="32"/>
          <w:lang w:val="en-US" w:eastAsia="zh-CN" w:bidi="ar-SA"/>
        </w:rPr>
        <w:t>×2×5=</w:t>
      </w:r>
      <w:r>
        <w:rPr>
          <w:rFonts w:hint="eastAsia" w:ascii="仿宋_GB2312" w:hAnsi="仿宋_GB2312" w:eastAsia="仿宋_GB2312" w:cs="仿宋_GB2312"/>
          <w:color w:val="auto"/>
          <w:kern w:val="0"/>
          <w:sz w:val="32"/>
          <w:szCs w:val="32"/>
          <w:lang w:val="en-US" w:eastAsia="zh-CN"/>
        </w:rPr>
        <w:t>140</w:t>
      </w:r>
      <w:r>
        <w:rPr>
          <w:rFonts w:hint="eastAsia" w:ascii="仿宋_GB2312" w:hAnsi="仿宋_GB2312" w:eastAsia="仿宋_GB2312" w:cs="仿宋_GB2312"/>
          <w:color w:val="auto"/>
          <w:kern w:val="0"/>
          <w:sz w:val="32"/>
          <w:szCs w:val="32"/>
          <w:lang w:eastAsia="zh-CN"/>
        </w:rPr>
        <w:t>个工作日</w:t>
      </w:r>
      <w:r>
        <w:rPr>
          <w:rFonts w:hint="eastAsia" w:ascii="仿宋_GB2312" w:hAnsi="仿宋_GB2312" w:eastAsia="仿宋_GB2312" w:cs="仿宋_GB2312"/>
          <w:color w:val="auto"/>
          <w:kern w:val="0"/>
          <w:sz w:val="32"/>
          <w:szCs w:val="32"/>
        </w:rPr>
        <w:t>。</w:t>
      </w:r>
    </w:p>
    <w:p>
      <w:pPr>
        <w:keepNext w:val="0"/>
        <w:keepLines w:val="0"/>
        <w:pageBreakBefore w:val="0"/>
        <w:widowControl w:val="0"/>
        <w:wordWrap/>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5.参与烟花爆竹</w:t>
      </w:r>
      <w:r>
        <w:rPr>
          <w:rFonts w:hint="eastAsia" w:ascii="仿宋_GB2312" w:hAnsi="仿宋_GB2312" w:eastAsia="仿宋_GB2312" w:cs="仿宋_GB2312"/>
          <w:color w:val="auto"/>
          <w:kern w:val="0"/>
          <w:sz w:val="32"/>
          <w:szCs w:val="32"/>
        </w:rPr>
        <w:t>经营</w:t>
      </w:r>
      <w:r>
        <w:rPr>
          <w:rFonts w:hint="eastAsia" w:ascii="仿宋_GB2312" w:hAnsi="仿宋_GB2312" w:eastAsia="仿宋_GB2312" w:cs="仿宋_GB2312"/>
          <w:color w:val="auto"/>
          <w:kern w:val="0"/>
          <w:sz w:val="32"/>
          <w:szCs w:val="32"/>
          <w:lang w:eastAsia="zh-CN"/>
        </w:rPr>
        <w:t>零售</w:t>
      </w:r>
      <w:r>
        <w:rPr>
          <w:rFonts w:hint="eastAsia" w:ascii="仿宋_GB2312" w:hAnsi="仿宋_GB2312" w:eastAsia="仿宋_GB2312" w:cs="仿宋_GB2312"/>
          <w:color w:val="auto"/>
          <w:kern w:val="0"/>
          <w:sz w:val="32"/>
          <w:szCs w:val="32"/>
        </w:rPr>
        <w:t>许可</w:t>
      </w:r>
      <w:r>
        <w:rPr>
          <w:rFonts w:hint="eastAsia" w:ascii="仿宋_GB2312" w:hAnsi="仿宋_GB2312" w:eastAsia="仿宋_GB2312" w:cs="仿宋_GB2312"/>
          <w:color w:val="auto"/>
          <w:kern w:val="0"/>
          <w:sz w:val="32"/>
          <w:szCs w:val="32"/>
          <w:lang w:val="en-US" w:eastAsia="zh-CN"/>
        </w:rPr>
        <w:t>证核发</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按</w:t>
      </w:r>
      <w:r>
        <w:rPr>
          <w:rFonts w:hint="eastAsia" w:ascii="仿宋_GB2312" w:hAnsi="仿宋_GB2312" w:eastAsia="仿宋_GB2312" w:cs="仿宋_GB2312"/>
          <w:color w:val="auto"/>
          <w:kern w:val="0"/>
          <w:sz w:val="32"/>
          <w:szCs w:val="32"/>
          <w:lang w:val="en-US" w:eastAsia="zh-CN"/>
        </w:rPr>
        <w:t>90</w:t>
      </w:r>
      <w:r>
        <w:rPr>
          <w:rFonts w:hint="eastAsia" w:ascii="仿宋_GB2312" w:hAnsi="仿宋_GB2312" w:eastAsia="仿宋_GB2312" w:cs="仿宋_GB2312"/>
          <w:color w:val="auto"/>
          <w:kern w:val="0"/>
          <w:sz w:val="32"/>
          <w:szCs w:val="32"/>
        </w:rPr>
        <w:t>件</w:t>
      </w:r>
      <w:r>
        <w:rPr>
          <w:rFonts w:hint="eastAsia" w:ascii="仿宋_GB2312" w:hAnsi="仿宋_GB2312" w:eastAsia="仿宋_GB2312" w:cs="仿宋_GB2312"/>
          <w:color w:val="auto"/>
          <w:kern w:val="0"/>
          <w:sz w:val="32"/>
          <w:szCs w:val="32"/>
          <w:lang w:eastAsia="zh-CN"/>
        </w:rPr>
        <w:t>估算</w:t>
      </w:r>
      <w:r>
        <w:rPr>
          <w:rFonts w:hint="eastAsia" w:ascii="仿宋_GB2312" w:hAnsi="仿宋_GB2312" w:eastAsia="仿宋_GB2312" w:cs="仿宋_GB2312"/>
          <w:color w:val="auto"/>
          <w:kern w:val="0"/>
          <w:sz w:val="32"/>
          <w:szCs w:val="32"/>
        </w:rPr>
        <w:t>，每件需2人</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1个工作日，</w:t>
      </w:r>
      <w:r>
        <w:rPr>
          <w:rFonts w:hint="eastAsia" w:ascii="仿宋_GB2312" w:hAnsi="仿宋_GB2312" w:eastAsia="仿宋_GB2312" w:cs="仿宋_GB2312"/>
          <w:color w:val="auto"/>
          <w:kern w:val="0"/>
          <w:sz w:val="32"/>
          <w:szCs w:val="32"/>
          <w:lang w:eastAsia="zh-CN"/>
        </w:rPr>
        <w:t>共需</w:t>
      </w:r>
      <w:r>
        <w:rPr>
          <w:rFonts w:hint="eastAsia" w:ascii="仿宋_GB2312" w:hAnsi="仿宋_GB2312" w:eastAsia="仿宋_GB2312" w:cs="仿宋_GB2312"/>
          <w:color w:val="auto"/>
          <w:kern w:val="0"/>
          <w:sz w:val="32"/>
          <w:szCs w:val="32"/>
          <w:lang w:val="en-US" w:eastAsia="zh-CN"/>
        </w:rPr>
        <w:t>90</w:t>
      </w:r>
      <w:r>
        <w:rPr>
          <w:rFonts w:hint="eastAsia" w:ascii="仿宋_GB2312" w:hAnsi="仿宋_GB2312" w:eastAsia="仿宋_GB2312" w:cs="仿宋_GB2312"/>
          <w:color w:val="auto"/>
          <w:kern w:val="2"/>
          <w:sz w:val="32"/>
          <w:szCs w:val="32"/>
          <w:lang w:val="en-US" w:eastAsia="zh-CN" w:bidi="ar-SA"/>
        </w:rPr>
        <w:t>×2×1=</w:t>
      </w:r>
      <w:r>
        <w:rPr>
          <w:rFonts w:hint="eastAsia" w:ascii="仿宋_GB2312" w:hAnsi="仿宋_GB2312" w:eastAsia="仿宋_GB2312" w:cs="仿宋_GB2312"/>
          <w:color w:val="auto"/>
          <w:kern w:val="0"/>
          <w:sz w:val="32"/>
          <w:szCs w:val="32"/>
          <w:lang w:val="en-US" w:eastAsia="zh-CN"/>
        </w:rPr>
        <w:t>180</w:t>
      </w:r>
      <w:r>
        <w:rPr>
          <w:rFonts w:hint="eastAsia" w:ascii="仿宋_GB2312" w:hAnsi="仿宋_GB2312" w:eastAsia="仿宋_GB2312" w:cs="仿宋_GB2312"/>
          <w:color w:val="auto"/>
          <w:kern w:val="0"/>
          <w:sz w:val="32"/>
          <w:szCs w:val="32"/>
          <w:lang w:eastAsia="zh-CN"/>
        </w:rPr>
        <w:t>个工作日</w:t>
      </w:r>
      <w:r>
        <w:rPr>
          <w:rFonts w:hint="eastAsia" w:ascii="仿宋_GB2312" w:hAnsi="仿宋_GB2312" w:eastAsia="仿宋_GB2312" w:cs="仿宋_GB2312"/>
          <w:color w:val="auto"/>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（六）其他监管工作测算情况（1236个工作日）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2"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highlight w:val="none"/>
          <w:lang w:val="en-US" w:eastAsia="zh-CN"/>
        </w:rPr>
        <w:t>1.安委办综合科和督查科（74个工作日</w:t>
      </w:r>
      <w:r>
        <w:rPr>
          <w:rFonts w:hint="eastAsia" w:ascii="仿宋_GB2312" w:hAnsi="仿宋_GB2312" w:eastAsia="仿宋_GB2312" w:cs="仿宋_GB2312"/>
          <w:b/>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①对13个乡镇每年巡查1次，每次2人，共需13×2×1=26个工作日。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②对18个县级负有安全监管职责的行业部门督导1次，每次2人、1日，共需18×2×1=36个工作日。</w:t>
      </w:r>
    </w:p>
    <w:p>
      <w:pPr>
        <w:pStyle w:val="1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③对重大安全生产隐患进行挂牌督办，按2个重大隐患估算，每个2人，每次3个工作日，共需2×2×3=12个工作日。</w:t>
      </w:r>
    </w:p>
    <w:p>
      <w:pPr>
        <w:pStyle w:val="15"/>
        <w:keepNext w:val="0"/>
        <w:keepLines w:val="0"/>
        <w:pageBreakBefore w:val="0"/>
        <w:widowControl w:val="0"/>
        <w:numPr>
          <w:ilvl w:val="0"/>
          <w:numId w:val="0"/>
        </w:numPr>
        <w:wordWrap/>
        <w:topLinePunct w:val="0"/>
        <w:bidi w:val="0"/>
        <w:spacing w:line="560" w:lineRule="exact"/>
        <w:ind w:firstLine="642"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2.参与其他行业的事故调查（120个工作日）</w:t>
      </w:r>
    </w:p>
    <w:p>
      <w:pPr>
        <w:pStyle w:val="15"/>
        <w:keepNext w:val="0"/>
        <w:keepLines w:val="0"/>
        <w:pageBreakBefore w:val="0"/>
        <w:widowControl w:val="0"/>
        <w:numPr>
          <w:ilvl w:val="0"/>
          <w:numId w:val="0"/>
        </w:numPr>
        <w:wordWrap/>
        <w:topLinePunct w:val="0"/>
        <w:bidi w:val="0"/>
        <w:spacing w:line="560" w:lineRule="exact"/>
        <w:ind w:firstLine="640" w:firstLineChars="200"/>
        <w:textAlignment w:val="auto"/>
        <w:rPr>
          <w:rFonts w:hint="default"/>
          <w:color w:val="auto"/>
          <w:lang w:val="en-US" w:eastAsia="zh-CN"/>
        </w:rPr>
      </w:pPr>
      <w:r>
        <w:rPr>
          <w:rFonts w:hint="eastAsia" w:ascii="仿宋_GB2312" w:hAnsi="仿宋_GB2312" w:eastAsia="仿宋_GB2312" w:cs="仿宋_GB2312"/>
          <w:color w:val="auto"/>
          <w:kern w:val="2"/>
          <w:sz w:val="32"/>
          <w:szCs w:val="32"/>
          <w:lang w:val="en-US" w:eastAsia="zh-CN" w:bidi="ar-SA"/>
        </w:rPr>
        <w:t>按全县1起事故估算，每个4人，每个30日，共需1×4×30=120个工作日。</w:t>
      </w:r>
    </w:p>
    <w:p>
      <w:pPr>
        <w:pStyle w:val="4"/>
        <w:keepNext w:val="0"/>
        <w:keepLines w:val="0"/>
        <w:pageBreakBefore w:val="0"/>
        <w:widowControl w:val="0"/>
        <w:kinsoku/>
        <w:wordWrap/>
        <w:overflowPunct/>
        <w:topLinePunct w:val="0"/>
        <w:autoSpaceDE/>
        <w:autoSpaceDN/>
        <w:bidi w:val="0"/>
        <w:spacing w:after="0" w:line="560" w:lineRule="exact"/>
        <w:ind w:firstLine="642"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3.办理行政处罚和行政强制案件（760个工作日）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①按照办理24件行政处罚案件估算、2人共同办理，每件约需15日估算，共计24×2×15=720个工作日。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②预计办理行政强制4起，每次2人承办，每次约需5个工作日，共计4×2×5=40个工作日</w:t>
      </w:r>
      <w:r>
        <w:rPr>
          <w:rFonts w:hint="eastAsia" w:ascii="仿宋_GB2312" w:hAnsi="仿宋_GB2312" w:eastAsia="仿宋_GB2312" w:cs="仿宋_GB2312"/>
          <w:color w:val="auto"/>
          <w:sz w:val="32"/>
          <w:szCs w:val="32"/>
        </w:rPr>
        <w:t>。</w:t>
      </w:r>
    </w:p>
    <w:p>
      <w:pPr>
        <w:pStyle w:val="4"/>
        <w:keepNext w:val="0"/>
        <w:keepLines w:val="0"/>
        <w:pageBreakBefore w:val="0"/>
        <w:widowControl w:val="0"/>
        <w:kinsoku/>
        <w:wordWrap/>
        <w:overflowPunct/>
        <w:topLinePunct w:val="0"/>
        <w:autoSpaceDE/>
        <w:autoSpaceDN/>
        <w:bidi w:val="0"/>
        <w:spacing w:after="0" w:line="560" w:lineRule="exact"/>
        <w:ind w:firstLine="642"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lang w:val="en-US" w:eastAsia="zh-CN"/>
        </w:rPr>
        <w:t>3.政策法规</w:t>
      </w:r>
      <w:r>
        <w:rPr>
          <w:rFonts w:hint="eastAsia" w:ascii="仿宋_GB2312" w:hAnsi="仿宋_GB2312" w:eastAsia="仿宋_GB2312" w:cs="仿宋_GB2312"/>
          <w:b/>
          <w:bCs/>
          <w:color w:val="auto"/>
          <w:sz w:val="32"/>
          <w:szCs w:val="32"/>
          <w:highlight w:val="none"/>
          <w:lang w:val="en-US" w:eastAsia="zh-CN"/>
        </w:rPr>
        <w:t>股（192个工作日）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①开展重大执法决定法制审核，按每年审查6件，每次审查约需2人、5个工作日，共需6</w:t>
      </w:r>
      <w:r>
        <w:rPr>
          <w:rFonts w:hint="eastAsia" w:ascii="仿宋_GB2312" w:hAnsi="仿宋_GB2312" w:eastAsia="仿宋_GB2312" w:cs="仿宋_GB2312"/>
          <w:i w:val="0"/>
          <w:color w:val="auto"/>
          <w:kern w:val="0"/>
          <w:sz w:val="32"/>
          <w:szCs w:val="32"/>
          <w:highlight w:val="none"/>
          <w:u w:val="none"/>
          <w:lang w:val="en-US" w:eastAsia="zh-CN" w:bidi="ar"/>
        </w:rPr>
        <w:t>×2×5=</w:t>
      </w:r>
      <w:r>
        <w:rPr>
          <w:rFonts w:hint="eastAsia" w:ascii="仿宋_GB2312" w:hAnsi="仿宋_GB2312" w:eastAsia="仿宋_GB2312" w:cs="仿宋_GB2312"/>
          <w:color w:val="auto"/>
          <w:sz w:val="32"/>
          <w:szCs w:val="32"/>
          <w:highlight w:val="none"/>
          <w:lang w:val="en-US" w:eastAsia="zh-CN"/>
        </w:rPr>
        <w:t>60个工作日。</w:t>
      </w:r>
    </w:p>
    <w:p>
      <w:pPr>
        <w:pStyle w:val="4"/>
        <w:keepNext w:val="0"/>
        <w:keepLines w:val="0"/>
        <w:pageBreakBefore w:val="0"/>
        <w:widowControl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②开展法律宣传、典型案例引导、执法计划编制、执法事项动态调整等综合性工作，2人办理，约需132个</w:t>
      </w:r>
      <w:r>
        <w:rPr>
          <w:rFonts w:hint="eastAsia" w:ascii="仿宋_GB2312" w:hAnsi="仿宋_GB2312" w:eastAsia="仿宋_GB2312" w:cs="仿宋_GB2312"/>
          <w:color w:val="auto"/>
          <w:sz w:val="32"/>
          <w:szCs w:val="32"/>
          <w:lang w:val="en-US" w:eastAsia="zh-CN"/>
        </w:rPr>
        <w:t>工作日。</w:t>
      </w:r>
    </w:p>
    <w:p>
      <w:pPr>
        <w:keepNext w:val="0"/>
        <w:keepLines w:val="0"/>
        <w:pageBreakBefore w:val="0"/>
        <w:widowControl w:val="0"/>
        <w:numPr>
          <w:ilvl w:val="0"/>
          <w:numId w:val="0"/>
        </w:numPr>
        <w:kinsoku/>
        <w:wordWrap/>
        <w:overflowPunct/>
        <w:topLinePunct w:val="0"/>
        <w:autoSpaceDE/>
        <w:autoSpaceDN/>
        <w:bidi w:val="0"/>
        <w:spacing w:line="560" w:lineRule="exact"/>
        <w:ind w:firstLine="642"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4.上报各类执法统计报表（90个工作日）</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i w:val="0"/>
          <w:color w:val="auto"/>
          <w:kern w:val="0"/>
          <w:sz w:val="32"/>
          <w:szCs w:val="32"/>
          <w:u w:val="none"/>
          <w:lang w:val="en-US" w:eastAsia="zh-CN" w:bidi="ar"/>
        </w:rPr>
      </w:pPr>
      <w:r>
        <w:rPr>
          <w:rFonts w:hint="eastAsia" w:ascii="仿宋_GB2312" w:hAnsi="仿宋_GB2312" w:eastAsia="仿宋_GB2312" w:cs="仿宋_GB2312"/>
          <w:i w:val="0"/>
          <w:color w:val="auto"/>
          <w:kern w:val="0"/>
          <w:sz w:val="32"/>
          <w:szCs w:val="32"/>
          <w:u w:val="none"/>
          <w:lang w:val="en-US" w:eastAsia="zh-CN" w:bidi="ar"/>
        </w:rPr>
        <w:t>在“互联网+监管”平台、“互联网+执法”、部门协同监管平台、典型案例系统等系统平台录入各行业领域的监督检查、行政处罚、行政许可、“双随机、一公开”等信息，上报执法检查情况报表、安全生产领域联合惩戒对象信息汇总和移除表等，每月各科室累计约需10个工作日，共需10×9=90个工作日。</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、非执法工作日</w:t>
      </w:r>
      <w:r>
        <w:rPr>
          <w:rFonts w:hint="eastAsia" w:ascii="黑体" w:hAnsi="黑体" w:eastAsia="黑体" w:cs="黑体"/>
          <w:color w:val="auto"/>
          <w:sz w:val="32"/>
          <w:szCs w:val="32"/>
          <w:lang w:val="en-US" w:eastAsia="zh-CN"/>
        </w:rPr>
        <w:t>2328</w:t>
      </w:r>
      <w:r>
        <w:rPr>
          <w:rFonts w:hint="eastAsia" w:ascii="黑体" w:hAnsi="黑体" w:eastAsia="黑体" w:cs="黑体"/>
          <w:color w:val="auto"/>
          <w:sz w:val="32"/>
          <w:szCs w:val="32"/>
          <w:lang w:eastAsia="zh"/>
        </w:rPr>
        <w:t>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（一）机关值班496日。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olor w:val="auto"/>
          <w:kern w:val="0"/>
          <w:sz w:val="32"/>
          <w:szCs w:val="32"/>
          <w:u w:val="none"/>
          <w:lang w:val="en-US" w:eastAsia="zh-CN" w:bidi="ar"/>
        </w:rPr>
        <w:t>每个工作日2人值班，全年共248个工作日，共需2×248=496个工作日。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（二）参加学习考核培训会议1014日。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olor w:val="auto"/>
          <w:kern w:val="0"/>
          <w:sz w:val="32"/>
          <w:szCs w:val="32"/>
          <w:u w:val="none"/>
          <w:lang w:val="en-US" w:eastAsia="zh-CN" w:bidi="ar"/>
        </w:rPr>
      </w:pPr>
      <w:r>
        <w:rPr>
          <w:rFonts w:hint="eastAsia" w:ascii="仿宋_GB2312" w:hAnsi="仿宋_GB2312" w:eastAsia="仿宋_GB2312" w:cs="仿宋_GB2312"/>
          <w:i w:val="0"/>
          <w:color w:val="auto"/>
          <w:kern w:val="0"/>
          <w:sz w:val="32"/>
          <w:szCs w:val="32"/>
          <w:u w:val="none"/>
          <w:lang w:val="en-US" w:eastAsia="zh-CN" w:bidi="ar"/>
        </w:rPr>
        <w:t>1.平均每月组织集体学习1次，每次0.5个工作日、34人参加，共需12×0.5×34=204个工作日。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olor w:val="auto"/>
          <w:kern w:val="0"/>
          <w:sz w:val="32"/>
          <w:szCs w:val="32"/>
          <w:u w:val="none"/>
          <w:lang w:val="en-US" w:eastAsia="zh-CN" w:bidi="ar"/>
        </w:rPr>
      </w:pPr>
      <w:r>
        <w:rPr>
          <w:rFonts w:hint="eastAsia" w:ascii="仿宋_GB2312" w:hAnsi="仿宋_GB2312" w:eastAsia="仿宋_GB2312" w:cs="仿宋_GB2312"/>
          <w:i w:val="0"/>
          <w:color w:val="auto"/>
          <w:kern w:val="0"/>
          <w:sz w:val="32"/>
          <w:szCs w:val="32"/>
          <w:u w:val="none"/>
          <w:lang w:val="en-US" w:eastAsia="zh-CN" w:bidi="ar"/>
        </w:rPr>
        <w:t>2.每人参加应急管理干部网络培训学院、山西省干部在线学院、行政执法大讲堂等学习培训约需15个工作日，34人参加，共需15×34=510个工作日。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olor w:val="auto"/>
          <w:kern w:val="0"/>
          <w:sz w:val="32"/>
          <w:szCs w:val="32"/>
          <w:u w:val="none"/>
          <w:lang w:val="en-US" w:eastAsia="zh-CN" w:bidi="ar"/>
        </w:rPr>
      </w:pPr>
      <w:r>
        <w:rPr>
          <w:rFonts w:hint="eastAsia" w:ascii="仿宋_GB2312" w:hAnsi="仿宋_GB2312" w:eastAsia="仿宋_GB2312" w:cs="仿宋_GB2312"/>
          <w:i w:val="0"/>
          <w:color w:val="auto"/>
          <w:kern w:val="0"/>
          <w:sz w:val="32"/>
          <w:szCs w:val="32"/>
          <w:u w:val="none"/>
          <w:lang w:val="en-US" w:eastAsia="zh-CN" w:bidi="ar"/>
        </w:rPr>
        <w:t>3.预计全年组织参加各类业务培训12次，平均每次1个工作日、20人参加，共需12×20×1=240个工作日。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olor w:val="auto"/>
          <w:kern w:val="0"/>
          <w:sz w:val="32"/>
          <w:szCs w:val="32"/>
          <w:u w:val="none"/>
          <w:lang w:val="en-US" w:eastAsia="zh-CN" w:bidi="ar"/>
        </w:rPr>
      </w:pPr>
      <w:r>
        <w:rPr>
          <w:rFonts w:hint="eastAsia" w:ascii="仿宋_GB2312" w:hAnsi="仿宋_GB2312" w:eastAsia="仿宋_GB2312" w:cs="仿宋_GB2312"/>
          <w:i w:val="0"/>
          <w:color w:val="auto"/>
          <w:kern w:val="0"/>
          <w:sz w:val="32"/>
          <w:szCs w:val="32"/>
          <w:u w:val="none"/>
          <w:lang w:val="en-US" w:eastAsia="zh-CN" w:bidi="ar"/>
        </w:rPr>
        <w:t>4.组织参加县安委会例会，每季度1次，每次6人参加，每次0.5个工作日；参加县委、县政府召开的各类会议，预计6次，每次2人参加，每次0.5个工作日；参加其他部门组织的各类工作会议，预计12次，平均每次0.5个工作日、1人参加，共需1×4×6×0.5+6×2×0.5+12×1×0.5=24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olor w:val="auto"/>
          <w:kern w:val="0"/>
          <w:sz w:val="32"/>
          <w:szCs w:val="32"/>
          <w:u w:val="none"/>
          <w:lang w:val="en-US" w:eastAsia="zh-CN" w:bidi="ar"/>
        </w:rPr>
        <w:t>5.预计参加应急部、省厅各类视频会议12次，平均每次0.5个工作日、6人参加。共需12×0.5×6=36个工作日。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（三）参加党群活动196</w:t>
      </w:r>
      <w:r>
        <w:rPr>
          <w:rFonts w:hint="eastAsia" w:ascii="楷体_GB2312" w:hAnsi="楷体_GB2312" w:eastAsia="楷体_GB2312" w:cs="楷体_GB2312"/>
          <w:b w:val="0"/>
          <w:bCs w:val="0"/>
          <w:color w:val="auto"/>
          <w:sz w:val="32"/>
          <w:szCs w:val="32"/>
          <w:lang w:val="en-US" w:eastAsia="zh"/>
        </w:rPr>
        <w:t>日</w:t>
      </w:r>
      <w:r>
        <w:rPr>
          <w:rFonts w:hint="eastAsia" w:ascii="楷体_GB2312" w:hAnsi="楷体_GB2312" w:eastAsia="楷体_GB2312" w:cs="楷体_GB2312"/>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left"/>
        <w:textAlignment w:val="auto"/>
        <w:outlineLvl w:val="9"/>
        <w:rPr>
          <w:rFonts w:hint="eastAsia" w:ascii="仿宋_GB2312" w:hAnsi="仿宋_GB2312" w:eastAsia="仿宋_GB2312" w:cs="仿宋_GB2312"/>
          <w:i w:val="0"/>
          <w:color w:val="auto"/>
          <w:kern w:val="0"/>
          <w:sz w:val="32"/>
          <w:szCs w:val="32"/>
          <w:u w:val="none"/>
          <w:lang w:val="en-US" w:eastAsia="zh-CN" w:bidi="ar"/>
        </w:rPr>
      </w:pPr>
      <w:r>
        <w:rPr>
          <w:rFonts w:hint="eastAsia" w:ascii="仿宋_GB2312" w:hAnsi="仿宋_GB2312" w:eastAsia="仿宋_GB2312" w:cs="仿宋_GB2312"/>
          <w:i w:val="0"/>
          <w:color w:val="auto"/>
          <w:kern w:val="0"/>
          <w:sz w:val="32"/>
          <w:szCs w:val="32"/>
          <w:u w:val="none"/>
          <w:lang w:val="en-US" w:eastAsia="zh-CN" w:bidi="ar"/>
        </w:rPr>
        <w:t>1.每月召开一次党小组会，每季度召开一次党员大会，平均每次0.5个工作日、20人参加，共需1×12×20×0.5+1×4×20×0.5=160个工作日。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olor w:val="auto"/>
          <w:kern w:val="0"/>
          <w:sz w:val="32"/>
          <w:szCs w:val="32"/>
          <w:u w:val="none"/>
          <w:lang w:val="en-US" w:eastAsia="zh-CN" w:bidi="ar"/>
        </w:rPr>
        <w:t>2.支部委员会每月召开一次，6名委员参加，每次0.5个工作日，共需12×6×0.5=36个工作日。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（四）年休假、病假、事假622</w:t>
      </w:r>
      <w:r>
        <w:rPr>
          <w:rFonts w:hint="eastAsia" w:ascii="楷体_GB2312" w:hAnsi="楷体_GB2312" w:eastAsia="楷体_GB2312" w:cs="楷体_GB2312"/>
          <w:b w:val="0"/>
          <w:bCs w:val="0"/>
          <w:color w:val="auto"/>
          <w:sz w:val="32"/>
          <w:szCs w:val="32"/>
          <w:lang w:val="en-US" w:eastAsia="zh"/>
        </w:rPr>
        <w:t>日</w:t>
      </w:r>
      <w:r>
        <w:rPr>
          <w:rFonts w:hint="eastAsia" w:ascii="楷体_GB2312" w:hAnsi="楷体_GB2312" w:eastAsia="楷体_GB2312" w:cs="楷体_GB2312"/>
          <w:b w:val="0"/>
          <w:bCs w:val="0"/>
          <w:color w:val="auto"/>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olor w:val="auto"/>
          <w:kern w:val="0"/>
          <w:sz w:val="32"/>
          <w:szCs w:val="32"/>
          <w:u w:val="none"/>
          <w:lang w:val="en-US" w:eastAsia="zh-CN" w:bidi="ar"/>
        </w:rPr>
        <w:t>年休假15个工作日的有14人、年休假10个工作日的有8人、年休假5个工作日的有12人：共计15×14+10×8+5×12=350个工作日。病假、事假按每人每季度2个工作日计算，共计272个工作日。共需622个工作日。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eastAsia="zh"/>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lang w:eastAsia="zh"/>
        </w:rPr>
        <w:t>、实际</w:t>
      </w:r>
      <w:r>
        <w:rPr>
          <w:rFonts w:hint="eastAsia" w:ascii="黑体" w:hAnsi="黑体" w:eastAsia="黑体" w:cs="黑体"/>
          <w:color w:val="auto"/>
          <w:sz w:val="32"/>
          <w:szCs w:val="32"/>
          <w:highlight w:val="none"/>
          <w:lang w:eastAsia="zh"/>
        </w:rPr>
        <w:t>所需工作日</w:t>
      </w:r>
      <w:r>
        <w:rPr>
          <w:rFonts w:hint="eastAsia" w:ascii="黑体" w:hAnsi="黑体" w:eastAsia="黑体" w:cs="黑体"/>
          <w:color w:val="auto"/>
          <w:sz w:val="32"/>
          <w:szCs w:val="32"/>
          <w:highlight w:val="none"/>
          <w:lang w:val="en-US" w:eastAsia="zh-CN"/>
        </w:rPr>
        <w:t>8248</w:t>
      </w:r>
      <w:r>
        <w:rPr>
          <w:rFonts w:hint="eastAsia" w:ascii="黑体" w:hAnsi="黑体" w:eastAsia="黑体" w:cs="黑体"/>
          <w:color w:val="auto"/>
          <w:sz w:val="32"/>
          <w:szCs w:val="32"/>
          <w:highlight w:val="none"/>
          <w:lang w:eastAsia="zh"/>
        </w:rPr>
        <w:t>日</w:t>
      </w:r>
    </w:p>
    <w:p>
      <w:pPr>
        <w:pStyle w:val="4"/>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sectPr>
          <w:footerReference r:id="rId3" w:type="default"/>
          <w:pgSz w:w="11906" w:h="16838"/>
          <w:pgMar w:top="2098" w:right="1474" w:bottom="2098" w:left="158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_GB2312" w:hAnsi="仿宋_GB2312" w:eastAsia="仿宋_GB2312" w:cs="仿宋_GB2312"/>
          <w:color w:val="auto"/>
          <w:sz w:val="32"/>
          <w:szCs w:val="32"/>
          <w:highlight w:val="none"/>
        </w:rPr>
        <w:t>实际所需工作日</w:t>
      </w:r>
      <w:r>
        <w:rPr>
          <w:rFonts w:hint="eastAsia" w:ascii="仿宋_GB2312" w:hAnsi="仿宋_GB2312" w:eastAsia="仿宋_GB2312" w:cs="仿宋_GB2312"/>
          <w:color w:val="auto"/>
          <w:kern w:val="0"/>
          <w:sz w:val="32"/>
          <w:szCs w:val="32"/>
          <w:highlight w:val="none"/>
        </w:rPr>
        <w:t>=监督检查工作日</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非执法工作日=</w:t>
      </w:r>
      <w:r>
        <w:rPr>
          <w:rFonts w:hint="eastAsia" w:ascii="仿宋_GB2312" w:hAnsi="仿宋_GB2312" w:eastAsia="仿宋_GB2312" w:cs="仿宋_GB2312"/>
          <w:color w:val="auto"/>
          <w:kern w:val="0"/>
          <w:sz w:val="32"/>
          <w:szCs w:val="32"/>
          <w:highlight w:val="none"/>
          <w:lang w:val="en-US" w:eastAsia="zh-CN"/>
        </w:rPr>
        <w:t>5920</w:t>
      </w:r>
      <w:r>
        <w:rPr>
          <w:rFonts w:hint="eastAsia" w:ascii="仿宋_GB2312" w:hAnsi="仿宋_GB2312" w:eastAsia="仿宋_GB2312" w:cs="仿宋_GB2312"/>
          <w:color w:val="auto"/>
          <w:kern w:val="0"/>
          <w:sz w:val="32"/>
          <w:szCs w:val="32"/>
          <w:highlight w:val="none"/>
          <w:lang w:val="en-US" w:eastAsia="zh"/>
        </w:rPr>
        <w:t>日＋</w:t>
      </w:r>
      <w:r>
        <w:rPr>
          <w:rFonts w:hint="eastAsia" w:ascii="仿宋_GB2312" w:hAnsi="仿宋_GB2312" w:eastAsia="仿宋_GB2312" w:cs="仿宋_GB2312"/>
          <w:color w:val="auto"/>
          <w:kern w:val="0"/>
          <w:sz w:val="32"/>
          <w:szCs w:val="32"/>
          <w:highlight w:val="none"/>
          <w:lang w:val="en-US" w:eastAsia="zh-CN"/>
        </w:rPr>
        <w:t>2328日=8248个工作日。</w:t>
      </w: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val="en-US" w:eastAsia="zh-CN"/>
        </w:rPr>
        <w:t>附件2</w:t>
      </w:r>
    </w:p>
    <w:p>
      <w:pPr>
        <w:keepNext w:val="0"/>
        <w:keepLines w:val="0"/>
        <w:pageBreakBefore w:val="0"/>
        <w:widowControl w:val="0"/>
        <w:kinsoku/>
        <w:overflowPunct/>
        <w:topLinePunct w:val="0"/>
        <w:autoSpaceDE/>
        <w:autoSpaceDN/>
        <w:bidi w:val="0"/>
        <w:snapToGrid/>
        <w:spacing w:line="560"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煤矿安全检查安排表</w:t>
      </w:r>
    </w:p>
    <w:tbl>
      <w:tblPr>
        <w:tblStyle w:val="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3933"/>
        <w:gridCol w:w="1958"/>
        <w:gridCol w:w="142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8" w:hRule="atLeast"/>
          <w:jc w:val="center"/>
        </w:trPr>
        <w:tc>
          <w:tcPr>
            <w:tcW w:w="494" w:type="pct"/>
            <w:tcBorders>
              <w:top w:val="single" w:color="auto" w:sz="4" w:space="0"/>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序号</w:t>
            </w:r>
          </w:p>
        </w:tc>
        <w:tc>
          <w:tcPr>
            <w:tcW w:w="2171" w:type="pct"/>
            <w:tcBorders>
              <w:top w:val="single" w:color="auto" w:sz="4" w:space="0"/>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b/>
                <w:color w:val="auto"/>
                <w:kern w:val="0"/>
                <w:sz w:val="24"/>
                <w:szCs w:val="24"/>
                <w:lang w:eastAsia="zh-CN"/>
              </w:rPr>
            </w:pPr>
            <w:r>
              <w:rPr>
                <w:rFonts w:hint="eastAsia" w:ascii="仿宋_GB2312" w:hAnsi="仿宋_GB2312" w:eastAsia="仿宋_GB2312" w:cs="仿宋_GB2312"/>
                <w:b/>
                <w:color w:val="auto"/>
                <w:kern w:val="0"/>
                <w:sz w:val="24"/>
                <w:szCs w:val="24"/>
                <w:lang w:val="en-US" w:eastAsia="zh-CN"/>
              </w:rPr>
              <w:t>企业名称</w:t>
            </w:r>
          </w:p>
        </w:tc>
        <w:tc>
          <w:tcPr>
            <w:tcW w:w="108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b/>
                <w:color w:val="auto"/>
                <w:kern w:val="0"/>
                <w:sz w:val="24"/>
                <w:szCs w:val="24"/>
                <w:lang w:val="en-US" w:eastAsia="zh-CN"/>
              </w:rPr>
            </w:pPr>
            <w:r>
              <w:rPr>
                <w:rFonts w:hint="eastAsia" w:ascii="仿宋_GB2312" w:hAnsi="仿宋_GB2312" w:eastAsia="仿宋_GB2312" w:cs="仿宋_GB2312"/>
                <w:b/>
                <w:color w:val="auto"/>
                <w:kern w:val="0"/>
                <w:sz w:val="24"/>
                <w:szCs w:val="24"/>
                <w:lang w:val="en-US" w:eastAsia="zh-CN"/>
              </w:rPr>
              <w:t>责任单位</w:t>
            </w:r>
          </w:p>
        </w:tc>
        <w:tc>
          <w:tcPr>
            <w:tcW w:w="78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b/>
                <w:color w:val="auto"/>
                <w:kern w:val="0"/>
                <w:sz w:val="24"/>
                <w:szCs w:val="24"/>
                <w:lang w:val="en-US" w:eastAsia="zh-CN"/>
              </w:rPr>
            </w:pPr>
            <w:r>
              <w:rPr>
                <w:rFonts w:hint="eastAsia" w:ascii="仿宋_GB2312" w:hAnsi="仿宋_GB2312" w:eastAsia="仿宋_GB2312" w:cs="仿宋_GB2312"/>
                <w:b/>
                <w:color w:val="auto"/>
                <w:kern w:val="0"/>
                <w:sz w:val="24"/>
                <w:szCs w:val="24"/>
                <w:lang w:val="en-US" w:eastAsia="zh-CN"/>
              </w:rPr>
              <w:t>检查时间</w:t>
            </w:r>
          </w:p>
        </w:tc>
        <w:tc>
          <w:tcPr>
            <w:tcW w:w="469" w:type="pct"/>
            <w:tcBorders>
              <w:top w:val="single" w:color="auto" w:sz="4" w:space="0"/>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b/>
                <w:color w:val="auto"/>
                <w:kern w:val="0"/>
                <w:sz w:val="24"/>
                <w:szCs w:val="24"/>
                <w:lang w:val="en-US" w:eastAsia="zh-CN"/>
              </w:rPr>
            </w:pPr>
            <w:r>
              <w:rPr>
                <w:rFonts w:hint="eastAsia" w:ascii="仿宋_GB2312" w:hAnsi="仿宋_GB2312" w:eastAsia="仿宋_GB2312" w:cs="仿宋_GB2312"/>
                <w:b/>
                <w:color w:val="auto"/>
                <w:kern w:val="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49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山西华晟荣煤矿有限公司</w:t>
            </w:r>
          </w:p>
        </w:tc>
        <w:tc>
          <w:tcPr>
            <w:tcW w:w="1081" w:type="pct"/>
            <w:vMerge w:val="restart"/>
            <w:tcBorders>
              <w:top w:val="single" w:color="auto" w:sz="4" w:space="0"/>
              <w:left w:val="single" w:color="auto" w:sz="4" w:space="0"/>
              <w:right w:val="single" w:color="auto" w:sz="4" w:space="0"/>
            </w:tcBorders>
            <w:vAlign w:val="center"/>
          </w:tcPr>
          <w:p>
            <w:pPr>
              <w:pStyle w:val="2"/>
              <w:ind w:left="0" w:leftChars="0" w:firstLine="240" w:firstLineChars="100"/>
              <w:jc w:val="both"/>
              <w:rPr>
                <w:rFonts w:hint="default"/>
                <w:color w:val="auto"/>
                <w:lang w:val="en-US" w:eastAsia="zh-CN"/>
              </w:rPr>
            </w:pPr>
            <w:r>
              <w:rPr>
                <w:rFonts w:hint="eastAsia" w:ascii="仿宋_GB2312" w:hAnsi="仿宋_GB2312" w:eastAsia="仿宋_GB2312" w:cs="仿宋_GB2312"/>
                <w:color w:val="auto"/>
                <w:kern w:val="0"/>
                <w:sz w:val="24"/>
                <w:szCs w:val="24"/>
                <w:lang w:val="en-US" w:eastAsia="zh-CN"/>
              </w:rPr>
              <w:t>综合检查组</w:t>
            </w:r>
          </w:p>
        </w:tc>
        <w:tc>
          <w:tcPr>
            <w:tcW w:w="784" w:type="pct"/>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每季度一次</w:t>
            </w:r>
          </w:p>
          <w:p>
            <w:pPr>
              <w:keepNext w:val="0"/>
              <w:keepLines w:val="0"/>
              <w:pageBreakBefore w:val="0"/>
              <w:widowControl w:val="0"/>
              <w:kinsoku/>
              <w:overflowPunct/>
              <w:topLinePunct w:val="0"/>
              <w:autoSpaceDE/>
              <w:autoSpaceDN/>
              <w:bidi w:val="0"/>
              <w:snapToGrid/>
              <w:spacing w:line="560" w:lineRule="exact"/>
              <w:jc w:val="center"/>
              <w:rPr>
                <w:rFonts w:ascii="仿宋_GB2312" w:hAnsi="仿宋_GB2312" w:eastAsia="仿宋_GB2312" w:cs="仿宋_GB2312"/>
                <w:color w:val="auto"/>
                <w:kern w:val="0"/>
                <w:sz w:val="24"/>
                <w:szCs w:val="24"/>
              </w:rPr>
            </w:pPr>
          </w:p>
        </w:tc>
        <w:tc>
          <w:tcPr>
            <w:tcW w:w="469" w:type="pct"/>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49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kern w:val="0"/>
                <w:sz w:val="24"/>
                <w:szCs w:val="24"/>
                <w:lang w:val="en-US" w:eastAsia="zh-CN"/>
              </w:rPr>
              <w:t>山西凌志达煤业有限公司</w:t>
            </w:r>
          </w:p>
        </w:tc>
        <w:tc>
          <w:tcPr>
            <w:tcW w:w="1081" w:type="pct"/>
            <w:vMerge w:val="continue"/>
            <w:tcBorders>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784" w:type="pct"/>
            <w:vMerge w:val="continue"/>
            <w:tcBorders>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ascii="仿宋_GB2312" w:hAnsi="仿宋_GB2312" w:eastAsia="仿宋_GB2312" w:cs="仿宋_GB2312"/>
                <w:color w:val="auto"/>
                <w:kern w:val="0"/>
                <w:sz w:val="24"/>
                <w:szCs w:val="24"/>
              </w:rPr>
            </w:pPr>
          </w:p>
        </w:tc>
        <w:tc>
          <w:tcPr>
            <w:tcW w:w="469"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jc w:val="center"/>
        </w:trPr>
        <w:tc>
          <w:tcPr>
            <w:tcW w:w="49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山西霍尔辛赫煤业有限责任公司</w:t>
            </w:r>
          </w:p>
        </w:tc>
        <w:tc>
          <w:tcPr>
            <w:tcW w:w="1081" w:type="pct"/>
            <w:vMerge w:val="continue"/>
            <w:tcBorders>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784" w:type="pct"/>
            <w:vMerge w:val="continue"/>
            <w:tcBorders>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ascii="仿宋_GB2312" w:hAnsi="仿宋_GB2312" w:eastAsia="仿宋_GB2312" w:cs="仿宋_GB2312"/>
                <w:color w:val="auto"/>
                <w:kern w:val="0"/>
                <w:sz w:val="24"/>
                <w:szCs w:val="24"/>
              </w:rPr>
            </w:pPr>
          </w:p>
        </w:tc>
        <w:tc>
          <w:tcPr>
            <w:tcW w:w="469"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jc w:val="center"/>
        </w:trPr>
        <w:tc>
          <w:tcPr>
            <w:tcW w:w="49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4</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山西三元煤业股份有限公司下霍煤矿</w:t>
            </w:r>
          </w:p>
        </w:tc>
        <w:tc>
          <w:tcPr>
            <w:tcW w:w="1081" w:type="pct"/>
            <w:vMerge w:val="continue"/>
            <w:tcBorders>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784" w:type="pct"/>
            <w:vMerge w:val="continue"/>
            <w:tcBorders>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color w:val="auto"/>
                <w:kern w:val="0"/>
                <w:sz w:val="24"/>
                <w:szCs w:val="24"/>
                <w:lang w:val="en-US" w:eastAsia="zh-CN"/>
              </w:rPr>
            </w:pPr>
          </w:p>
        </w:tc>
        <w:tc>
          <w:tcPr>
            <w:tcW w:w="469"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49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5</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2884"/>
              </w:tabs>
              <w:kinsoku/>
              <w:overflowPunct/>
              <w:topLinePunct w:val="0"/>
              <w:autoSpaceDE/>
              <w:autoSpaceDN/>
              <w:bidi w:val="0"/>
              <w:snapToGrid/>
              <w:ind w:firstLine="480" w:firstLineChars="200"/>
              <w:jc w:val="left"/>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山西垚志达煤业有限公司</w:t>
            </w:r>
          </w:p>
        </w:tc>
        <w:tc>
          <w:tcPr>
            <w:tcW w:w="1081" w:type="pct"/>
            <w:vMerge w:val="continue"/>
            <w:tcBorders>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784" w:type="pct"/>
            <w:vMerge w:val="continue"/>
            <w:tcBorders>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ascii="仿宋_GB2312" w:hAnsi="仿宋_GB2312" w:eastAsia="仿宋_GB2312" w:cs="仿宋_GB2312"/>
                <w:color w:val="auto"/>
                <w:kern w:val="0"/>
                <w:sz w:val="24"/>
                <w:szCs w:val="24"/>
              </w:rPr>
            </w:pPr>
          </w:p>
        </w:tc>
        <w:tc>
          <w:tcPr>
            <w:tcW w:w="469"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49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6</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山西反坡煤业有限责任公司</w:t>
            </w:r>
          </w:p>
        </w:tc>
        <w:tc>
          <w:tcPr>
            <w:tcW w:w="1081"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784"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ascii="仿宋_GB2312" w:hAnsi="仿宋_GB2312" w:eastAsia="仿宋_GB2312" w:cs="仿宋_GB2312"/>
                <w:color w:val="auto"/>
                <w:kern w:val="0"/>
                <w:sz w:val="24"/>
                <w:szCs w:val="24"/>
              </w:rPr>
            </w:pPr>
          </w:p>
        </w:tc>
        <w:tc>
          <w:tcPr>
            <w:tcW w:w="469"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napToGrid w:val="0"/>
                <w:color w:val="auto"/>
                <w:kern w:val="0"/>
                <w:sz w:val="24"/>
                <w:szCs w:val="24"/>
              </w:rPr>
            </w:pPr>
          </w:p>
        </w:tc>
      </w:tr>
    </w:tbl>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lang w:val="en-US" w:eastAsia="zh-CN"/>
        </w:rPr>
      </w:pPr>
    </w:p>
    <w:p>
      <w:pPr>
        <w:pStyle w:val="15"/>
        <w:rPr>
          <w:rFonts w:hint="eastAsia" w:ascii="黑体" w:hAnsi="黑体" w:eastAsia="黑体" w:cs="黑体"/>
          <w:b w:val="0"/>
          <w:bCs/>
          <w:color w:val="auto"/>
          <w:sz w:val="32"/>
          <w:szCs w:val="32"/>
          <w:lang w:val="en-US" w:eastAsia="zh-CN"/>
        </w:rPr>
      </w:pPr>
    </w:p>
    <w:p>
      <w:pPr>
        <w:pStyle w:val="8"/>
        <w:rPr>
          <w:rFonts w:hint="eastAsia" w:ascii="黑体" w:hAnsi="黑体" w:eastAsia="黑体" w:cs="黑体"/>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lang w:val="en-US" w:eastAsia="zh-CN"/>
        </w:rPr>
      </w:pPr>
    </w:p>
    <w:p>
      <w:pPr>
        <w:pStyle w:val="2"/>
        <w:ind w:left="0" w:leftChars="0" w:firstLine="0" w:firstLineChars="0"/>
        <w:rPr>
          <w:rFonts w:hint="eastAsia" w:ascii="黑体" w:hAnsi="黑体" w:eastAsia="黑体" w:cs="黑体"/>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val="en-US" w:eastAsia="zh-CN"/>
        </w:rPr>
        <w:t>附件3</w:t>
      </w:r>
    </w:p>
    <w:p>
      <w:pPr>
        <w:keepNext w:val="0"/>
        <w:keepLines w:val="0"/>
        <w:pageBreakBefore w:val="0"/>
        <w:widowControl w:val="0"/>
        <w:kinsoku/>
        <w:overflowPunct/>
        <w:topLinePunct w:val="0"/>
        <w:autoSpaceDE/>
        <w:autoSpaceDN/>
        <w:bidi w:val="0"/>
        <w:snapToGrid/>
        <w:spacing w:line="560"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val="en-US" w:eastAsia="zh-CN"/>
        </w:rPr>
        <w:t>危险化学品</w:t>
      </w:r>
      <w:r>
        <w:rPr>
          <w:rFonts w:hint="eastAsia" w:ascii="方正小标宋简体" w:hAnsi="方正小标宋简体" w:eastAsia="方正小标宋简体" w:cs="方正小标宋简体"/>
          <w:b w:val="0"/>
          <w:bCs w:val="0"/>
          <w:color w:val="auto"/>
          <w:sz w:val="44"/>
          <w:szCs w:val="44"/>
        </w:rPr>
        <w:t>企业检查安</w:t>
      </w:r>
      <w:r>
        <w:rPr>
          <w:rFonts w:hint="eastAsia" w:ascii="方正小标宋简体" w:hAnsi="方正小标宋简体" w:eastAsia="方正小标宋简体" w:cs="方正小标宋简体"/>
          <w:b w:val="0"/>
          <w:bCs w:val="0"/>
          <w:color w:val="auto"/>
          <w:sz w:val="44"/>
          <w:szCs w:val="44"/>
          <w:lang w:val="en-US" w:eastAsia="zh-CN"/>
        </w:rPr>
        <w:t>排</w:t>
      </w:r>
      <w:r>
        <w:rPr>
          <w:rFonts w:hint="eastAsia" w:ascii="方正小标宋简体" w:hAnsi="方正小标宋简体" w:eastAsia="方正小标宋简体" w:cs="方正小标宋简体"/>
          <w:b w:val="0"/>
          <w:bCs w:val="0"/>
          <w:color w:val="auto"/>
          <w:sz w:val="44"/>
          <w:szCs w:val="44"/>
        </w:rPr>
        <w:t>表（</w:t>
      </w:r>
      <w:r>
        <w:rPr>
          <w:rFonts w:hint="eastAsia" w:ascii="方正小标宋简体" w:hAnsi="方正小标宋简体" w:eastAsia="方正小标宋简体" w:cs="方正小标宋简体"/>
          <w:b w:val="0"/>
          <w:bCs w:val="0"/>
          <w:color w:val="auto"/>
          <w:sz w:val="44"/>
          <w:szCs w:val="44"/>
          <w:lang w:val="en-US" w:eastAsia="zh-CN"/>
        </w:rPr>
        <w:t>一</w:t>
      </w:r>
      <w:r>
        <w:rPr>
          <w:rFonts w:hint="eastAsia" w:ascii="方正小标宋简体" w:hAnsi="方正小标宋简体" w:eastAsia="方正小标宋简体" w:cs="方正小标宋简体"/>
          <w:b w:val="0"/>
          <w:bCs w:val="0"/>
          <w:color w:val="auto"/>
          <w:sz w:val="44"/>
          <w:szCs w:val="44"/>
        </w:rPr>
        <w:t>）</w:t>
      </w:r>
    </w:p>
    <w:tbl>
      <w:tblPr>
        <w:tblStyle w:val="10"/>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4617"/>
        <w:gridCol w:w="1335"/>
        <w:gridCol w:w="1379"/>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序号</w:t>
            </w:r>
          </w:p>
        </w:tc>
        <w:tc>
          <w:tcPr>
            <w:tcW w:w="461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企业名称</w:t>
            </w:r>
          </w:p>
        </w:tc>
        <w:tc>
          <w:tcPr>
            <w:tcW w:w="13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责任股室</w:t>
            </w:r>
          </w:p>
        </w:tc>
        <w:tc>
          <w:tcPr>
            <w:tcW w:w="13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频次</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1</w:t>
            </w:r>
          </w:p>
        </w:tc>
        <w:tc>
          <w:tcPr>
            <w:tcW w:w="4617" w:type="dxa"/>
            <w:noWrap w:val="0"/>
            <w:vAlign w:val="center"/>
          </w:tcPr>
          <w:p>
            <w:pPr>
              <w:jc w:val="center"/>
              <w:rPr>
                <w:rFonts w:hint="eastAsia"/>
                <w:lang w:val="en-US" w:eastAsia="zh-CN"/>
              </w:rPr>
            </w:pPr>
            <w:r>
              <w:rPr>
                <w:rFonts w:hint="eastAsia"/>
              </w:rPr>
              <w:t>长子县博源糠醛厂</w:t>
            </w:r>
          </w:p>
        </w:tc>
        <w:tc>
          <w:tcPr>
            <w:tcW w:w="1335" w:type="dxa"/>
            <w:vMerge w:val="restart"/>
            <w:noWrap w:val="0"/>
            <w:vAlign w:val="center"/>
          </w:tcPr>
          <w:p>
            <w:pPr>
              <w:jc w:val="center"/>
              <w:rPr>
                <w:rFonts w:hint="eastAsia"/>
                <w:lang w:val="en-US" w:eastAsia="zh-CN"/>
              </w:rPr>
            </w:pPr>
            <w:r>
              <w:rPr>
                <w:rFonts w:hint="eastAsia"/>
                <w:lang w:val="en-US" w:eastAsia="zh-CN"/>
              </w:rPr>
              <w:t>危险化学品监督一股</w:t>
            </w:r>
          </w:p>
        </w:tc>
        <w:tc>
          <w:tcPr>
            <w:tcW w:w="1379" w:type="dxa"/>
            <w:vMerge w:val="restart"/>
            <w:noWrap w:val="0"/>
            <w:vAlign w:val="center"/>
          </w:tcPr>
          <w:p>
            <w:pPr>
              <w:jc w:val="center"/>
              <w:rPr>
                <w:rFonts w:hint="eastAsia"/>
                <w:lang w:val="en-US" w:eastAsia="zh-CN"/>
              </w:rPr>
            </w:pPr>
            <w:r>
              <w:rPr>
                <w:rFonts w:hint="eastAsia"/>
                <w:lang w:val="en-US" w:eastAsia="zh-CN"/>
              </w:rPr>
              <w:t>每半年一次</w:t>
            </w:r>
          </w:p>
        </w:tc>
        <w:tc>
          <w:tcPr>
            <w:tcW w:w="971" w:type="dxa"/>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2</w:t>
            </w:r>
          </w:p>
        </w:tc>
        <w:tc>
          <w:tcPr>
            <w:tcW w:w="4617" w:type="dxa"/>
            <w:noWrap w:val="0"/>
            <w:vAlign w:val="center"/>
          </w:tcPr>
          <w:p>
            <w:pPr>
              <w:jc w:val="center"/>
              <w:rPr>
                <w:rFonts w:hint="eastAsia"/>
                <w:lang w:val="en-US" w:eastAsia="zh-CN"/>
              </w:rPr>
            </w:pPr>
            <w:r>
              <w:rPr>
                <w:rFonts w:hint="eastAsia"/>
              </w:rPr>
              <w:t>蓝焰煤层气</w:t>
            </w:r>
          </w:p>
        </w:tc>
        <w:tc>
          <w:tcPr>
            <w:tcW w:w="1335" w:type="dxa"/>
            <w:vMerge w:val="continue"/>
            <w:noWrap w:val="0"/>
            <w:vAlign w:val="center"/>
          </w:tcPr>
          <w:p>
            <w:pPr>
              <w:rPr>
                <w:rFonts w:hint="eastAsia"/>
                <w:lang w:val="en-US" w:eastAsia="zh-CN"/>
              </w:rPr>
            </w:pPr>
          </w:p>
        </w:tc>
        <w:tc>
          <w:tcPr>
            <w:tcW w:w="1379" w:type="dxa"/>
            <w:vMerge w:val="continue"/>
            <w:noWrap w:val="0"/>
            <w:vAlign w:val="center"/>
          </w:tcPr>
          <w:p>
            <w:pPr>
              <w:rPr>
                <w:rFonts w:hint="eastAsia"/>
                <w:lang w:val="en-US" w:eastAsia="zh-CN"/>
              </w:rPr>
            </w:pPr>
          </w:p>
        </w:tc>
        <w:tc>
          <w:tcPr>
            <w:tcW w:w="971" w:type="dxa"/>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3</w:t>
            </w:r>
          </w:p>
        </w:tc>
        <w:tc>
          <w:tcPr>
            <w:tcW w:w="4617" w:type="dxa"/>
            <w:noWrap w:val="0"/>
            <w:vAlign w:val="center"/>
          </w:tcPr>
          <w:p>
            <w:pPr>
              <w:jc w:val="center"/>
              <w:rPr>
                <w:rFonts w:hint="eastAsia"/>
                <w:lang w:val="en-US" w:eastAsia="zh-CN"/>
              </w:rPr>
            </w:pPr>
            <w:r>
              <w:rPr>
                <w:rFonts w:hint="eastAsia"/>
              </w:rPr>
              <w:t>中石油煤层气</w:t>
            </w:r>
          </w:p>
        </w:tc>
        <w:tc>
          <w:tcPr>
            <w:tcW w:w="1335" w:type="dxa"/>
            <w:vMerge w:val="continue"/>
            <w:noWrap w:val="0"/>
            <w:vAlign w:val="center"/>
          </w:tcPr>
          <w:p>
            <w:pPr>
              <w:rPr>
                <w:rFonts w:hint="eastAsia"/>
                <w:lang w:val="en-US" w:eastAsia="zh-CN"/>
              </w:rPr>
            </w:pPr>
          </w:p>
        </w:tc>
        <w:tc>
          <w:tcPr>
            <w:tcW w:w="1379" w:type="dxa"/>
            <w:vMerge w:val="continue"/>
            <w:noWrap w:val="0"/>
            <w:vAlign w:val="center"/>
          </w:tcPr>
          <w:p>
            <w:pPr>
              <w:rPr>
                <w:rFonts w:hint="eastAsia"/>
                <w:lang w:val="en-US" w:eastAsia="zh-CN"/>
              </w:rPr>
            </w:pPr>
          </w:p>
        </w:tc>
        <w:tc>
          <w:tcPr>
            <w:tcW w:w="971" w:type="dxa"/>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4</w:t>
            </w:r>
          </w:p>
        </w:tc>
        <w:tc>
          <w:tcPr>
            <w:tcW w:w="4617" w:type="dxa"/>
            <w:noWrap w:val="0"/>
            <w:vAlign w:val="center"/>
          </w:tcPr>
          <w:p>
            <w:pPr>
              <w:jc w:val="center"/>
              <w:rPr>
                <w:rFonts w:hint="eastAsia"/>
                <w:lang w:val="en-US" w:eastAsia="zh-CN"/>
              </w:rPr>
            </w:pPr>
            <w:r>
              <w:rPr>
                <w:rFonts w:hint="eastAsia"/>
              </w:rPr>
              <w:t>国伟甲醇配送服务中心</w:t>
            </w:r>
          </w:p>
        </w:tc>
        <w:tc>
          <w:tcPr>
            <w:tcW w:w="1335" w:type="dxa"/>
            <w:vMerge w:val="continue"/>
            <w:noWrap w:val="0"/>
            <w:vAlign w:val="center"/>
          </w:tcPr>
          <w:p>
            <w:pPr>
              <w:rPr>
                <w:rFonts w:hint="eastAsia"/>
                <w:lang w:val="en-US" w:eastAsia="zh-CN"/>
              </w:rPr>
            </w:pPr>
          </w:p>
        </w:tc>
        <w:tc>
          <w:tcPr>
            <w:tcW w:w="1379" w:type="dxa"/>
            <w:vMerge w:val="continue"/>
            <w:noWrap w:val="0"/>
            <w:vAlign w:val="center"/>
          </w:tcPr>
          <w:p>
            <w:pPr>
              <w:rPr>
                <w:rFonts w:hint="eastAsia"/>
                <w:lang w:val="en-US" w:eastAsia="zh-CN"/>
              </w:rPr>
            </w:pPr>
          </w:p>
        </w:tc>
        <w:tc>
          <w:tcPr>
            <w:tcW w:w="971" w:type="dxa"/>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5</w:t>
            </w:r>
          </w:p>
        </w:tc>
        <w:tc>
          <w:tcPr>
            <w:tcW w:w="4617" w:type="dxa"/>
            <w:noWrap w:val="0"/>
            <w:vAlign w:val="center"/>
          </w:tcPr>
          <w:p>
            <w:pPr>
              <w:jc w:val="center"/>
              <w:rPr>
                <w:rFonts w:hint="eastAsia"/>
                <w:lang w:val="en-US" w:eastAsia="zh-CN"/>
              </w:rPr>
            </w:pPr>
            <w:r>
              <w:rPr>
                <w:rFonts w:hint="eastAsia"/>
              </w:rPr>
              <w:t>中石化南关加油站</w:t>
            </w:r>
          </w:p>
        </w:tc>
        <w:tc>
          <w:tcPr>
            <w:tcW w:w="1335" w:type="dxa"/>
            <w:vMerge w:val="continue"/>
            <w:noWrap w:val="0"/>
            <w:vAlign w:val="center"/>
          </w:tcPr>
          <w:p>
            <w:pPr>
              <w:rPr>
                <w:rFonts w:hint="eastAsia"/>
                <w:lang w:val="en-US" w:eastAsia="zh-CN"/>
              </w:rPr>
            </w:pPr>
          </w:p>
        </w:tc>
        <w:tc>
          <w:tcPr>
            <w:tcW w:w="1379" w:type="dxa"/>
            <w:vMerge w:val="continue"/>
            <w:noWrap w:val="0"/>
            <w:vAlign w:val="center"/>
          </w:tcPr>
          <w:p>
            <w:pPr>
              <w:rPr>
                <w:rFonts w:hint="eastAsia"/>
                <w:lang w:val="en-US" w:eastAsia="zh-CN"/>
              </w:rPr>
            </w:pPr>
          </w:p>
        </w:tc>
        <w:tc>
          <w:tcPr>
            <w:tcW w:w="971" w:type="dxa"/>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6</w:t>
            </w:r>
          </w:p>
        </w:tc>
        <w:tc>
          <w:tcPr>
            <w:tcW w:w="4617" w:type="dxa"/>
            <w:noWrap w:val="0"/>
            <w:vAlign w:val="center"/>
          </w:tcPr>
          <w:p>
            <w:pPr>
              <w:jc w:val="center"/>
              <w:rPr>
                <w:rFonts w:hint="eastAsia"/>
                <w:lang w:val="en-US" w:eastAsia="zh-CN"/>
              </w:rPr>
            </w:pPr>
            <w:r>
              <w:rPr>
                <w:rFonts w:hint="eastAsia"/>
              </w:rPr>
              <w:t>中石化丹朱加油站</w:t>
            </w:r>
          </w:p>
        </w:tc>
        <w:tc>
          <w:tcPr>
            <w:tcW w:w="1335" w:type="dxa"/>
            <w:vMerge w:val="continue"/>
            <w:noWrap w:val="0"/>
            <w:vAlign w:val="center"/>
          </w:tcPr>
          <w:p>
            <w:pPr>
              <w:rPr>
                <w:rFonts w:hint="eastAsia"/>
                <w:lang w:val="en-US" w:eastAsia="zh-CN"/>
              </w:rPr>
            </w:pPr>
          </w:p>
        </w:tc>
        <w:tc>
          <w:tcPr>
            <w:tcW w:w="1379" w:type="dxa"/>
            <w:vMerge w:val="continue"/>
            <w:noWrap w:val="0"/>
            <w:vAlign w:val="center"/>
          </w:tcPr>
          <w:p>
            <w:pPr>
              <w:rPr>
                <w:rFonts w:hint="eastAsia"/>
                <w:lang w:val="en-US" w:eastAsia="zh-CN"/>
              </w:rPr>
            </w:pPr>
          </w:p>
        </w:tc>
        <w:tc>
          <w:tcPr>
            <w:tcW w:w="971" w:type="dxa"/>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7</w:t>
            </w:r>
          </w:p>
        </w:tc>
        <w:tc>
          <w:tcPr>
            <w:tcW w:w="4617" w:type="dxa"/>
            <w:noWrap w:val="0"/>
            <w:vAlign w:val="center"/>
          </w:tcPr>
          <w:p>
            <w:pPr>
              <w:jc w:val="center"/>
              <w:rPr>
                <w:rFonts w:hint="eastAsia"/>
                <w:lang w:val="en-US" w:eastAsia="zh-CN"/>
              </w:rPr>
            </w:pPr>
            <w:r>
              <w:rPr>
                <w:rFonts w:hint="eastAsia"/>
              </w:rPr>
              <w:t>中石化岚水加油站</w:t>
            </w:r>
          </w:p>
        </w:tc>
        <w:tc>
          <w:tcPr>
            <w:tcW w:w="1335" w:type="dxa"/>
            <w:vMerge w:val="continue"/>
            <w:noWrap w:val="0"/>
            <w:vAlign w:val="center"/>
          </w:tcPr>
          <w:p>
            <w:pPr>
              <w:rPr>
                <w:rFonts w:hint="eastAsia"/>
                <w:lang w:val="en-US" w:eastAsia="zh-CN"/>
              </w:rPr>
            </w:pPr>
          </w:p>
        </w:tc>
        <w:tc>
          <w:tcPr>
            <w:tcW w:w="1379" w:type="dxa"/>
            <w:vMerge w:val="continue"/>
            <w:noWrap w:val="0"/>
            <w:vAlign w:val="center"/>
          </w:tcPr>
          <w:p>
            <w:pPr>
              <w:rPr>
                <w:rFonts w:hint="eastAsia"/>
                <w:lang w:val="en-US" w:eastAsia="zh-CN"/>
              </w:rPr>
            </w:pPr>
          </w:p>
        </w:tc>
        <w:tc>
          <w:tcPr>
            <w:tcW w:w="971" w:type="dxa"/>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8</w:t>
            </w:r>
          </w:p>
        </w:tc>
        <w:tc>
          <w:tcPr>
            <w:tcW w:w="4617" w:type="dxa"/>
            <w:noWrap w:val="0"/>
            <w:vAlign w:val="center"/>
          </w:tcPr>
          <w:p>
            <w:pPr>
              <w:jc w:val="center"/>
              <w:rPr>
                <w:rFonts w:hint="eastAsia"/>
                <w:lang w:val="en-US" w:eastAsia="zh-CN"/>
              </w:rPr>
            </w:pPr>
            <w:r>
              <w:rPr>
                <w:rFonts w:hint="eastAsia"/>
              </w:rPr>
              <w:t>中石化鲍店加油站</w:t>
            </w:r>
          </w:p>
        </w:tc>
        <w:tc>
          <w:tcPr>
            <w:tcW w:w="1335" w:type="dxa"/>
            <w:vMerge w:val="continue"/>
            <w:noWrap w:val="0"/>
            <w:vAlign w:val="center"/>
          </w:tcPr>
          <w:p>
            <w:pPr>
              <w:rPr>
                <w:rFonts w:hint="eastAsia"/>
                <w:lang w:val="en-US" w:eastAsia="zh-CN"/>
              </w:rPr>
            </w:pPr>
          </w:p>
        </w:tc>
        <w:tc>
          <w:tcPr>
            <w:tcW w:w="1379" w:type="dxa"/>
            <w:vMerge w:val="continue"/>
            <w:noWrap w:val="0"/>
            <w:vAlign w:val="center"/>
          </w:tcPr>
          <w:p>
            <w:pPr>
              <w:rPr>
                <w:rFonts w:hint="eastAsia"/>
                <w:lang w:val="en-US" w:eastAsia="zh-CN"/>
              </w:rPr>
            </w:pPr>
          </w:p>
        </w:tc>
        <w:tc>
          <w:tcPr>
            <w:tcW w:w="971" w:type="dxa"/>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9</w:t>
            </w:r>
          </w:p>
        </w:tc>
        <w:tc>
          <w:tcPr>
            <w:tcW w:w="4617" w:type="dxa"/>
            <w:noWrap w:val="0"/>
            <w:vAlign w:val="center"/>
          </w:tcPr>
          <w:p>
            <w:pPr>
              <w:jc w:val="center"/>
              <w:rPr>
                <w:rFonts w:hint="eastAsia"/>
                <w:lang w:val="en-US" w:eastAsia="zh-CN"/>
              </w:rPr>
            </w:pPr>
            <w:r>
              <w:rPr>
                <w:rFonts w:hint="eastAsia"/>
              </w:rPr>
              <w:t>中石化石哲加油站</w:t>
            </w:r>
          </w:p>
        </w:tc>
        <w:tc>
          <w:tcPr>
            <w:tcW w:w="1335" w:type="dxa"/>
            <w:vMerge w:val="continue"/>
            <w:noWrap w:val="0"/>
            <w:vAlign w:val="center"/>
          </w:tcPr>
          <w:p>
            <w:pPr>
              <w:rPr>
                <w:rFonts w:hint="eastAsia"/>
                <w:lang w:val="en-US" w:eastAsia="zh-CN"/>
              </w:rPr>
            </w:pPr>
          </w:p>
        </w:tc>
        <w:tc>
          <w:tcPr>
            <w:tcW w:w="1379" w:type="dxa"/>
            <w:vMerge w:val="continue"/>
            <w:noWrap w:val="0"/>
            <w:vAlign w:val="center"/>
          </w:tcPr>
          <w:p>
            <w:pPr>
              <w:rPr>
                <w:rFonts w:hint="eastAsia"/>
                <w:lang w:val="en-US" w:eastAsia="zh-CN"/>
              </w:rPr>
            </w:pPr>
          </w:p>
        </w:tc>
        <w:tc>
          <w:tcPr>
            <w:tcW w:w="971" w:type="dxa"/>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10</w:t>
            </w:r>
          </w:p>
        </w:tc>
        <w:tc>
          <w:tcPr>
            <w:tcW w:w="4617" w:type="dxa"/>
            <w:noWrap w:val="0"/>
            <w:vAlign w:val="center"/>
          </w:tcPr>
          <w:p>
            <w:pPr>
              <w:jc w:val="center"/>
              <w:rPr>
                <w:rFonts w:hint="eastAsia"/>
                <w:lang w:val="en-US" w:eastAsia="zh-CN"/>
              </w:rPr>
            </w:pPr>
            <w:r>
              <w:rPr>
                <w:rFonts w:hint="eastAsia"/>
              </w:rPr>
              <w:t>中石化铺上加油站</w:t>
            </w:r>
          </w:p>
        </w:tc>
        <w:tc>
          <w:tcPr>
            <w:tcW w:w="1335" w:type="dxa"/>
            <w:vMerge w:val="continue"/>
            <w:noWrap w:val="0"/>
            <w:vAlign w:val="center"/>
          </w:tcPr>
          <w:p>
            <w:pPr>
              <w:rPr>
                <w:rFonts w:hint="eastAsia"/>
                <w:lang w:val="en-US" w:eastAsia="zh-CN"/>
              </w:rPr>
            </w:pPr>
          </w:p>
        </w:tc>
        <w:tc>
          <w:tcPr>
            <w:tcW w:w="1379" w:type="dxa"/>
            <w:vMerge w:val="continue"/>
            <w:noWrap w:val="0"/>
            <w:vAlign w:val="center"/>
          </w:tcPr>
          <w:p>
            <w:pPr>
              <w:rPr>
                <w:rFonts w:hint="eastAsia"/>
                <w:lang w:val="en-US" w:eastAsia="zh-CN"/>
              </w:rPr>
            </w:pPr>
          </w:p>
        </w:tc>
        <w:tc>
          <w:tcPr>
            <w:tcW w:w="971" w:type="dxa"/>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11</w:t>
            </w:r>
          </w:p>
        </w:tc>
        <w:tc>
          <w:tcPr>
            <w:tcW w:w="4617" w:type="dxa"/>
            <w:noWrap w:val="0"/>
            <w:vAlign w:val="center"/>
          </w:tcPr>
          <w:p>
            <w:pPr>
              <w:jc w:val="center"/>
              <w:rPr>
                <w:rFonts w:hint="eastAsia"/>
                <w:lang w:val="en-US" w:eastAsia="zh-CN"/>
              </w:rPr>
            </w:pPr>
            <w:r>
              <w:rPr>
                <w:rFonts w:hint="eastAsia"/>
              </w:rPr>
              <w:t>中石油大堡头加油站</w:t>
            </w:r>
          </w:p>
        </w:tc>
        <w:tc>
          <w:tcPr>
            <w:tcW w:w="1335" w:type="dxa"/>
            <w:vMerge w:val="continue"/>
            <w:noWrap w:val="0"/>
            <w:vAlign w:val="center"/>
          </w:tcPr>
          <w:p>
            <w:pPr>
              <w:rPr>
                <w:rFonts w:hint="eastAsia"/>
                <w:lang w:val="en-US" w:eastAsia="zh-CN"/>
              </w:rPr>
            </w:pPr>
          </w:p>
        </w:tc>
        <w:tc>
          <w:tcPr>
            <w:tcW w:w="1379" w:type="dxa"/>
            <w:vMerge w:val="continue"/>
            <w:noWrap w:val="0"/>
            <w:vAlign w:val="center"/>
          </w:tcPr>
          <w:p>
            <w:pPr>
              <w:rPr>
                <w:rFonts w:hint="eastAsia"/>
                <w:lang w:val="en-US" w:eastAsia="zh-CN"/>
              </w:rPr>
            </w:pPr>
          </w:p>
        </w:tc>
        <w:tc>
          <w:tcPr>
            <w:tcW w:w="971" w:type="dxa"/>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12</w:t>
            </w:r>
          </w:p>
        </w:tc>
        <w:tc>
          <w:tcPr>
            <w:tcW w:w="4617" w:type="dxa"/>
            <w:noWrap w:val="0"/>
            <w:vAlign w:val="center"/>
          </w:tcPr>
          <w:p>
            <w:pPr>
              <w:jc w:val="center"/>
              <w:rPr>
                <w:rFonts w:hint="eastAsia"/>
                <w:lang w:val="en-US" w:eastAsia="zh-CN"/>
              </w:rPr>
            </w:pPr>
            <w:r>
              <w:rPr>
                <w:rFonts w:hint="eastAsia"/>
              </w:rPr>
              <w:t>中稞石油鲍店加油站</w:t>
            </w:r>
          </w:p>
        </w:tc>
        <w:tc>
          <w:tcPr>
            <w:tcW w:w="1335" w:type="dxa"/>
            <w:vMerge w:val="continue"/>
            <w:noWrap w:val="0"/>
            <w:vAlign w:val="center"/>
          </w:tcPr>
          <w:p>
            <w:pPr>
              <w:rPr>
                <w:rFonts w:hint="eastAsia"/>
                <w:lang w:val="en-US" w:eastAsia="zh-CN"/>
              </w:rPr>
            </w:pPr>
          </w:p>
        </w:tc>
        <w:tc>
          <w:tcPr>
            <w:tcW w:w="1379" w:type="dxa"/>
            <w:vMerge w:val="continue"/>
            <w:noWrap w:val="0"/>
            <w:vAlign w:val="center"/>
          </w:tcPr>
          <w:p>
            <w:pPr>
              <w:rPr>
                <w:rFonts w:hint="eastAsia"/>
                <w:lang w:val="en-US" w:eastAsia="zh-CN"/>
              </w:rPr>
            </w:pPr>
          </w:p>
        </w:tc>
        <w:tc>
          <w:tcPr>
            <w:tcW w:w="971" w:type="dxa"/>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13</w:t>
            </w:r>
          </w:p>
        </w:tc>
        <w:tc>
          <w:tcPr>
            <w:tcW w:w="4617" w:type="dxa"/>
            <w:noWrap w:val="0"/>
            <w:vAlign w:val="center"/>
          </w:tcPr>
          <w:p>
            <w:pPr>
              <w:jc w:val="center"/>
              <w:rPr>
                <w:rFonts w:hint="eastAsia"/>
                <w:lang w:val="en-US" w:eastAsia="zh-CN"/>
              </w:rPr>
            </w:pPr>
            <w:r>
              <w:rPr>
                <w:rFonts w:hint="eastAsia"/>
              </w:rPr>
              <w:t>延长壳牌鑫茂加油站</w:t>
            </w:r>
          </w:p>
        </w:tc>
        <w:tc>
          <w:tcPr>
            <w:tcW w:w="1335" w:type="dxa"/>
            <w:vMerge w:val="continue"/>
            <w:noWrap w:val="0"/>
            <w:vAlign w:val="center"/>
          </w:tcPr>
          <w:p>
            <w:pPr>
              <w:rPr>
                <w:rFonts w:hint="eastAsia"/>
                <w:lang w:val="en-US" w:eastAsia="zh-CN"/>
              </w:rPr>
            </w:pPr>
          </w:p>
        </w:tc>
        <w:tc>
          <w:tcPr>
            <w:tcW w:w="1379" w:type="dxa"/>
            <w:vMerge w:val="continue"/>
            <w:noWrap w:val="0"/>
            <w:vAlign w:val="center"/>
          </w:tcPr>
          <w:p>
            <w:pPr>
              <w:rPr>
                <w:rFonts w:hint="eastAsia"/>
                <w:lang w:val="en-US" w:eastAsia="zh-CN"/>
              </w:rPr>
            </w:pPr>
          </w:p>
        </w:tc>
        <w:tc>
          <w:tcPr>
            <w:tcW w:w="971" w:type="dxa"/>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14</w:t>
            </w:r>
          </w:p>
        </w:tc>
        <w:tc>
          <w:tcPr>
            <w:tcW w:w="4617" w:type="dxa"/>
            <w:noWrap w:val="0"/>
            <w:vAlign w:val="center"/>
          </w:tcPr>
          <w:p>
            <w:pPr>
              <w:jc w:val="center"/>
              <w:rPr>
                <w:rFonts w:hint="eastAsia"/>
                <w:lang w:val="en-US" w:eastAsia="zh-CN"/>
              </w:rPr>
            </w:pPr>
            <w:r>
              <w:rPr>
                <w:rFonts w:hint="eastAsia"/>
              </w:rPr>
              <w:t>鲍店服务区南区加油站</w:t>
            </w:r>
          </w:p>
        </w:tc>
        <w:tc>
          <w:tcPr>
            <w:tcW w:w="1335" w:type="dxa"/>
            <w:vMerge w:val="continue"/>
            <w:noWrap w:val="0"/>
            <w:vAlign w:val="center"/>
          </w:tcPr>
          <w:p>
            <w:pPr>
              <w:rPr>
                <w:rFonts w:hint="eastAsia"/>
                <w:lang w:val="en-US" w:eastAsia="zh-CN"/>
              </w:rPr>
            </w:pPr>
          </w:p>
        </w:tc>
        <w:tc>
          <w:tcPr>
            <w:tcW w:w="1379" w:type="dxa"/>
            <w:vMerge w:val="continue"/>
            <w:noWrap w:val="0"/>
            <w:vAlign w:val="center"/>
          </w:tcPr>
          <w:p>
            <w:pPr>
              <w:rPr>
                <w:rFonts w:hint="eastAsia"/>
                <w:lang w:val="en-US" w:eastAsia="zh-CN"/>
              </w:rPr>
            </w:pPr>
          </w:p>
        </w:tc>
        <w:tc>
          <w:tcPr>
            <w:tcW w:w="971" w:type="dxa"/>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15</w:t>
            </w:r>
          </w:p>
        </w:tc>
        <w:tc>
          <w:tcPr>
            <w:tcW w:w="4617" w:type="dxa"/>
            <w:noWrap w:val="0"/>
            <w:vAlign w:val="center"/>
          </w:tcPr>
          <w:p>
            <w:pPr>
              <w:jc w:val="center"/>
              <w:rPr>
                <w:rFonts w:hint="eastAsia"/>
                <w:lang w:val="en-US" w:eastAsia="zh-CN"/>
              </w:rPr>
            </w:pPr>
            <w:r>
              <w:rPr>
                <w:rFonts w:hint="eastAsia"/>
              </w:rPr>
              <w:t>华储石油销售有限公司</w:t>
            </w:r>
          </w:p>
        </w:tc>
        <w:tc>
          <w:tcPr>
            <w:tcW w:w="1335" w:type="dxa"/>
            <w:vMerge w:val="continue"/>
            <w:noWrap w:val="0"/>
            <w:vAlign w:val="center"/>
          </w:tcPr>
          <w:p>
            <w:pPr>
              <w:rPr>
                <w:rFonts w:hint="eastAsia"/>
                <w:lang w:val="en-US" w:eastAsia="zh-CN"/>
              </w:rPr>
            </w:pPr>
          </w:p>
        </w:tc>
        <w:tc>
          <w:tcPr>
            <w:tcW w:w="1379" w:type="dxa"/>
            <w:vMerge w:val="continue"/>
            <w:noWrap w:val="0"/>
            <w:vAlign w:val="center"/>
          </w:tcPr>
          <w:p>
            <w:pPr>
              <w:rPr>
                <w:rFonts w:hint="eastAsia"/>
                <w:lang w:val="en-US" w:eastAsia="zh-CN"/>
              </w:rPr>
            </w:pPr>
          </w:p>
        </w:tc>
        <w:tc>
          <w:tcPr>
            <w:tcW w:w="971" w:type="dxa"/>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16</w:t>
            </w:r>
          </w:p>
        </w:tc>
        <w:tc>
          <w:tcPr>
            <w:tcW w:w="4617" w:type="dxa"/>
            <w:noWrap w:val="0"/>
            <w:vAlign w:val="center"/>
          </w:tcPr>
          <w:p>
            <w:pPr>
              <w:jc w:val="center"/>
              <w:rPr>
                <w:rFonts w:hint="eastAsia"/>
                <w:lang w:val="en-US" w:eastAsia="zh-CN"/>
              </w:rPr>
            </w:pPr>
            <w:r>
              <w:rPr>
                <w:rFonts w:hint="eastAsia"/>
              </w:rPr>
              <w:t>长子县东城石化固益加油站</w:t>
            </w:r>
          </w:p>
        </w:tc>
        <w:tc>
          <w:tcPr>
            <w:tcW w:w="1335" w:type="dxa"/>
            <w:vMerge w:val="continue"/>
            <w:noWrap w:val="0"/>
            <w:vAlign w:val="center"/>
          </w:tcPr>
          <w:p>
            <w:pPr>
              <w:rPr>
                <w:rFonts w:hint="eastAsia"/>
                <w:lang w:val="en-US" w:eastAsia="zh-CN"/>
              </w:rPr>
            </w:pPr>
          </w:p>
        </w:tc>
        <w:tc>
          <w:tcPr>
            <w:tcW w:w="1379" w:type="dxa"/>
            <w:vMerge w:val="continue"/>
            <w:noWrap w:val="0"/>
            <w:vAlign w:val="center"/>
          </w:tcPr>
          <w:p>
            <w:pPr>
              <w:rPr>
                <w:rFonts w:hint="eastAsia"/>
                <w:lang w:val="en-US" w:eastAsia="zh-CN"/>
              </w:rPr>
            </w:pPr>
          </w:p>
        </w:tc>
        <w:tc>
          <w:tcPr>
            <w:tcW w:w="971" w:type="dxa"/>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17</w:t>
            </w:r>
          </w:p>
        </w:tc>
        <w:tc>
          <w:tcPr>
            <w:tcW w:w="4617" w:type="dxa"/>
            <w:noWrap w:val="0"/>
            <w:vAlign w:val="center"/>
          </w:tcPr>
          <w:p>
            <w:pPr>
              <w:jc w:val="center"/>
              <w:rPr>
                <w:rFonts w:hint="eastAsia"/>
                <w:lang w:val="en-US" w:eastAsia="zh-CN"/>
              </w:rPr>
            </w:pPr>
            <w:r>
              <w:rPr>
                <w:rFonts w:hint="eastAsia"/>
              </w:rPr>
              <w:t>山西国新延长能源漳源北路加油站</w:t>
            </w:r>
          </w:p>
        </w:tc>
        <w:tc>
          <w:tcPr>
            <w:tcW w:w="1335" w:type="dxa"/>
            <w:vMerge w:val="continue"/>
            <w:noWrap w:val="0"/>
            <w:vAlign w:val="center"/>
          </w:tcPr>
          <w:p>
            <w:pPr>
              <w:rPr>
                <w:rFonts w:hint="eastAsia"/>
                <w:lang w:val="en-US" w:eastAsia="zh-CN"/>
              </w:rPr>
            </w:pPr>
          </w:p>
        </w:tc>
        <w:tc>
          <w:tcPr>
            <w:tcW w:w="1379" w:type="dxa"/>
            <w:vMerge w:val="continue"/>
            <w:noWrap w:val="0"/>
            <w:vAlign w:val="center"/>
          </w:tcPr>
          <w:p>
            <w:pPr>
              <w:rPr>
                <w:rFonts w:hint="eastAsia"/>
                <w:lang w:val="en-US" w:eastAsia="zh-CN"/>
              </w:rPr>
            </w:pPr>
          </w:p>
        </w:tc>
        <w:tc>
          <w:tcPr>
            <w:tcW w:w="971" w:type="dxa"/>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18</w:t>
            </w:r>
          </w:p>
        </w:tc>
        <w:tc>
          <w:tcPr>
            <w:tcW w:w="4617" w:type="dxa"/>
            <w:noWrap w:val="0"/>
            <w:vAlign w:val="center"/>
          </w:tcPr>
          <w:p>
            <w:pPr>
              <w:jc w:val="center"/>
              <w:rPr>
                <w:rFonts w:hint="eastAsia"/>
                <w:lang w:val="en-US" w:eastAsia="zh-CN"/>
              </w:rPr>
            </w:pPr>
            <w:r>
              <w:rPr>
                <w:rFonts w:hint="eastAsia"/>
              </w:rPr>
              <w:t>振兴石化有限公司</w:t>
            </w:r>
          </w:p>
        </w:tc>
        <w:tc>
          <w:tcPr>
            <w:tcW w:w="1335" w:type="dxa"/>
            <w:vMerge w:val="continue"/>
            <w:noWrap w:val="0"/>
            <w:vAlign w:val="center"/>
          </w:tcPr>
          <w:p>
            <w:pPr>
              <w:rPr>
                <w:rFonts w:hint="eastAsia"/>
                <w:lang w:val="en-US" w:eastAsia="zh-CN"/>
              </w:rPr>
            </w:pPr>
          </w:p>
        </w:tc>
        <w:tc>
          <w:tcPr>
            <w:tcW w:w="1379" w:type="dxa"/>
            <w:vMerge w:val="continue"/>
            <w:noWrap w:val="0"/>
            <w:vAlign w:val="center"/>
          </w:tcPr>
          <w:p>
            <w:pPr>
              <w:rPr>
                <w:rFonts w:hint="eastAsia"/>
                <w:lang w:val="en-US" w:eastAsia="zh-CN"/>
              </w:rPr>
            </w:pPr>
          </w:p>
        </w:tc>
        <w:tc>
          <w:tcPr>
            <w:tcW w:w="971" w:type="dxa"/>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19</w:t>
            </w:r>
          </w:p>
        </w:tc>
        <w:tc>
          <w:tcPr>
            <w:tcW w:w="4617" w:type="dxa"/>
            <w:noWrap w:val="0"/>
            <w:vAlign w:val="center"/>
          </w:tcPr>
          <w:p>
            <w:pPr>
              <w:jc w:val="center"/>
              <w:rPr>
                <w:rFonts w:hint="eastAsia"/>
                <w:lang w:val="en-US" w:eastAsia="zh-CN"/>
              </w:rPr>
            </w:pPr>
            <w:r>
              <w:rPr>
                <w:rFonts w:hint="eastAsia"/>
              </w:rPr>
              <w:t>振兴石化西南呈加油站</w:t>
            </w:r>
          </w:p>
        </w:tc>
        <w:tc>
          <w:tcPr>
            <w:tcW w:w="1335" w:type="dxa"/>
            <w:vMerge w:val="continue"/>
            <w:noWrap w:val="0"/>
            <w:vAlign w:val="center"/>
          </w:tcPr>
          <w:p>
            <w:pPr>
              <w:rPr>
                <w:rFonts w:hint="eastAsia"/>
                <w:lang w:val="en-US" w:eastAsia="zh-CN"/>
              </w:rPr>
            </w:pPr>
          </w:p>
        </w:tc>
        <w:tc>
          <w:tcPr>
            <w:tcW w:w="1379" w:type="dxa"/>
            <w:vMerge w:val="continue"/>
            <w:noWrap w:val="0"/>
            <w:vAlign w:val="center"/>
          </w:tcPr>
          <w:p>
            <w:pPr>
              <w:rPr>
                <w:rFonts w:hint="eastAsia"/>
                <w:lang w:val="en-US" w:eastAsia="zh-CN"/>
              </w:rPr>
            </w:pPr>
          </w:p>
        </w:tc>
        <w:tc>
          <w:tcPr>
            <w:tcW w:w="971" w:type="dxa"/>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20</w:t>
            </w:r>
          </w:p>
        </w:tc>
        <w:tc>
          <w:tcPr>
            <w:tcW w:w="4617" w:type="dxa"/>
            <w:noWrap w:val="0"/>
            <w:vAlign w:val="center"/>
          </w:tcPr>
          <w:p>
            <w:pPr>
              <w:jc w:val="center"/>
              <w:rPr>
                <w:rFonts w:hint="eastAsia"/>
                <w:lang w:val="en-US" w:eastAsia="zh-CN"/>
              </w:rPr>
            </w:pPr>
            <w:r>
              <w:rPr>
                <w:rFonts w:hint="eastAsia"/>
              </w:rPr>
              <w:t>长子县玉鸿加油站</w:t>
            </w:r>
          </w:p>
        </w:tc>
        <w:tc>
          <w:tcPr>
            <w:tcW w:w="1335" w:type="dxa"/>
            <w:vMerge w:val="continue"/>
            <w:noWrap w:val="0"/>
            <w:vAlign w:val="center"/>
          </w:tcPr>
          <w:p>
            <w:pPr>
              <w:rPr>
                <w:rFonts w:hint="eastAsia"/>
                <w:lang w:val="en-US" w:eastAsia="zh-CN"/>
              </w:rPr>
            </w:pPr>
          </w:p>
        </w:tc>
        <w:tc>
          <w:tcPr>
            <w:tcW w:w="1379" w:type="dxa"/>
            <w:vMerge w:val="continue"/>
            <w:noWrap w:val="0"/>
            <w:vAlign w:val="center"/>
          </w:tcPr>
          <w:p>
            <w:pPr>
              <w:rPr>
                <w:rFonts w:hint="eastAsia"/>
                <w:lang w:val="en-US" w:eastAsia="zh-CN"/>
              </w:rPr>
            </w:pPr>
          </w:p>
        </w:tc>
        <w:tc>
          <w:tcPr>
            <w:tcW w:w="971" w:type="dxa"/>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21</w:t>
            </w:r>
          </w:p>
        </w:tc>
        <w:tc>
          <w:tcPr>
            <w:tcW w:w="4617" w:type="dxa"/>
            <w:noWrap w:val="0"/>
            <w:vAlign w:val="center"/>
          </w:tcPr>
          <w:p>
            <w:pPr>
              <w:jc w:val="center"/>
              <w:rPr>
                <w:rFonts w:hint="eastAsia"/>
                <w:lang w:val="en-US" w:eastAsia="zh-CN"/>
              </w:rPr>
            </w:pPr>
            <w:r>
              <w:rPr>
                <w:rFonts w:hint="eastAsia"/>
              </w:rPr>
              <w:t>长子县鑫利源加油站</w:t>
            </w:r>
          </w:p>
        </w:tc>
        <w:tc>
          <w:tcPr>
            <w:tcW w:w="1335" w:type="dxa"/>
            <w:vMerge w:val="continue"/>
            <w:noWrap w:val="0"/>
            <w:vAlign w:val="center"/>
          </w:tcPr>
          <w:p>
            <w:pPr>
              <w:rPr>
                <w:rFonts w:hint="eastAsia"/>
                <w:lang w:val="en-US" w:eastAsia="zh-CN"/>
              </w:rPr>
            </w:pPr>
          </w:p>
        </w:tc>
        <w:tc>
          <w:tcPr>
            <w:tcW w:w="1379" w:type="dxa"/>
            <w:vMerge w:val="continue"/>
            <w:noWrap w:val="0"/>
            <w:vAlign w:val="center"/>
          </w:tcPr>
          <w:p>
            <w:pPr>
              <w:rPr>
                <w:rFonts w:hint="eastAsia"/>
                <w:lang w:val="en-US" w:eastAsia="zh-CN"/>
              </w:rPr>
            </w:pPr>
          </w:p>
        </w:tc>
        <w:tc>
          <w:tcPr>
            <w:tcW w:w="971" w:type="dxa"/>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22</w:t>
            </w:r>
          </w:p>
        </w:tc>
        <w:tc>
          <w:tcPr>
            <w:tcW w:w="4617" w:type="dxa"/>
            <w:noWrap w:val="0"/>
            <w:vAlign w:val="center"/>
          </w:tcPr>
          <w:p>
            <w:pPr>
              <w:jc w:val="center"/>
              <w:rPr>
                <w:rFonts w:hint="eastAsia"/>
                <w:lang w:val="en-US" w:eastAsia="zh-CN"/>
              </w:rPr>
            </w:pPr>
            <w:r>
              <w:rPr>
                <w:rFonts w:hint="eastAsia"/>
              </w:rPr>
              <w:t>长子县长临路加油站</w:t>
            </w:r>
          </w:p>
        </w:tc>
        <w:tc>
          <w:tcPr>
            <w:tcW w:w="1335" w:type="dxa"/>
            <w:vMerge w:val="continue"/>
            <w:noWrap w:val="0"/>
            <w:vAlign w:val="center"/>
          </w:tcPr>
          <w:p>
            <w:pPr>
              <w:rPr>
                <w:rFonts w:hint="eastAsia"/>
                <w:lang w:val="en-US" w:eastAsia="zh-CN"/>
              </w:rPr>
            </w:pPr>
          </w:p>
        </w:tc>
        <w:tc>
          <w:tcPr>
            <w:tcW w:w="1379" w:type="dxa"/>
            <w:vMerge w:val="continue"/>
            <w:noWrap w:val="0"/>
            <w:vAlign w:val="center"/>
          </w:tcPr>
          <w:p>
            <w:pPr>
              <w:rPr>
                <w:rFonts w:hint="eastAsia"/>
                <w:lang w:val="en-US" w:eastAsia="zh-CN"/>
              </w:rPr>
            </w:pPr>
          </w:p>
        </w:tc>
        <w:tc>
          <w:tcPr>
            <w:tcW w:w="971" w:type="dxa"/>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23</w:t>
            </w:r>
          </w:p>
        </w:tc>
        <w:tc>
          <w:tcPr>
            <w:tcW w:w="4617" w:type="dxa"/>
            <w:noWrap w:val="0"/>
            <w:vAlign w:val="center"/>
          </w:tcPr>
          <w:p>
            <w:pPr>
              <w:jc w:val="center"/>
              <w:rPr>
                <w:rFonts w:hint="eastAsia"/>
                <w:lang w:val="en-US" w:eastAsia="zh-CN"/>
              </w:rPr>
            </w:pPr>
            <w:r>
              <w:rPr>
                <w:rFonts w:hint="eastAsia"/>
              </w:rPr>
              <w:t>山西潞星贸易有限公司</w:t>
            </w:r>
          </w:p>
        </w:tc>
        <w:tc>
          <w:tcPr>
            <w:tcW w:w="1335" w:type="dxa"/>
            <w:vMerge w:val="continue"/>
            <w:noWrap w:val="0"/>
            <w:vAlign w:val="center"/>
          </w:tcPr>
          <w:p>
            <w:pPr>
              <w:rPr>
                <w:rFonts w:hint="eastAsia"/>
                <w:lang w:val="en-US" w:eastAsia="zh-CN"/>
              </w:rPr>
            </w:pPr>
          </w:p>
        </w:tc>
        <w:tc>
          <w:tcPr>
            <w:tcW w:w="1379" w:type="dxa"/>
            <w:vMerge w:val="continue"/>
            <w:noWrap w:val="0"/>
            <w:vAlign w:val="center"/>
          </w:tcPr>
          <w:p>
            <w:pPr>
              <w:rPr>
                <w:rFonts w:hint="eastAsia"/>
                <w:lang w:val="en-US" w:eastAsia="zh-CN"/>
              </w:rPr>
            </w:pPr>
          </w:p>
        </w:tc>
        <w:tc>
          <w:tcPr>
            <w:tcW w:w="971" w:type="dxa"/>
            <w:noWrap w:val="0"/>
            <w:vAlign w:val="center"/>
          </w:tcPr>
          <w:p>
            <w:pPr>
              <w:rPr>
                <w:rFonts w:hint="eastAsia"/>
                <w:lang w:val="en-US" w:eastAsia="zh-CN"/>
              </w:rPr>
            </w:pPr>
          </w:p>
        </w:tc>
      </w:tr>
    </w:tbl>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附件4</w:t>
      </w:r>
    </w:p>
    <w:tbl>
      <w:tblPr>
        <w:tblStyle w:val="9"/>
        <w:tblpPr w:leftFromText="180" w:rightFromText="180" w:vertAnchor="text" w:horzAnchor="page" w:tblpX="1690" w:tblpY="745"/>
        <w:tblOverlap w:val="never"/>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3609"/>
        <w:gridCol w:w="1298"/>
        <w:gridCol w:w="1700"/>
        <w:gridCol w:w="1053"/>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sz w:val="24"/>
                <w:szCs w:val="28"/>
                <w:lang w:val="en-US" w:eastAsia="zh-CN"/>
              </w:rPr>
              <w:t>序号</w:t>
            </w:r>
          </w:p>
        </w:tc>
        <w:tc>
          <w:tcPr>
            <w:tcW w:w="3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sz w:val="24"/>
                <w:szCs w:val="28"/>
                <w:lang w:val="en-US" w:eastAsia="zh-CN"/>
              </w:rPr>
              <w:t>企业名称</w:t>
            </w:r>
          </w:p>
        </w:tc>
        <w:tc>
          <w:tcPr>
            <w:tcW w:w="12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sz w:val="24"/>
                <w:szCs w:val="28"/>
                <w:lang w:val="en-US" w:eastAsia="zh-CN"/>
              </w:rPr>
              <w:t>责任股室</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sz w:val="24"/>
                <w:szCs w:val="28"/>
                <w:lang w:val="en-US" w:eastAsia="zh-CN"/>
              </w:rPr>
              <w:t>频次</w:t>
            </w:r>
          </w:p>
        </w:tc>
        <w:tc>
          <w:tcPr>
            <w:tcW w:w="10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sz w:val="24"/>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25" w:hRule="atLeast"/>
        </w:trPr>
        <w:tc>
          <w:tcPr>
            <w:tcW w:w="7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1</w:t>
            </w:r>
          </w:p>
        </w:tc>
        <w:tc>
          <w:tcPr>
            <w:tcW w:w="3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长子县川东液化天然气有限公司</w:t>
            </w:r>
          </w:p>
        </w:tc>
        <w:tc>
          <w:tcPr>
            <w:tcW w:w="129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危险化学品监督二股</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每季度1次</w:t>
            </w:r>
          </w:p>
        </w:tc>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80" w:hRule="atLeast"/>
        </w:trPr>
        <w:tc>
          <w:tcPr>
            <w:tcW w:w="7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2</w:t>
            </w:r>
          </w:p>
        </w:tc>
        <w:tc>
          <w:tcPr>
            <w:tcW w:w="3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长子县鑫玉能源有限公司</w:t>
            </w:r>
          </w:p>
        </w:tc>
        <w:tc>
          <w:tcPr>
            <w:tcW w:w="12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rPr>
            </w:pPr>
          </w:p>
        </w:tc>
        <w:tc>
          <w:tcPr>
            <w:tcW w:w="17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每半年一次</w:t>
            </w:r>
          </w:p>
        </w:tc>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2" w:type="dxa"/>
          <w:trHeight w:val="441" w:hRule="atLeast"/>
        </w:trPr>
        <w:tc>
          <w:tcPr>
            <w:tcW w:w="7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3</w:t>
            </w:r>
          </w:p>
        </w:tc>
        <w:tc>
          <w:tcPr>
            <w:tcW w:w="3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东宝能煤层气</w:t>
            </w:r>
          </w:p>
        </w:tc>
        <w:tc>
          <w:tcPr>
            <w:tcW w:w="12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rPr>
            </w:pPr>
          </w:p>
        </w:tc>
        <w:tc>
          <w:tcPr>
            <w:tcW w:w="17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rPr>
            </w:pPr>
          </w:p>
        </w:tc>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25" w:hRule="atLeast"/>
        </w:trPr>
        <w:tc>
          <w:tcPr>
            <w:tcW w:w="7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4</w:t>
            </w:r>
          </w:p>
        </w:tc>
        <w:tc>
          <w:tcPr>
            <w:tcW w:w="3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中联煤层气</w:t>
            </w:r>
          </w:p>
        </w:tc>
        <w:tc>
          <w:tcPr>
            <w:tcW w:w="12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rPr>
            </w:pPr>
          </w:p>
        </w:tc>
        <w:tc>
          <w:tcPr>
            <w:tcW w:w="17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rPr>
            </w:pPr>
          </w:p>
        </w:tc>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25" w:hRule="atLeast"/>
        </w:trPr>
        <w:tc>
          <w:tcPr>
            <w:tcW w:w="7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5</w:t>
            </w:r>
          </w:p>
        </w:tc>
        <w:tc>
          <w:tcPr>
            <w:tcW w:w="3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中石化东关加油站</w:t>
            </w:r>
          </w:p>
        </w:tc>
        <w:tc>
          <w:tcPr>
            <w:tcW w:w="12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rPr>
            </w:pPr>
          </w:p>
        </w:tc>
        <w:tc>
          <w:tcPr>
            <w:tcW w:w="17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rPr>
            </w:pPr>
          </w:p>
        </w:tc>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25" w:hRule="atLeast"/>
        </w:trPr>
        <w:tc>
          <w:tcPr>
            <w:tcW w:w="7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6</w:t>
            </w:r>
          </w:p>
        </w:tc>
        <w:tc>
          <w:tcPr>
            <w:tcW w:w="3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中石化反坡加油站</w:t>
            </w:r>
          </w:p>
        </w:tc>
        <w:tc>
          <w:tcPr>
            <w:tcW w:w="12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rPr>
            </w:pPr>
          </w:p>
        </w:tc>
        <w:tc>
          <w:tcPr>
            <w:tcW w:w="17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rPr>
            </w:pPr>
          </w:p>
        </w:tc>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2" w:type="dxa"/>
          <w:trHeight w:val="425" w:hRule="atLeast"/>
        </w:trPr>
        <w:tc>
          <w:tcPr>
            <w:tcW w:w="7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7</w:t>
            </w:r>
          </w:p>
        </w:tc>
        <w:tc>
          <w:tcPr>
            <w:tcW w:w="3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中石化东旺加油站</w:t>
            </w:r>
          </w:p>
        </w:tc>
        <w:tc>
          <w:tcPr>
            <w:tcW w:w="12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rPr>
            </w:pPr>
          </w:p>
        </w:tc>
        <w:tc>
          <w:tcPr>
            <w:tcW w:w="17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rPr>
            </w:pPr>
          </w:p>
        </w:tc>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25" w:hRule="atLeast"/>
        </w:trPr>
        <w:tc>
          <w:tcPr>
            <w:tcW w:w="7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8</w:t>
            </w:r>
          </w:p>
        </w:tc>
        <w:tc>
          <w:tcPr>
            <w:tcW w:w="3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中石化东田良加油站</w:t>
            </w:r>
          </w:p>
        </w:tc>
        <w:tc>
          <w:tcPr>
            <w:tcW w:w="12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rPr>
            </w:pPr>
          </w:p>
        </w:tc>
        <w:tc>
          <w:tcPr>
            <w:tcW w:w="17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rPr>
            </w:pPr>
          </w:p>
        </w:tc>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25" w:hRule="atLeast"/>
        </w:trPr>
        <w:tc>
          <w:tcPr>
            <w:tcW w:w="7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9</w:t>
            </w:r>
          </w:p>
        </w:tc>
        <w:tc>
          <w:tcPr>
            <w:tcW w:w="3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中石化宋村加油站</w:t>
            </w:r>
          </w:p>
        </w:tc>
        <w:tc>
          <w:tcPr>
            <w:tcW w:w="12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rPr>
            </w:pPr>
          </w:p>
        </w:tc>
        <w:tc>
          <w:tcPr>
            <w:tcW w:w="17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rPr>
            </w:pPr>
          </w:p>
        </w:tc>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25" w:hRule="atLeast"/>
        </w:trPr>
        <w:tc>
          <w:tcPr>
            <w:tcW w:w="7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10</w:t>
            </w:r>
          </w:p>
        </w:tc>
        <w:tc>
          <w:tcPr>
            <w:tcW w:w="3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中石油五里庄加油站</w:t>
            </w:r>
          </w:p>
        </w:tc>
        <w:tc>
          <w:tcPr>
            <w:tcW w:w="12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rPr>
            </w:pPr>
          </w:p>
        </w:tc>
        <w:tc>
          <w:tcPr>
            <w:tcW w:w="17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rPr>
            </w:pPr>
          </w:p>
        </w:tc>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2" w:type="dxa"/>
          <w:trHeight w:val="425" w:hRule="atLeast"/>
        </w:trPr>
        <w:tc>
          <w:tcPr>
            <w:tcW w:w="7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11</w:t>
            </w:r>
          </w:p>
        </w:tc>
        <w:tc>
          <w:tcPr>
            <w:tcW w:w="3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长子县王峪加油站</w:t>
            </w:r>
          </w:p>
        </w:tc>
        <w:tc>
          <w:tcPr>
            <w:tcW w:w="12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rPr>
            </w:pPr>
          </w:p>
        </w:tc>
        <w:tc>
          <w:tcPr>
            <w:tcW w:w="17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rPr>
            </w:pPr>
          </w:p>
        </w:tc>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25" w:hRule="atLeast"/>
        </w:trPr>
        <w:tc>
          <w:tcPr>
            <w:tcW w:w="7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12</w:t>
            </w:r>
          </w:p>
        </w:tc>
        <w:tc>
          <w:tcPr>
            <w:tcW w:w="3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长子县通达加油站</w:t>
            </w:r>
          </w:p>
        </w:tc>
        <w:tc>
          <w:tcPr>
            <w:tcW w:w="12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c>
          <w:tcPr>
            <w:tcW w:w="17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25" w:hRule="atLeast"/>
        </w:trPr>
        <w:tc>
          <w:tcPr>
            <w:tcW w:w="7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13</w:t>
            </w:r>
          </w:p>
        </w:tc>
        <w:tc>
          <w:tcPr>
            <w:tcW w:w="3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中稞石油西马加油站</w:t>
            </w:r>
          </w:p>
        </w:tc>
        <w:tc>
          <w:tcPr>
            <w:tcW w:w="12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c>
          <w:tcPr>
            <w:tcW w:w="17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25" w:hRule="atLeast"/>
        </w:trPr>
        <w:tc>
          <w:tcPr>
            <w:tcW w:w="7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14</w:t>
            </w:r>
          </w:p>
        </w:tc>
        <w:tc>
          <w:tcPr>
            <w:tcW w:w="3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中稞石油南常加油站</w:t>
            </w:r>
          </w:p>
        </w:tc>
        <w:tc>
          <w:tcPr>
            <w:tcW w:w="12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c>
          <w:tcPr>
            <w:tcW w:w="17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2" w:type="dxa"/>
          <w:trHeight w:val="425" w:hRule="atLeast"/>
        </w:trPr>
        <w:tc>
          <w:tcPr>
            <w:tcW w:w="7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15</w:t>
            </w:r>
          </w:p>
        </w:tc>
        <w:tc>
          <w:tcPr>
            <w:tcW w:w="3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延长壳牌鹿谷大街加油站</w:t>
            </w:r>
          </w:p>
        </w:tc>
        <w:tc>
          <w:tcPr>
            <w:tcW w:w="12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c>
          <w:tcPr>
            <w:tcW w:w="17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25" w:hRule="atLeast"/>
        </w:trPr>
        <w:tc>
          <w:tcPr>
            <w:tcW w:w="7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16</w:t>
            </w:r>
          </w:p>
        </w:tc>
        <w:tc>
          <w:tcPr>
            <w:tcW w:w="3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长子县西环路加油站</w:t>
            </w:r>
          </w:p>
        </w:tc>
        <w:tc>
          <w:tcPr>
            <w:tcW w:w="12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c>
          <w:tcPr>
            <w:tcW w:w="17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25" w:hRule="atLeast"/>
        </w:trPr>
        <w:tc>
          <w:tcPr>
            <w:tcW w:w="7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17</w:t>
            </w:r>
          </w:p>
        </w:tc>
        <w:tc>
          <w:tcPr>
            <w:tcW w:w="3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长子县环城东路加油站</w:t>
            </w:r>
          </w:p>
        </w:tc>
        <w:tc>
          <w:tcPr>
            <w:tcW w:w="12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c>
          <w:tcPr>
            <w:tcW w:w="17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84" w:hRule="atLeast"/>
        </w:trPr>
        <w:tc>
          <w:tcPr>
            <w:tcW w:w="7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18</w:t>
            </w:r>
          </w:p>
        </w:tc>
        <w:tc>
          <w:tcPr>
            <w:tcW w:w="3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长子县东海燃油有限公司</w:t>
            </w:r>
          </w:p>
        </w:tc>
        <w:tc>
          <w:tcPr>
            <w:tcW w:w="12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c>
          <w:tcPr>
            <w:tcW w:w="17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2" w:type="dxa"/>
          <w:trHeight w:val="501" w:hRule="atLeast"/>
        </w:trPr>
        <w:tc>
          <w:tcPr>
            <w:tcW w:w="7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19</w:t>
            </w:r>
          </w:p>
        </w:tc>
        <w:tc>
          <w:tcPr>
            <w:tcW w:w="3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长子县来福加油站</w:t>
            </w:r>
          </w:p>
        </w:tc>
        <w:tc>
          <w:tcPr>
            <w:tcW w:w="12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c>
          <w:tcPr>
            <w:tcW w:w="17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25" w:hRule="atLeast"/>
        </w:trPr>
        <w:tc>
          <w:tcPr>
            <w:tcW w:w="7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20</w:t>
            </w:r>
          </w:p>
        </w:tc>
        <w:tc>
          <w:tcPr>
            <w:tcW w:w="3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长子县振兴石化供销加油站</w:t>
            </w:r>
          </w:p>
        </w:tc>
        <w:tc>
          <w:tcPr>
            <w:tcW w:w="12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c>
          <w:tcPr>
            <w:tcW w:w="17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25" w:hRule="atLeast"/>
        </w:trPr>
        <w:tc>
          <w:tcPr>
            <w:tcW w:w="7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21</w:t>
            </w:r>
          </w:p>
        </w:tc>
        <w:tc>
          <w:tcPr>
            <w:tcW w:w="3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振兴石化首羊加油站</w:t>
            </w:r>
          </w:p>
        </w:tc>
        <w:tc>
          <w:tcPr>
            <w:tcW w:w="12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c>
          <w:tcPr>
            <w:tcW w:w="17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25" w:hRule="atLeast"/>
        </w:trPr>
        <w:tc>
          <w:tcPr>
            <w:tcW w:w="7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22</w:t>
            </w:r>
          </w:p>
        </w:tc>
        <w:tc>
          <w:tcPr>
            <w:tcW w:w="3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长子县南陈加油站</w:t>
            </w:r>
          </w:p>
        </w:tc>
        <w:tc>
          <w:tcPr>
            <w:tcW w:w="12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c>
          <w:tcPr>
            <w:tcW w:w="17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2" w:type="dxa"/>
          <w:trHeight w:val="425" w:hRule="atLeast"/>
        </w:trPr>
        <w:tc>
          <w:tcPr>
            <w:tcW w:w="7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23</w:t>
            </w:r>
          </w:p>
        </w:tc>
        <w:tc>
          <w:tcPr>
            <w:tcW w:w="3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长子经开区商业发展有限公司</w:t>
            </w:r>
          </w:p>
        </w:tc>
        <w:tc>
          <w:tcPr>
            <w:tcW w:w="12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c>
          <w:tcPr>
            <w:tcW w:w="17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c>
      </w:tr>
    </w:tbl>
    <w:p>
      <w:pPr>
        <w:keepNext w:val="0"/>
        <w:keepLines w:val="0"/>
        <w:pageBreakBefore w:val="0"/>
        <w:widowControl w:val="0"/>
        <w:kinsoku/>
        <w:overflowPunct/>
        <w:topLinePunct w:val="0"/>
        <w:autoSpaceDE/>
        <w:autoSpaceDN/>
        <w:bidi w:val="0"/>
        <w:snapToGrid/>
        <w:spacing w:line="560" w:lineRule="exact"/>
        <w:jc w:val="center"/>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危险化学品企业检查安排表（二）</w:t>
      </w: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附件5</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color w:val="auto"/>
        </w:rPr>
      </w:pPr>
      <w:r>
        <w:rPr>
          <w:rFonts w:hint="eastAsia" w:ascii="方正小标宋简体" w:hAnsi="方正小标宋简体" w:eastAsia="方正小标宋简体" w:cs="方正小标宋简体"/>
          <w:b w:val="0"/>
          <w:bCs w:val="0"/>
          <w:color w:val="auto"/>
          <w:sz w:val="44"/>
          <w:szCs w:val="44"/>
          <w:lang w:val="en-US" w:eastAsia="zh-CN"/>
        </w:rPr>
        <w:t>冶金工贸企业检查安排表（一）</w:t>
      </w:r>
    </w:p>
    <w:tbl>
      <w:tblPr>
        <w:tblStyle w:val="9"/>
        <w:tblW w:w="901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2"/>
        <w:gridCol w:w="4307"/>
        <w:gridCol w:w="1357"/>
        <w:gridCol w:w="1530"/>
        <w:gridCol w:w="10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序号</w:t>
            </w:r>
          </w:p>
        </w:tc>
        <w:tc>
          <w:tcPr>
            <w:tcW w:w="4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生产经营单位</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责任单位</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检查时间</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1</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长子县龙翔建材厂</w:t>
            </w: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冶金工贸监督一股</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每半年一次</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2</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长子县垚立达建材有限公司</w:t>
            </w: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4"/>
                <w:szCs w:val="24"/>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3</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长子县明瑞建材责任有限公司</w:t>
            </w: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4"/>
                <w:szCs w:val="24"/>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4</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长子县南李建筑材料厂</w:t>
            </w: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4"/>
                <w:szCs w:val="24"/>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5</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长子县宏翔商贸有限公司</w:t>
            </w: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4"/>
                <w:szCs w:val="24"/>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6</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长子县金鑫机械电杆有限公司</w:t>
            </w: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4"/>
                <w:szCs w:val="24"/>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7</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山西瑞道丰环保科技有限公司</w:t>
            </w: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4"/>
                <w:szCs w:val="24"/>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8</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山西明拓昕冉科技股份有限公司</w:t>
            </w: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4"/>
                <w:szCs w:val="24"/>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9</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山西潞宇车辆制造有限公司</w:t>
            </w: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4"/>
                <w:szCs w:val="24"/>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10</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山西唯诺达机电设备有限公司</w:t>
            </w: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4"/>
                <w:szCs w:val="24"/>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11</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长子县富尧建材有限公司</w:t>
            </w: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4"/>
                <w:szCs w:val="24"/>
                <w:u w:val="none"/>
              </w:rPr>
            </w:pP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每年一次</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12</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长子县海远新型建材有限公司</w:t>
            </w: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13</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长子县诚建商砼有限公司</w:t>
            </w: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14</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长子县明顺商砼有限公司</w:t>
            </w: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15</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长子县建城商砼有限公司</w:t>
            </w: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16</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长子县西南呈威风铜乐器厂</w:t>
            </w: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17</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长子县西南国红铜乐器厂</w:t>
            </w: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18</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山西潞仙酒业有限公司</w:t>
            </w: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19</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长子县翠云实业有限公司</w:t>
            </w: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20</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长子县丹朱装备制造有限公司</w:t>
            </w: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21</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长治市奥瑞特欣鑫健身器材有限公司</w:t>
            </w: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22</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安达煤机有限公司</w:t>
            </w: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附件6</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冶金工贸企业检查安排表（二）</w:t>
      </w:r>
    </w:p>
    <w:tbl>
      <w:tblPr>
        <w:tblStyle w:val="9"/>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4132"/>
        <w:gridCol w:w="1398"/>
        <w:gridCol w:w="1469"/>
        <w:gridCol w:w="1115"/>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序号</w:t>
            </w:r>
          </w:p>
        </w:tc>
        <w:tc>
          <w:tcPr>
            <w:tcW w:w="41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生产经营单位</w:t>
            </w:r>
          </w:p>
        </w:tc>
        <w:tc>
          <w:tcPr>
            <w:tcW w:w="1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责任单位</w:t>
            </w: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检查时间</w:t>
            </w:r>
          </w:p>
        </w:tc>
        <w:tc>
          <w:tcPr>
            <w:tcW w:w="112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08" w:hRule="atLeast"/>
          <w:jc w:val="center"/>
        </w:trPr>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1</w:t>
            </w:r>
          </w:p>
        </w:tc>
        <w:tc>
          <w:tcPr>
            <w:tcW w:w="413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长子县亚鑫环保砖厂</w:t>
            </w:r>
          </w:p>
        </w:tc>
        <w:tc>
          <w:tcPr>
            <w:tcW w:w="139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冶金工贸监督二股</w:t>
            </w:r>
          </w:p>
        </w:tc>
        <w:tc>
          <w:tcPr>
            <w:tcW w:w="146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每半年一次</w:t>
            </w:r>
          </w:p>
        </w:tc>
        <w:tc>
          <w:tcPr>
            <w:tcW w:w="11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08" w:hRule="atLeast"/>
          <w:jc w:val="center"/>
        </w:trPr>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2</w:t>
            </w:r>
          </w:p>
        </w:tc>
        <w:tc>
          <w:tcPr>
            <w:tcW w:w="413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长子县银河建材有限公司</w:t>
            </w:r>
          </w:p>
        </w:tc>
        <w:tc>
          <w:tcPr>
            <w:tcW w:w="13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p>
        </w:tc>
        <w:tc>
          <w:tcPr>
            <w:tcW w:w="14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p>
        </w:tc>
        <w:tc>
          <w:tcPr>
            <w:tcW w:w="11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08" w:hRule="atLeast"/>
          <w:jc w:val="center"/>
        </w:trPr>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3</w:t>
            </w:r>
          </w:p>
        </w:tc>
        <w:tc>
          <w:tcPr>
            <w:tcW w:w="413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山西潞酒产业园有限公司</w:t>
            </w:r>
          </w:p>
        </w:tc>
        <w:tc>
          <w:tcPr>
            <w:tcW w:w="13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lang w:val="en-US" w:eastAsia="zh-CN"/>
              </w:rPr>
            </w:pPr>
          </w:p>
        </w:tc>
        <w:tc>
          <w:tcPr>
            <w:tcW w:w="14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lang w:val="en-US" w:eastAsia="zh-CN"/>
              </w:rPr>
            </w:pPr>
          </w:p>
        </w:tc>
        <w:tc>
          <w:tcPr>
            <w:tcW w:w="11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08" w:hRule="atLeast"/>
          <w:jc w:val="center"/>
        </w:trPr>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4</w:t>
            </w:r>
          </w:p>
        </w:tc>
        <w:tc>
          <w:tcPr>
            <w:tcW w:w="413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山西省浩诚环保科技有限公司</w:t>
            </w:r>
          </w:p>
        </w:tc>
        <w:tc>
          <w:tcPr>
            <w:tcW w:w="13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lang w:val="en-US" w:eastAsia="zh-CN"/>
              </w:rPr>
            </w:pPr>
          </w:p>
        </w:tc>
        <w:tc>
          <w:tcPr>
            <w:tcW w:w="14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lang w:val="en-US" w:eastAsia="zh-CN"/>
              </w:rPr>
            </w:pPr>
          </w:p>
        </w:tc>
        <w:tc>
          <w:tcPr>
            <w:tcW w:w="11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08" w:hRule="atLeast"/>
          <w:jc w:val="center"/>
        </w:trPr>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5</w:t>
            </w:r>
          </w:p>
        </w:tc>
        <w:tc>
          <w:tcPr>
            <w:tcW w:w="413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长子县富森饲料股份有限公司</w:t>
            </w:r>
          </w:p>
        </w:tc>
        <w:tc>
          <w:tcPr>
            <w:tcW w:w="13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lang w:val="en-US" w:eastAsia="zh-CN"/>
              </w:rPr>
            </w:pPr>
          </w:p>
        </w:tc>
        <w:tc>
          <w:tcPr>
            <w:tcW w:w="14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lang w:val="en-US" w:eastAsia="zh-CN"/>
              </w:rPr>
            </w:pPr>
          </w:p>
        </w:tc>
        <w:tc>
          <w:tcPr>
            <w:tcW w:w="11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08" w:hRule="atLeast"/>
          <w:jc w:val="center"/>
        </w:trPr>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6</w:t>
            </w:r>
          </w:p>
        </w:tc>
        <w:tc>
          <w:tcPr>
            <w:tcW w:w="413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山西科利华环保有限公司</w:t>
            </w:r>
          </w:p>
        </w:tc>
        <w:tc>
          <w:tcPr>
            <w:tcW w:w="13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lang w:val="en-US" w:eastAsia="zh-CN"/>
              </w:rPr>
            </w:pPr>
          </w:p>
        </w:tc>
        <w:tc>
          <w:tcPr>
            <w:tcW w:w="14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lang w:val="en-US" w:eastAsia="zh-CN"/>
              </w:rPr>
            </w:pPr>
          </w:p>
        </w:tc>
        <w:tc>
          <w:tcPr>
            <w:tcW w:w="11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08" w:hRule="atLeast"/>
          <w:jc w:val="center"/>
        </w:trPr>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7</w:t>
            </w:r>
          </w:p>
        </w:tc>
        <w:tc>
          <w:tcPr>
            <w:tcW w:w="413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山西中矿充填科技有限公司</w:t>
            </w:r>
          </w:p>
        </w:tc>
        <w:tc>
          <w:tcPr>
            <w:tcW w:w="13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lang w:val="en-US" w:eastAsia="zh-CN"/>
              </w:rPr>
            </w:pPr>
          </w:p>
        </w:tc>
        <w:tc>
          <w:tcPr>
            <w:tcW w:w="14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lang w:val="en-US" w:eastAsia="zh-CN"/>
              </w:rPr>
            </w:pPr>
          </w:p>
        </w:tc>
        <w:tc>
          <w:tcPr>
            <w:tcW w:w="11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08" w:hRule="atLeast"/>
          <w:jc w:val="center"/>
        </w:trPr>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8</w:t>
            </w:r>
          </w:p>
        </w:tc>
        <w:tc>
          <w:tcPr>
            <w:tcW w:w="413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山西星萌科技公司</w:t>
            </w:r>
          </w:p>
        </w:tc>
        <w:tc>
          <w:tcPr>
            <w:tcW w:w="13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lang w:val="en-US" w:eastAsia="zh-CN"/>
              </w:rPr>
            </w:pPr>
          </w:p>
        </w:tc>
        <w:tc>
          <w:tcPr>
            <w:tcW w:w="14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lang w:val="en-US" w:eastAsia="zh-CN"/>
              </w:rPr>
            </w:pPr>
          </w:p>
        </w:tc>
        <w:tc>
          <w:tcPr>
            <w:tcW w:w="11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08" w:hRule="atLeast"/>
          <w:jc w:val="center"/>
        </w:trPr>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sz w:val="24"/>
                <w:szCs w:val="28"/>
                <w:lang w:val="en-US" w:eastAsia="zh-CN"/>
              </w:rPr>
              <w:t>9</w:t>
            </w:r>
          </w:p>
        </w:tc>
        <w:tc>
          <w:tcPr>
            <w:tcW w:w="413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长治市绿汇环保科技有限公司</w:t>
            </w:r>
          </w:p>
        </w:tc>
        <w:tc>
          <w:tcPr>
            <w:tcW w:w="13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lang w:val="en-US" w:eastAsia="zh-CN"/>
              </w:rPr>
            </w:pPr>
          </w:p>
        </w:tc>
        <w:tc>
          <w:tcPr>
            <w:tcW w:w="14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lang w:val="en-US" w:eastAsia="zh-CN"/>
              </w:rPr>
            </w:pPr>
          </w:p>
        </w:tc>
        <w:tc>
          <w:tcPr>
            <w:tcW w:w="11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08" w:hRule="atLeast"/>
          <w:jc w:val="center"/>
        </w:trPr>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sz w:val="24"/>
                <w:szCs w:val="28"/>
                <w:lang w:val="en-US" w:eastAsia="zh-CN"/>
              </w:rPr>
              <w:t>10</w:t>
            </w:r>
          </w:p>
        </w:tc>
        <w:tc>
          <w:tcPr>
            <w:tcW w:w="413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山西三净三尘环保科技有限公司</w:t>
            </w:r>
          </w:p>
        </w:tc>
        <w:tc>
          <w:tcPr>
            <w:tcW w:w="13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lang w:val="en-US" w:eastAsia="zh-CN"/>
              </w:rPr>
            </w:pPr>
          </w:p>
        </w:tc>
        <w:tc>
          <w:tcPr>
            <w:tcW w:w="14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lang w:val="en-US" w:eastAsia="zh-CN"/>
              </w:rPr>
            </w:pPr>
          </w:p>
        </w:tc>
        <w:tc>
          <w:tcPr>
            <w:tcW w:w="11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08" w:hRule="atLeast"/>
          <w:jc w:val="center"/>
        </w:trPr>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sz w:val="24"/>
                <w:szCs w:val="28"/>
                <w:lang w:val="en-US" w:eastAsia="zh-CN"/>
              </w:rPr>
              <w:t>11</w:t>
            </w:r>
          </w:p>
        </w:tc>
        <w:tc>
          <w:tcPr>
            <w:tcW w:w="413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长子县圣达九州有限公司</w:t>
            </w:r>
          </w:p>
        </w:tc>
        <w:tc>
          <w:tcPr>
            <w:tcW w:w="13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lang w:val="en-US" w:eastAsia="zh-CN"/>
              </w:rPr>
            </w:pPr>
          </w:p>
        </w:tc>
        <w:tc>
          <w:tcPr>
            <w:tcW w:w="146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r>
              <w:rPr>
                <w:rFonts w:hint="eastAsia" w:ascii="仿宋_GB2312" w:hAnsi="仿宋_GB2312" w:eastAsia="仿宋_GB2312" w:cs="仿宋_GB2312"/>
                <w:sz w:val="24"/>
                <w:szCs w:val="28"/>
                <w:lang w:val="en-US" w:eastAsia="zh-CN"/>
              </w:rPr>
              <w:t>每年一次</w:t>
            </w:r>
          </w:p>
        </w:tc>
        <w:tc>
          <w:tcPr>
            <w:tcW w:w="11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08" w:hRule="atLeast"/>
          <w:jc w:val="center"/>
        </w:trPr>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sz w:val="24"/>
                <w:szCs w:val="28"/>
                <w:lang w:val="en-US" w:eastAsia="zh-CN"/>
              </w:rPr>
              <w:t>12</w:t>
            </w:r>
          </w:p>
        </w:tc>
        <w:tc>
          <w:tcPr>
            <w:tcW w:w="413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长子县丹丰建材有限公司</w:t>
            </w:r>
          </w:p>
        </w:tc>
        <w:tc>
          <w:tcPr>
            <w:tcW w:w="13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lang w:val="en-US" w:eastAsia="zh-CN"/>
              </w:rPr>
            </w:pPr>
          </w:p>
        </w:tc>
        <w:tc>
          <w:tcPr>
            <w:tcW w:w="14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lang w:val="en-US" w:eastAsia="zh-CN"/>
              </w:rPr>
            </w:pPr>
          </w:p>
        </w:tc>
        <w:tc>
          <w:tcPr>
            <w:tcW w:w="11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08" w:hRule="atLeast"/>
          <w:jc w:val="center"/>
        </w:trPr>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sz w:val="24"/>
                <w:szCs w:val="28"/>
                <w:lang w:val="en-US" w:eastAsia="zh-CN"/>
              </w:rPr>
              <w:t>13</w:t>
            </w:r>
          </w:p>
        </w:tc>
        <w:tc>
          <w:tcPr>
            <w:tcW w:w="413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长子县瑞祥建筑材料有限公司</w:t>
            </w:r>
          </w:p>
        </w:tc>
        <w:tc>
          <w:tcPr>
            <w:tcW w:w="13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lang w:val="en-US" w:eastAsia="zh-CN"/>
              </w:rPr>
            </w:pPr>
          </w:p>
        </w:tc>
        <w:tc>
          <w:tcPr>
            <w:tcW w:w="14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lang w:val="en-US" w:eastAsia="zh-CN"/>
              </w:rPr>
            </w:pPr>
          </w:p>
        </w:tc>
        <w:tc>
          <w:tcPr>
            <w:tcW w:w="11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08" w:hRule="atLeast"/>
          <w:jc w:val="center"/>
        </w:trPr>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sz w:val="24"/>
                <w:szCs w:val="28"/>
                <w:lang w:val="en-US" w:eastAsia="zh-CN"/>
              </w:rPr>
              <w:t>14</w:t>
            </w:r>
          </w:p>
        </w:tc>
        <w:tc>
          <w:tcPr>
            <w:tcW w:w="413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长子县恒荣建材有限公司</w:t>
            </w:r>
          </w:p>
        </w:tc>
        <w:tc>
          <w:tcPr>
            <w:tcW w:w="13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tc>
        <w:tc>
          <w:tcPr>
            <w:tcW w:w="14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tc>
        <w:tc>
          <w:tcPr>
            <w:tcW w:w="11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08" w:hRule="atLeast"/>
          <w:jc w:val="center"/>
        </w:trPr>
        <w:tc>
          <w:tcPr>
            <w:tcW w:w="81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sz w:val="24"/>
                <w:szCs w:val="28"/>
                <w:lang w:val="en-US" w:eastAsia="zh-CN"/>
              </w:rPr>
              <w:t>15</w:t>
            </w:r>
          </w:p>
        </w:tc>
        <w:tc>
          <w:tcPr>
            <w:tcW w:w="413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长子县丹旭商贸有限公司</w:t>
            </w:r>
          </w:p>
        </w:tc>
        <w:tc>
          <w:tcPr>
            <w:tcW w:w="13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tc>
        <w:tc>
          <w:tcPr>
            <w:tcW w:w="14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tc>
        <w:tc>
          <w:tcPr>
            <w:tcW w:w="11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08" w:hRule="atLeast"/>
          <w:jc w:val="center"/>
        </w:trPr>
        <w:tc>
          <w:tcPr>
            <w:tcW w:w="81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sz w:val="24"/>
                <w:szCs w:val="28"/>
                <w:lang w:val="en-US" w:eastAsia="zh-CN"/>
              </w:rPr>
              <w:t>16</w:t>
            </w:r>
          </w:p>
        </w:tc>
        <w:tc>
          <w:tcPr>
            <w:tcW w:w="413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长子县开泰新型建材有限公司</w:t>
            </w:r>
          </w:p>
        </w:tc>
        <w:tc>
          <w:tcPr>
            <w:tcW w:w="13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tc>
        <w:tc>
          <w:tcPr>
            <w:tcW w:w="14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tc>
        <w:tc>
          <w:tcPr>
            <w:tcW w:w="11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08" w:hRule="atLeast"/>
          <w:jc w:val="center"/>
        </w:trPr>
        <w:tc>
          <w:tcPr>
            <w:tcW w:w="81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sz w:val="24"/>
                <w:szCs w:val="28"/>
                <w:lang w:val="en-US" w:eastAsia="zh-CN"/>
              </w:rPr>
              <w:t>17</w:t>
            </w:r>
          </w:p>
        </w:tc>
        <w:tc>
          <w:tcPr>
            <w:tcW w:w="413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长子县方大商砼有限公司</w:t>
            </w:r>
          </w:p>
        </w:tc>
        <w:tc>
          <w:tcPr>
            <w:tcW w:w="13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tc>
        <w:tc>
          <w:tcPr>
            <w:tcW w:w="14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tc>
        <w:tc>
          <w:tcPr>
            <w:tcW w:w="11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08" w:hRule="atLeast"/>
          <w:jc w:val="center"/>
        </w:trPr>
        <w:tc>
          <w:tcPr>
            <w:tcW w:w="81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sz w:val="24"/>
                <w:szCs w:val="28"/>
                <w:lang w:val="en-US" w:eastAsia="zh-CN"/>
              </w:rPr>
              <w:t>18</w:t>
            </w:r>
          </w:p>
        </w:tc>
        <w:tc>
          <w:tcPr>
            <w:tcW w:w="413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长子县文众建材有限公司</w:t>
            </w:r>
          </w:p>
        </w:tc>
        <w:tc>
          <w:tcPr>
            <w:tcW w:w="13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tc>
        <w:tc>
          <w:tcPr>
            <w:tcW w:w="14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tc>
        <w:tc>
          <w:tcPr>
            <w:tcW w:w="11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08" w:hRule="atLeast"/>
          <w:jc w:val="center"/>
        </w:trPr>
        <w:tc>
          <w:tcPr>
            <w:tcW w:w="81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sz w:val="24"/>
                <w:szCs w:val="28"/>
                <w:lang w:val="en-US" w:eastAsia="zh-CN"/>
              </w:rPr>
              <w:t>19</w:t>
            </w:r>
          </w:p>
        </w:tc>
        <w:tc>
          <w:tcPr>
            <w:tcW w:w="413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长子县玖兴炉铜乐器有限责任公司</w:t>
            </w:r>
          </w:p>
        </w:tc>
        <w:tc>
          <w:tcPr>
            <w:tcW w:w="13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tc>
        <w:tc>
          <w:tcPr>
            <w:tcW w:w="14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tc>
        <w:tc>
          <w:tcPr>
            <w:tcW w:w="11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08" w:hRule="atLeast"/>
          <w:jc w:val="center"/>
        </w:trPr>
        <w:tc>
          <w:tcPr>
            <w:tcW w:w="81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sz w:val="24"/>
                <w:szCs w:val="28"/>
                <w:lang w:val="en-US" w:eastAsia="zh-CN"/>
              </w:rPr>
              <w:t>20</w:t>
            </w:r>
          </w:p>
        </w:tc>
        <w:tc>
          <w:tcPr>
            <w:tcW w:w="413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长子县丹力源建材有限公司</w:t>
            </w:r>
          </w:p>
        </w:tc>
        <w:tc>
          <w:tcPr>
            <w:tcW w:w="13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tc>
        <w:tc>
          <w:tcPr>
            <w:tcW w:w="14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tc>
        <w:tc>
          <w:tcPr>
            <w:tcW w:w="11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08" w:hRule="atLeast"/>
          <w:jc w:val="center"/>
        </w:trPr>
        <w:tc>
          <w:tcPr>
            <w:tcW w:w="81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21</w:t>
            </w:r>
          </w:p>
        </w:tc>
        <w:tc>
          <w:tcPr>
            <w:tcW w:w="413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山西顺昇达服饰有限公司</w:t>
            </w:r>
          </w:p>
        </w:tc>
        <w:tc>
          <w:tcPr>
            <w:tcW w:w="13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tc>
        <w:tc>
          <w:tcPr>
            <w:tcW w:w="14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tc>
        <w:tc>
          <w:tcPr>
            <w:tcW w:w="11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08" w:hRule="atLeast"/>
          <w:jc w:val="center"/>
        </w:trPr>
        <w:tc>
          <w:tcPr>
            <w:tcW w:w="81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22</w:t>
            </w:r>
          </w:p>
        </w:tc>
        <w:tc>
          <w:tcPr>
            <w:tcW w:w="413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长治市汗林泡沫制品有限公司</w:t>
            </w:r>
          </w:p>
        </w:tc>
        <w:tc>
          <w:tcPr>
            <w:tcW w:w="13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tc>
        <w:tc>
          <w:tcPr>
            <w:tcW w:w="14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tc>
        <w:tc>
          <w:tcPr>
            <w:tcW w:w="11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tc>
      </w:tr>
    </w:tbl>
    <w:p>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黑体" w:hAnsi="黑体" w:eastAsia="黑体" w:cs="黑体"/>
          <w:b w:val="0"/>
          <w:bCs/>
          <w:color w:val="auto"/>
          <w:sz w:val="32"/>
          <w:szCs w:val="32"/>
        </w:rPr>
      </w:pPr>
    </w:p>
    <w:p>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黑体" w:hAnsi="黑体" w:eastAsia="黑体" w:cs="黑体"/>
          <w:b w:val="0"/>
          <w:bCs/>
          <w:color w:val="auto"/>
          <w:sz w:val="32"/>
          <w:szCs w:val="32"/>
        </w:rPr>
      </w:pPr>
    </w:p>
    <w:p>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黑体" w:hAnsi="黑体" w:eastAsia="黑体" w:cs="黑体"/>
          <w:b w:val="0"/>
          <w:bCs/>
          <w:color w:val="auto"/>
          <w:sz w:val="32"/>
          <w:szCs w:val="32"/>
          <w:shd w:val="clear" w:color="auto" w:fill="auto"/>
          <w:lang w:val="en-US" w:eastAsia="zh-CN"/>
        </w:rPr>
      </w:pPr>
      <w:r>
        <w:rPr>
          <w:rFonts w:hint="eastAsia" w:ascii="黑体" w:hAnsi="黑体" w:eastAsia="黑体" w:cs="黑体"/>
          <w:b w:val="0"/>
          <w:bCs/>
          <w:color w:val="auto"/>
          <w:sz w:val="32"/>
          <w:szCs w:val="32"/>
        </w:rPr>
        <w:t>附件</w:t>
      </w:r>
      <w:r>
        <w:rPr>
          <w:rFonts w:hint="eastAsia" w:ascii="黑体" w:hAnsi="黑体" w:eastAsia="黑体" w:cs="黑体"/>
          <w:b w:val="0"/>
          <w:bCs/>
          <w:color w:val="auto"/>
          <w:sz w:val="32"/>
          <w:szCs w:val="32"/>
          <w:shd w:val="clear" w:color="auto" w:fill="auto"/>
          <w:lang w:val="en-US" w:eastAsia="zh-CN"/>
        </w:rPr>
        <w:t>7</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洗（储）煤企业检查安排表（一）</w:t>
      </w:r>
    </w:p>
    <w:tbl>
      <w:tblPr>
        <w:tblStyle w:val="10"/>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4222"/>
        <w:gridCol w:w="1376"/>
        <w:gridCol w:w="1446"/>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color w:val="auto"/>
                <w:kern w:val="0"/>
                <w:sz w:val="24"/>
                <w:szCs w:val="24"/>
                <w:highlight w:val="none"/>
                <w:lang w:val="en-US" w:eastAsia="zh-CN"/>
              </w:rPr>
            </w:pPr>
            <w:r>
              <w:rPr>
                <w:rFonts w:hint="eastAsia" w:ascii="仿宋_GB2312" w:hAnsi="仿宋_GB2312" w:eastAsia="仿宋_GB2312" w:cs="仿宋_GB2312"/>
                <w:b/>
                <w:color w:val="auto"/>
                <w:kern w:val="0"/>
                <w:sz w:val="24"/>
                <w:szCs w:val="24"/>
                <w:highlight w:val="none"/>
                <w:lang w:val="en-US" w:eastAsia="zh-CN"/>
              </w:rPr>
              <w:t>序号</w:t>
            </w:r>
          </w:p>
        </w:tc>
        <w:tc>
          <w:tcPr>
            <w:tcW w:w="422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color w:val="auto"/>
                <w:kern w:val="0"/>
                <w:sz w:val="24"/>
                <w:szCs w:val="24"/>
                <w:highlight w:val="none"/>
                <w:lang w:val="en-US" w:eastAsia="zh-CN"/>
              </w:rPr>
            </w:pPr>
            <w:r>
              <w:rPr>
                <w:rFonts w:hint="eastAsia" w:ascii="仿宋_GB2312" w:hAnsi="仿宋_GB2312" w:eastAsia="仿宋_GB2312" w:cs="仿宋_GB2312"/>
                <w:b/>
                <w:color w:val="auto"/>
                <w:kern w:val="0"/>
                <w:sz w:val="24"/>
                <w:szCs w:val="24"/>
                <w:highlight w:val="none"/>
                <w:lang w:val="en-US" w:eastAsia="zh-CN"/>
              </w:rPr>
              <w:t>企业名称</w:t>
            </w:r>
          </w:p>
        </w:tc>
        <w:tc>
          <w:tcPr>
            <w:tcW w:w="137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color w:val="auto"/>
                <w:kern w:val="0"/>
                <w:sz w:val="24"/>
                <w:szCs w:val="24"/>
                <w:highlight w:val="none"/>
                <w:lang w:val="en-US" w:eastAsia="zh-CN"/>
              </w:rPr>
            </w:pPr>
            <w:r>
              <w:rPr>
                <w:rFonts w:hint="eastAsia" w:ascii="仿宋_GB2312" w:hAnsi="仿宋_GB2312" w:eastAsia="仿宋_GB2312" w:cs="仿宋_GB2312"/>
                <w:b/>
                <w:color w:val="auto"/>
                <w:kern w:val="0"/>
                <w:sz w:val="24"/>
                <w:szCs w:val="24"/>
                <w:highlight w:val="none"/>
                <w:lang w:val="en-US" w:eastAsia="zh-CN"/>
              </w:rPr>
              <w:t>责任股室</w:t>
            </w:r>
          </w:p>
        </w:tc>
        <w:tc>
          <w:tcPr>
            <w:tcW w:w="144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color w:val="auto"/>
                <w:kern w:val="0"/>
                <w:sz w:val="24"/>
                <w:szCs w:val="24"/>
                <w:highlight w:val="none"/>
                <w:lang w:val="en-US" w:eastAsia="zh-CN"/>
              </w:rPr>
            </w:pPr>
            <w:r>
              <w:rPr>
                <w:rFonts w:hint="eastAsia" w:ascii="仿宋_GB2312" w:hAnsi="仿宋_GB2312" w:eastAsia="仿宋_GB2312" w:cs="仿宋_GB2312"/>
                <w:b/>
                <w:color w:val="auto"/>
                <w:kern w:val="0"/>
                <w:sz w:val="24"/>
                <w:szCs w:val="24"/>
                <w:highlight w:val="none"/>
                <w:lang w:val="en-US" w:eastAsia="zh-CN"/>
              </w:rPr>
              <w:t>月份</w:t>
            </w:r>
          </w:p>
        </w:tc>
        <w:tc>
          <w:tcPr>
            <w:tcW w:w="93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color w:val="auto"/>
                <w:kern w:val="0"/>
                <w:sz w:val="24"/>
                <w:szCs w:val="24"/>
                <w:highlight w:val="none"/>
                <w:lang w:val="en-US" w:eastAsia="zh-CN"/>
              </w:rPr>
            </w:pPr>
            <w:r>
              <w:rPr>
                <w:rFonts w:hint="eastAsia" w:ascii="仿宋_GB2312" w:hAnsi="仿宋_GB2312" w:eastAsia="仿宋_GB2312" w:cs="仿宋_GB2312"/>
                <w:b/>
                <w:color w:val="auto"/>
                <w:kern w:val="0"/>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highlight w:val="none"/>
                <w:lang w:val="en-US" w:eastAsia="zh-CN"/>
              </w:rPr>
            </w:pPr>
            <w:r>
              <w:rPr>
                <w:rFonts w:hint="eastAsia" w:ascii="仿宋_GB2312" w:hAnsi="仿宋_GB2312" w:eastAsia="仿宋_GB2312" w:cs="仿宋_GB2312"/>
                <w:sz w:val="24"/>
                <w:szCs w:val="28"/>
                <w:highlight w:val="none"/>
                <w:lang w:val="en-US" w:eastAsia="zh-CN"/>
              </w:rPr>
              <w:t>1</w:t>
            </w:r>
          </w:p>
        </w:tc>
        <w:tc>
          <w:tcPr>
            <w:tcW w:w="422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山西新易达物流有限公司</w:t>
            </w:r>
          </w:p>
        </w:tc>
        <w:tc>
          <w:tcPr>
            <w:tcW w:w="137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洗储煤监督一股</w:t>
            </w:r>
          </w:p>
        </w:tc>
        <w:tc>
          <w:tcPr>
            <w:tcW w:w="144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每半年一次</w:t>
            </w:r>
          </w:p>
        </w:tc>
        <w:tc>
          <w:tcPr>
            <w:tcW w:w="93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highlight w:val="none"/>
                <w:lang w:val="en-US" w:eastAsia="zh-CN"/>
              </w:rPr>
            </w:pPr>
            <w:r>
              <w:rPr>
                <w:rFonts w:hint="eastAsia" w:ascii="仿宋_GB2312" w:hAnsi="仿宋_GB2312" w:eastAsia="仿宋_GB2312" w:cs="仿宋_GB2312"/>
                <w:sz w:val="24"/>
                <w:szCs w:val="28"/>
                <w:highlight w:val="none"/>
                <w:lang w:val="en-US" w:eastAsia="zh-CN"/>
              </w:rPr>
              <w:t>2</w:t>
            </w:r>
          </w:p>
        </w:tc>
        <w:tc>
          <w:tcPr>
            <w:tcW w:w="422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山西鑫洋煤业有限公司</w:t>
            </w:r>
          </w:p>
        </w:tc>
        <w:tc>
          <w:tcPr>
            <w:tcW w:w="13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144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93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highlight w:val="none"/>
                <w:lang w:val="en-US" w:eastAsia="zh-CN"/>
              </w:rPr>
            </w:pPr>
            <w:r>
              <w:rPr>
                <w:rFonts w:hint="eastAsia" w:ascii="仿宋_GB2312" w:hAnsi="仿宋_GB2312" w:eastAsia="仿宋_GB2312" w:cs="仿宋_GB2312"/>
                <w:sz w:val="24"/>
                <w:szCs w:val="28"/>
                <w:highlight w:val="none"/>
                <w:lang w:val="en-US" w:eastAsia="zh-CN"/>
              </w:rPr>
              <w:t>3</w:t>
            </w:r>
          </w:p>
        </w:tc>
        <w:tc>
          <w:tcPr>
            <w:tcW w:w="422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sz w:val="24"/>
                <w:szCs w:val="24"/>
                <w:highlight w:val="none"/>
              </w:rPr>
              <w:t>山西安泰物流股份有限公司</w:t>
            </w:r>
          </w:p>
        </w:tc>
        <w:tc>
          <w:tcPr>
            <w:tcW w:w="13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144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93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highlight w:val="none"/>
                <w:lang w:val="en-US" w:eastAsia="zh-CN"/>
              </w:rPr>
            </w:pPr>
            <w:r>
              <w:rPr>
                <w:rFonts w:hint="eastAsia" w:ascii="仿宋_GB2312" w:hAnsi="仿宋_GB2312" w:eastAsia="仿宋_GB2312" w:cs="仿宋_GB2312"/>
                <w:sz w:val="24"/>
                <w:szCs w:val="28"/>
                <w:highlight w:val="none"/>
                <w:lang w:val="en-US" w:eastAsia="zh-CN"/>
              </w:rPr>
              <w:t>4</w:t>
            </w:r>
          </w:p>
        </w:tc>
        <w:tc>
          <w:tcPr>
            <w:tcW w:w="422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长子县旺利商贸有限公司</w:t>
            </w:r>
          </w:p>
        </w:tc>
        <w:tc>
          <w:tcPr>
            <w:tcW w:w="13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144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93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highlight w:val="none"/>
                <w:lang w:val="en-US" w:eastAsia="zh-CN"/>
              </w:rPr>
            </w:pPr>
            <w:r>
              <w:rPr>
                <w:rFonts w:hint="eastAsia" w:ascii="仿宋_GB2312" w:hAnsi="仿宋_GB2312" w:eastAsia="仿宋_GB2312" w:cs="仿宋_GB2312"/>
                <w:sz w:val="24"/>
                <w:szCs w:val="28"/>
                <w:highlight w:val="none"/>
                <w:lang w:val="en-US" w:eastAsia="zh-CN"/>
              </w:rPr>
              <w:t>5</w:t>
            </w:r>
          </w:p>
        </w:tc>
        <w:tc>
          <w:tcPr>
            <w:tcW w:w="422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长子县隆晟达煤业有限公司</w:t>
            </w:r>
          </w:p>
        </w:tc>
        <w:tc>
          <w:tcPr>
            <w:tcW w:w="13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144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93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highlight w:val="none"/>
                <w:lang w:val="en-US" w:eastAsia="zh-CN"/>
              </w:rPr>
            </w:pPr>
            <w:r>
              <w:rPr>
                <w:rFonts w:hint="eastAsia" w:ascii="仿宋_GB2312" w:hAnsi="仿宋_GB2312" w:eastAsia="仿宋_GB2312" w:cs="仿宋_GB2312"/>
                <w:sz w:val="24"/>
                <w:szCs w:val="28"/>
                <w:highlight w:val="none"/>
                <w:lang w:val="en-US" w:eastAsia="zh-CN"/>
              </w:rPr>
              <w:t>6</w:t>
            </w:r>
          </w:p>
        </w:tc>
        <w:tc>
          <w:tcPr>
            <w:tcW w:w="422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长治市鑫驰工矿物资有限公司</w:t>
            </w:r>
          </w:p>
        </w:tc>
        <w:tc>
          <w:tcPr>
            <w:tcW w:w="13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144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93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highlight w:val="none"/>
                <w:lang w:val="en-US" w:eastAsia="zh-CN"/>
              </w:rPr>
            </w:pPr>
            <w:r>
              <w:rPr>
                <w:rFonts w:hint="eastAsia" w:ascii="仿宋_GB2312" w:hAnsi="仿宋_GB2312" w:eastAsia="仿宋_GB2312" w:cs="仿宋_GB2312"/>
                <w:sz w:val="24"/>
                <w:szCs w:val="28"/>
                <w:highlight w:val="none"/>
                <w:lang w:val="en-US" w:eastAsia="zh-CN"/>
              </w:rPr>
              <w:t>7</w:t>
            </w:r>
          </w:p>
        </w:tc>
        <w:tc>
          <w:tcPr>
            <w:tcW w:w="422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长治陆港国际物流有限公司</w:t>
            </w:r>
          </w:p>
        </w:tc>
        <w:tc>
          <w:tcPr>
            <w:tcW w:w="13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144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93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highlight w:val="none"/>
                <w:lang w:val="en-US" w:eastAsia="zh-CN"/>
              </w:rPr>
            </w:pPr>
            <w:r>
              <w:rPr>
                <w:rFonts w:hint="eastAsia" w:ascii="仿宋_GB2312" w:hAnsi="仿宋_GB2312" w:eastAsia="仿宋_GB2312" w:cs="仿宋_GB2312"/>
                <w:sz w:val="24"/>
                <w:szCs w:val="28"/>
                <w:highlight w:val="none"/>
                <w:lang w:val="en-US" w:eastAsia="zh-CN"/>
              </w:rPr>
              <w:t>8</w:t>
            </w:r>
          </w:p>
        </w:tc>
        <w:tc>
          <w:tcPr>
            <w:tcW w:w="422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山西金翔通商贸有限公司</w:t>
            </w:r>
          </w:p>
        </w:tc>
        <w:tc>
          <w:tcPr>
            <w:tcW w:w="13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144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每年一次</w:t>
            </w:r>
          </w:p>
        </w:tc>
        <w:tc>
          <w:tcPr>
            <w:tcW w:w="93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highlight w:val="none"/>
                <w:lang w:val="en-US" w:eastAsia="zh-CN"/>
              </w:rPr>
            </w:pPr>
            <w:r>
              <w:rPr>
                <w:rFonts w:hint="eastAsia" w:ascii="仿宋_GB2312" w:hAnsi="仿宋_GB2312" w:eastAsia="仿宋_GB2312" w:cs="仿宋_GB2312"/>
                <w:sz w:val="24"/>
                <w:szCs w:val="28"/>
                <w:highlight w:val="none"/>
                <w:lang w:val="en-US" w:eastAsia="zh-CN"/>
              </w:rPr>
              <w:t>9</w:t>
            </w:r>
          </w:p>
        </w:tc>
        <w:tc>
          <w:tcPr>
            <w:tcW w:w="422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长子县迎煜煤炭销售有限公司</w:t>
            </w:r>
          </w:p>
        </w:tc>
        <w:tc>
          <w:tcPr>
            <w:tcW w:w="13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144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4"/>
                <w:szCs w:val="24"/>
                <w:highlight w:val="none"/>
                <w:lang w:val="en-US" w:eastAsia="zh-CN"/>
              </w:rPr>
            </w:pPr>
          </w:p>
        </w:tc>
        <w:tc>
          <w:tcPr>
            <w:tcW w:w="93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highlight w:val="none"/>
                <w:lang w:val="en-US" w:eastAsia="zh-CN"/>
              </w:rPr>
            </w:pPr>
            <w:r>
              <w:rPr>
                <w:rFonts w:hint="eastAsia" w:ascii="仿宋_GB2312" w:hAnsi="仿宋_GB2312" w:eastAsia="仿宋_GB2312" w:cs="仿宋_GB2312"/>
                <w:sz w:val="24"/>
                <w:szCs w:val="28"/>
                <w:highlight w:val="none"/>
                <w:lang w:val="en-US" w:eastAsia="zh-CN"/>
              </w:rPr>
              <w:t>10</w:t>
            </w:r>
          </w:p>
        </w:tc>
        <w:tc>
          <w:tcPr>
            <w:tcW w:w="422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山西省飞达煤业有限公司</w:t>
            </w:r>
          </w:p>
        </w:tc>
        <w:tc>
          <w:tcPr>
            <w:tcW w:w="13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144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93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highlight w:val="none"/>
                <w:lang w:val="en-US" w:eastAsia="zh-CN"/>
              </w:rPr>
            </w:pPr>
            <w:r>
              <w:rPr>
                <w:rFonts w:hint="eastAsia" w:ascii="仿宋_GB2312" w:hAnsi="仿宋_GB2312" w:eastAsia="仿宋_GB2312" w:cs="仿宋_GB2312"/>
                <w:sz w:val="24"/>
                <w:szCs w:val="28"/>
                <w:highlight w:val="none"/>
                <w:lang w:val="en-US" w:eastAsia="zh-CN"/>
              </w:rPr>
              <w:t>11</w:t>
            </w:r>
          </w:p>
        </w:tc>
        <w:tc>
          <w:tcPr>
            <w:tcW w:w="422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山西三元煤业股份有限公司下霍煤矿</w:t>
            </w:r>
          </w:p>
        </w:tc>
        <w:tc>
          <w:tcPr>
            <w:tcW w:w="13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144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93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highlight w:val="none"/>
                <w:lang w:val="en-US" w:eastAsia="zh-CN"/>
              </w:rPr>
            </w:pPr>
            <w:r>
              <w:rPr>
                <w:rFonts w:hint="eastAsia" w:ascii="仿宋_GB2312" w:hAnsi="仿宋_GB2312" w:eastAsia="仿宋_GB2312" w:cs="仿宋_GB2312"/>
                <w:sz w:val="24"/>
                <w:szCs w:val="28"/>
                <w:highlight w:val="none"/>
                <w:lang w:val="en-US" w:eastAsia="zh-CN"/>
              </w:rPr>
              <w:t>12</w:t>
            </w:r>
          </w:p>
        </w:tc>
        <w:tc>
          <w:tcPr>
            <w:tcW w:w="422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长子县凌志达新兴煤业有限公司</w:t>
            </w:r>
          </w:p>
        </w:tc>
        <w:tc>
          <w:tcPr>
            <w:tcW w:w="13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144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4"/>
                <w:szCs w:val="24"/>
                <w:highlight w:val="none"/>
                <w:lang w:val="en-US" w:eastAsia="zh-CN"/>
              </w:rPr>
            </w:pPr>
          </w:p>
        </w:tc>
        <w:tc>
          <w:tcPr>
            <w:tcW w:w="93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highlight w:val="none"/>
                <w:lang w:val="en-US" w:eastAsia="zh-CN"/>
              </w:rPr>
            </w:pPr>
            <w:r>
              <w:rPr>
                <w:rFonts w:hint="eastAsia" w:ascii="仿宋_GB2312" w:hAnsi="仿宋_GB2312" w:eastAsia="仿宋_GB2312" w:cs="仿宋_GB2312"/>
                <w:sz w:val="24"/>
                <w:szCs w:val="28"/>
                <w:highlight w:val="none"/>
                <w:lang w:val="en-US" w:eastAsia="zh-CN"/>
              </w:rPr>
              <w:t>13</w:t>
            </w:r>
          </w:p>
        </w:tc>
        <w:tc>
          <w:tcPr>
            <w:tcW w:w="422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山西垚志达洗煤有限公司</w:t>
            </w:r>
          </w:p>
        </w:tc>
        <w:tc>
          <w:tcPr>
            <w:tcW w:w="13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144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93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highlight w:val="none"/>
                <w:lang w:val="en-US" w:eastAsia="zh-CN"/>
              </w:rPr>
            </w:pPr>
            <w:r>
              <w:rPr>
                <w:rFonts w:hint="eastAsia" w:ascii="仿宋_GB2312" w:hAnsi="仿宋_GB2312" w:eastAsia="仿宋_GB2312" w:cs="仿宋_GB2312"/>
                <w:sz w:val="24"/>
                <w:szCs w:val="28"/>
                <w:highlight w:val="none"/>
                <w:lang w:val="en-US" w:eastAsia="zh-CN"/>
              </w:rPr>
              <w:t>14</w:t>
            </w:r>
          </w:p>
        </w:tc>
        <w:tc>
          <w:tcPr>
            <w:tcW w:w="422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长子县裕隆煤业有限公司</w:t>
            </w:r>
          </w:p>
        </w:tc>
        <w:tc>
          <w:tcPr>
            <w:tcW w:w="13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144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93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highlight w:val="none"/>
                <w:lang w:val="en-US" w:eastAsia="zh-CN"/>
              </w:rPr>
            </w:pPr>
            <w:r>
              <w:rPr>
                <w:rFonts w:hint="eastAsia" w:ascii="仿宋_GB2312" w:hAnsi="仿宋_GB2312" w:eastAsia="仿宋_GB2312" w:cs="仿宋_GB2312"/>
                <w:sz w:val="24"/>
                <w:szCs w:val="28"/>
                <w:highlight w:val="none"/>
                <w:lang w:val="en-US" w:eastAsia="zh-CN"/>
              </w:rPr>
              <w:t>15</w:t>
            </w:r>
          </w:p>
        </w:tc>
        <w:tc>
          <w:tcPr>
            <w:tcW w:w="422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长治市瑞格邦工贸有限公司</w:t>
            </w:r>
          </w:p>
        </w:tc>
        <w:tc>
          <w:tcPr>
            <w:tcW w:w="13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144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93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highlight w:val="none"/>
                <w:lang w:val="en-US" w:eastAsia="zh-CN"/>
              </w:rPr>
            </w:pPr>
            <w:r>
              <w:rPr>
                <w:rFonts w:hint="eastAsia" w:ascii="仿宋_GB2312" w:hAnsi="仿宋_GB2312" w:eastAsia="仿宋_GB2312" w:cs="仿宋_GB2312"/>
                <w:sz w:val="24"/>
                <w:szCs w:val="28"/>
                <w:highlight w:val="none"/>
                <w:lang w:val="en-US" w:eastAsia="zh-CN"/>
              </w:rPr>
              <w:t>16</w:t>
            </w:r>
          </w:p>
        </w:tc>
        <w:tc>
          <w:tcPr>
            <w:tcW w:w="422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丹锦商贸填矸造地</w:t>
            </w:r>
          </w:p>
        </w:tc>
        <w:tc>
          <w:tcPr>
            <w:tcW w:w="13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144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93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highlight w:val="none"/>
                <w:lang w:val="en-US" w:eastAsia="zh-CN"/>
              </w:rPr>
            </w:pPr>
            <w:r>
              <w:rPr>
                <w:rFonts w:hint="eastAsia" w:ascii="仿宋_GB2312" w:hAnsi="仿宋_GB2312" w:eastAsia="仿宋_GB2312" w:cs="仿宋_GB2312"/>
                <w:sz w:val="24"/>
                <w:szCs w:val="28"/>
                <w:highlight w:val="none"/>
                <w:lang w:val="en-US" w:eastAsia="zh-CN"/>
              </w:rPr>
              <w:t>17</w:t>
            </w:r>
          </w:p>
        </w:tc>
        <w:tc>
          <w:tcPr>
            <w:tcW w:w="422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长治市鋆绿贸易有限公司</w:t>
            </w:r>
          </w:p>
        </w:tc>
        <w:tc>
          <w:tcPr>
            <w:tcW w:w="13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144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93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8"/>
                <w:highlight w:val="none"/>
                <w:lang w:val="en-US" w:eastAsia="zh-CN"/>
              </w:rPr>
            </w:pPr>
            <w:r>
              <w:rPr>
                <w:rFonts w:hint="eastAsia" w:ascii="仿宋_GB2312" w:hAnsi="仿宋_GB2312" w:eastAsia="仿宋_GB2312" w:cs="仿宋_GB2312"/>
                <w:sz w:val="24"/>
                <w:szCs w:val="28"/>
                <w:highlight w:val="none"/>
                <w:lang w:val="en-US" w:eastAsia="zh-CN"/>
              </w:rPr>
              <w:t>18</w:t>
            </w:r>
          </w:p>
        </w:tc>
        <w:tc>
          <w:tcPr>
            <w:tcW w:w="422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长子县长联矿业有限责任公司</w:t>
            </w:r>
          </w:p>
        </w:tc>
        <w:tc>
          <w:tcPr>
            <w:tcW w:w="13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144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93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highlight w:val="none"/>
                <w:lang w:val="en-US" w:eastAsia="zh-CN"/>
              </w:rPr>
            </w:pPr>
          </w:p>
        </w:tc>
      </w:tr>
    </w:tbl>
    <w:tbl>
      <w:tblPr>
        <w:tblStyle w:val="10"/>
        <w:tblpPr w:leftFromText="180" w:rightFromText="180" w:vertAnchor="text" w:tblpX="10211" w:tblpY="-6453"/>
        <w:tblOverlap w:val="never"/>
        <w:tblW w:w="3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89" w:type="dxa"/>
          </w:tcPr>
          <w:p>
            <w:pPr>
              <w:keepNext w:val="0"/>
              <w:keepLines w:val="0"/>
              <w:pageBreakBefore w:val="0"/>
              <w:widowControl w:val="0"/>
              <w:kinsoku/>
              <w:overflowPunct/>
              <w:topLinePunct w:val="0"/>
              <w:autoSpaceDE/>
              <w:autoSpaceDN/>
              <w:bidi w:val="0"/>
              <w:snapToGrid/>
              <w:jc w:val="both"/>
              <w:rPr>
                <w:color w:val="auto"/>
                <w:highlight w:val="none"/>
                <w:vertAlign w:val="baseline"/>
              </w:rPr>
            </w:pPr>
          </w:p>
        </w:tc>
      </w:tr>
    </w:tbl>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val="en-US" w:eastAsia="zh-CN"/>
        </w:rPr>
        <w:t>附件8</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color w:val="auto"/>
        </w:rPr>
      </w:pPr>
      <w:r>
        <w:rPr>
          <w:rFonts w:hint="eastAsia" w:ascii="方正小标宋简体" w:hAnsi="方正小标宋简体" w:eastAsia="方正小标宋简体" w:cs="方正小标宋简体"/>
          <w:b w:val="0"/>
          <w:bCs w:val="0"/>
          <w:color w:val="auto"/>
          <w:sz w:val="44"/>
          <w:szCs w:val="44"/>
          <w:lang w:val="en-US" w:eastAsia="zh-CN"/>
        </w:rPr>
        <w:t>洗（储）煤企业检查安排表（二）</w:t>
      </w:r>
    </w:p>
    <w:tbl>
      <w:tblPr>
        <w:tblStyle w:val="10"/>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4112"/>
        <w:gridCol w:w="1471"/>
        <w:gridCol w:w="1785"/>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color w:val="auto"/>
                <w:kern w:val="0"/>
                <w:sz w:val="24"/>
                <w:szCs w:val="24"/>
                <w:lang w:val="en-US" w:eastAsia="zh-CN"/>
              </w:rPr>
            </w:pPr>
            <w:r>
              <w:rPr>
                <w:rFonts w:hint="eastAsia" w:ascii="仿宋_GB2312" w:hAnsi="仿宋_GB2312" w:eastAsia="仿宋_GB2312" w:cs="仿宋_GB2312"/>
                <w:b/>
                <w:color w:val="auto"/>
                <w:kern w:val="0"/>
                <w:sz w:val="24"/>
                <w:szCs w:val="24"/>
                <w:lang w:val="en-US" w:eastAsia="zh-CN"/>
              </w:rPr>
              <w:t>序号</w:t>
            </w:r>
          </w:p>
        </w:tc>
        <w:tc>
          <w:tcPr>
            <w:tcW w:w="41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color w:val="auto"/>
                <w:kern w:val="0"/>
                <w:sz w:val="24"/>
                <w:szCs w:val="24"/>
                <w:lang w:val="en-US" w:eastAsia="zh-CN"/>
              </w:rPr>
            </w:pPr>
            <w:r>
              <w:rPr>
                <w:rFonts w:hint="eastAsia" w:ascii="仿宋_GB2312" w:hAnsi="仿宋_GB2312" w:eastAsia="仿宋_GB2312" w:cs="仿宋_GB2312"/>
                <w:b/>
                <w:color w:val="auto"/>
                <w:kern w:val="0"/>
                <w:sz w:val="24"/>
                <w:szCs w:val="24"/>
                <w:lang w:val="en-US" w:eastAsia="zh-CN"/>
              </w:rPr>
              <w:t>企业名称</w:t>
            </w:r>
          </w:p>
        </w:tc>
        <w:tc>
          <w:tcPr>
            <w:tcW w:w="147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color w:val="auto"/>
                <w:kern w:val="0"/>
                <w:sz w:val="24"/>
                <w:szCs w:val="24"/>
                <w:lang w:val="en-US" w:eastAsia="zh-CN"/>
              </w:rPr>
            </w:pPr>
            <w:r>
              <w:rPr>
                <w:rFonts w:hint="eastAsia" w:ascii="仿宋_GB2312" w:hAnsi="仿宋_GB2312" w:eastAsia="仿宋_GB2312" w:cs="仿宋_GB2312"/>
                <w:b/>
                <w:color w:val="auto"/>
                <w:kern w:val="0"/>
                <w:sz w:val="24"/>
                <w:szCs w:val="24"/>
                <w:lang w:val="en-US" w:eastAsia="zh-CN"/>
              </w:rPr>
              <w:t>责任股室</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color w:val="auto"/>
                <w:kern w:val="0"/>
                <w:sz w:val="24"/>
                <w:szCs w:val="24"/>
                <w:lang w:val="en-US" w:eastAsia="zh-CN"/>
              </w:rPr>
            </w:pPr>
            <w:r>
              <w:rPr>
                <w:rFonts w:hint="eastAsia" w:ascii="仿宋_GB2312" w:hAnsi="仿宋_GB2312" w:eastAsia="仿宋_GB2312" w:cs="仿宋_GB2312"/>
                <w:b/>
                <w:color w:val="auto"/>
                <w:kern w:val="0"/>
                <w:sz w:val="24"/>
                <w:szCs w:val="24"/>
                <w:lang w:val="en-US" w:eastAsia="zh-CN"/>
              </w:rPr>
              <w:t>检查时间</w:t>
            </w:r>
          </w:p>
        </w:tc>
        <w:tc>
          <w:tcPr>
            <w:tcW w:w="87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color w:val="auto"/>
                <w:kern w:val="0"/>
                <w:sz w:val="24"/>
                <w:szCs w:val="24"/>
                <w:lang w:val="en-US" w:eastAsia="zh-CN"/>
              </w:rPr>
            </w:pPr>
            <w:r>
              <w:rPr>
                <w:rFonts w:hint="eastAsia" w:ascii="仿宋_GB2312" w:hAnsi="仿宋_GB2312" w:eastAsia="仿宋_GB2312" w:cs="仿宋_GB2312"/>
                <w:b/>
                <w:color w:val="auto"/>
                <w:kern w:val="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0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w:t>
            </w:r>
          </w:p>
        </w:tc>
        <w:tc>
          <w:tcPr>
            <w:tcW w:w="41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山西中煤煤炭洗选技术有限公司长子分公司</w:t>
            </w:r>
          </w:p>
        </w:tc>
        <w:tc>
          <w:tcPr>
            <w:tcW w:w="147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洗储煤监督二股</w:t>
            </w:r>
          </w:p>
        </w:tc>
        <w:tc>
          <w:tcPr>
            <w:tcW w:w="178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方正黑体_GBK"/>
                <w:color w:val="auto"/>
                <w:sz w:val="24"/>
                <w:lang w:val="en-US" w:eastAsia="zh-CN"/>
              </w:rPr>
            </w:pPr>
            <w:r>
              <w:rPr>
                <w:rFonts w:hint="eastAsia" w:ascii="仿宋_GB2312" w:hAnsi="仿宋_GB2312" w:eastAsia="仿宋_GB2312" w:cs="仿宋_GB2312"/>
                <w:color w:val="auto"/>
                <w:sz w:val="24"/>
                <w:szCs w:val="24"/>
                <w:lang w:val="en-US" w:eastAsia="zh-CN"/>
              </w:rPr>
              <w:t>每半年一次</w:t>
            </w:r>
          </w:p>
        </w:tc>
        <w:tc>
          <w:tcPr>
            <w:tcW w:w="87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p>
        </w:tc>
        <w:tc>
          <w:tcPr>
            <w:tcW w:w="41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长治市华晟源矿业有限公司</w:t>
            </w:r>
          </w:p>
        </w:tc>
        <w:tc>
          <w:tcPr>
            <w:tcW w:w="14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c>
          <w:tcPr>
            <w:tcW w:w="178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c>
          <w:tcPr>
            <w:tcW w:w="87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w:t>
            </w:r>
          </w:p>
        </w:tc>
        <w:tc>
          <w:tcPr>
            <w:tcW w:w="41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长子县国新能源煤炭有限公司</w:t>
            </w:r>
          </w:p>
        </w:tc>
        <w:tc>
          <w:tcPr>
            <w:tcW w:w="14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c>
          <w:tcPr>
            <w:tcW w:w="178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方正黑体_GBK"/>
                <w:color w:val="auto"/>
                <w:sz w:val="24"/>
                <w:lang w:val="en-US" w:eastAsia="zh-CN"/>
              </w:rPr>
            </w:pPr>
          </w:p>
        </w:tc>
        <w:tc>
          <w:tcPr>
            <w:tcW w:w="87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w:t>
            </w:r>
          </w:p>
        </w:tc>
        <w:tc>
          <w:tcPr>
            <w:tcW w:w="41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长治市榕泽矿业有限公司</w:t>
            </w:r>
          </w:p>
        </w:tc>
        <w:tc>
          <w:tcPr>
            <w:tcW w:w="14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c>
          <w:tcPr>
            <w:tcW w:w="178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c>
          <w:tcPr>
            <w:tcW w:w="87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w:t>
            </w:r>
          </w:p>
        </w:tc>
        <w:tc>
          <w:tcPr>
            <w:tcW w:w="41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长子县晋源煤业加工有限公司</w:t>
            </w:r>
          </w:p>
        </w:tc>
        <w:tc>
          <w:tcPr>
            <w:tcW w:w="14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c>
          <w:tcPr>
            <w:tcW w:w="178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c>
          <w:tcPr>
            <w:tcW w:w="87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w:t>
            </w:r>
          </w:p>
        </w:tc>
        <w:tc>
          <w:tcPr>
            <w:tcW w:w="41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长治市晟翔辉商贸有限公司</w:t>
            </w:r>
          </w:p>
        </w:tc>
        <w:tc>
          <w:tcPr>
            <w:tcW w:w="14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c>
          <w:tcPr>
            <w:tcW w:w="178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c>
          <w:tcPr>
            <w:tcW w:w="87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w:t>
            </w:r>
          </w:p>
        </w:tc>
        <w:tc>
          <w:tcPr>
            <w:tcW w:w="41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山西鑫宝聚物资有限公司</w:t>
            </w:r>
          </w:p>
        </w:tc>
        <w:tc>
          <w:tcPr>
            <w:tcW w:w="14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c>
          <w:tcPr>
            <w:tcW w:w="178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c>
          <w:tcPr>
            <w:tcW w:w="87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8</w:t>
            </w:r>
          </w:p>
        </w:tc>
        <w:tc>
          <w:tcPr>
            <w:tcW w:w="41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长子县百航能源工贸有限公司</w:t>
            </w:r>
          </w:p>
        </w:tc>
        <w:tc>
          <w:tcPr>
            <w:tcW w:w="14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c>
          <w:tcPr>
            <w:tcW w:w="178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每年一次</w:t>
            </w:r>
          </w:p>
        </w:tc>
        <w:tc>
          <w:tcPr>
            <w:tcW w:w="87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9</w:t>
            </w:r>
          </w:p>
        </w:tc>
        <w:tc>
          <w:tcPr>
            <w:tcW w:w="41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长子县聚辛胜煤炭销售有限公司</w:t>
            </w:r>
          </w:p>
        </w:tc>
        <w:tc>
          <w:tcPr>
            <w:tcW w:w="14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c>
          <w:tcPr>
            <w:tcW w:w="178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c>
          <w:tcPr>
            <w:tcW w:w="87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w:t>
            </w:r>
          </w:p>
        </w:tc>
        <w:tc>
          <w:tcPr>
            <w:tcW w:w="41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华昇源煤业加工有限公司</w:t>
            </w:r>
          </w:p>
        </w:tc>
        <w:tc>
          <w:tcPr>
            <w:tcW w:w="14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c>
          <w:tcPr>
            <w:tcW w:w="178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4"/>
                <w:szCs w:val="24"/>
                <w:lang w:val="en-US" w:eastAsia="zh-CN"/>
              </w:rPr>
            </w:pPr>
          </w:p>
        </w:tc>
        <w:tc>
          <w:tcPr>
            <w:tcW w:w="87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firstLine="240" w:firstLineChars="10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11</w:t>
            </w:r>
          </w:p>
        </w:tc>
        <w:tc>
          <w:tcPr>
            <w:tcW w:w="41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长治市兴铭能源有限公司</w:t>
            </w:r>
          </w:p>
        </w:tc>
        <w:tc>
          <w:tcPr>
            <w:tcW w:w="14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c>
          <w:tcPr>
            <w:tcW w:w="178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c>
          <w:tcPr>
            <w:tcW w:w="87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12</w:t>
            </w:r>
          </w:p>
        </w:tc>
        <w:tc>
          <w:tcPr>
            <w:tcW w:w="41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山西凝阳环保工程有限公司</w:t>
            </w:r>
          </w:p>
        </w:tc>
        <w:tc>
          <w:tcPr>
            <w:tcW w:w="14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c>
          <w:tcPr>
            <w:tcW w:w="178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c>
          <w:tcPr>
            <w:tcW w:w="87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w:t>
            </w:r>
          </w:p>
        </w:tc>
        <w:tc>
          <w:tcPr>
            <w:tcW w:w="41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山西煤运东田良煤炭销售有限公司</w:t>
            </w:r>
          </w:p>
        </w:tc>
        <w:tc>
          <w:tcPr>
            <w:tcW w:w="14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c>
          <w:tcPr>
            <w:tcW w:w="178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c>
          <w:tcPr>
            <w:tcW w:w="87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14</w:t>
            </w:r>
          </w:p>
        </w:tc>
        <w:tc>
          <w:tcPr>
            <w:tcW w:w="41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长子县泉鑫工贸有限公司</w:t>
            </w:r>
          </w:p>
        </w:tc>
        <w:tc>
          <w:tcPr>
            <w:tcW w:w="14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c>
          <w:tcPr>
            <w:tcW w:w="178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c>
          <w:tcPr>
            <w:tcW w:w="87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15</w:t>
            </w:r>
          </w:p>
        </w:tc>
        <w:tc>
          <w:tcPr>
            <w:tcW w:w="41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丹锦商贸有限公司</w:t>
            </w:r>
          </w:p>
        </w:tc>
        <w:tc>
          <w:tcPr>
            <w:tcW w:w="14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c>
          <w:tcPr>
            <w:tcW w:w="178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c>
          <w:tcPr>
            <w:tcW w:w="87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16</w:t>
            </w:r>
          </w:p>
        </w:tc>
        <w:tc>
          <w:tcPr>
            <w:tcW w:w="41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长子县文汇经贸有限公司</w:t>
            </w:r>
          </w:p>
        </w:tc>
        <w:tc>
          <w:tcPr>
            <w:tcW w:w="14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c>
          <w:tcPr>
            <w:tcW w:w="178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c>
          <w:tcPr>
            <w:tcW w:w="87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17</w:t>
            </w:r>
          </w:p>
        </w:tc>
        <w:tc>
          <w:tcPr>
            <w:tcW w:w="41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长子县卓诚商贸有限公司</w:t>
            </w:r>
          </w:p>
        </w:tc>
        <w:tc>
          <w:tcPr>
            <w:tcW w:w="14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c>
          <w:tcPr>
            <w:tcW w:w="178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c>
          <w:tcPr>
            <w:tcW w:w="87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b w:val="0"/>
          <w:bCs w:val="0"/>
          <w:color w:val="auto"/>
          <w:sz w:val="32"/>
          <w:szCs w:val="32"/>
          <w:shd w:val="clear" w:color="auto" w:fill="auto"/>
          <w:lang w:eastAsia="zh-CN"/>
        </w:rPr>
      </w:pPr>
    </w:p>
    <w:p>
      <w:pPr>
        <w:pStyle w:val="15"/>
        <w:rPr>
          <w:rFonts w:hint="eastAsia" w:ascii="黑体" w:hAnsi="黑体" w:eastAsia="黑体" w:cs="黑体"/>
          <w:b w:val="0"/>
          <w:bCs w:val="0"/>
          <w:color w:val="auto"/>
          <w:sz w:val="32"/>
          <w:szCs w:val="32"/>
          <w:shd w:val="clear" w:color="auto" w:fill="auto"/>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b w:val="0"/>
          <w:bCs w:val="0"/>
          <w:color w:val="auto"/>
          <w:sz w:val="32"/>
          <w:szCs w:val="32"/>
          <w:shd w:val="clear" w:color="auto" w:fill="auto"/>
          <w:lang w:eastAsia="zh-CN"/>
        </w:rPr>
        <w:sectPr>
          <w:footerReference r:id="rId4" w:type="default"/>
          <w:pgSz w:w="11906" w:h="16838"/>
          <w:pgMar w:top="2098" w:right="1474" w:bottom="2098" w:left="1588" w:header="851" w:footer="1361" w:gutter="0"/>
          <w:pgBorders>
            <w:top w:val="none" w:sz="0" w:space="0"/>
            <w:left w:val="none" w:sz="0" w:space="0"/>
            <w:bottom w:val="none" w:sz="0" w:space="0"/>
            <w:right w:val="none" w:sz="0" w:space="0"/>
          </w:pgBorders>
          <w:cols w:space="425"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textAlignment w:val="auto"/>
        <w:rPr>
          <w:rFonts w:hint="default" w:ascii="CESI黑体-GB2312" w:hAnsi="CESI黑体-GB2312" w:eastAsia="CESI黑体-GB2312" w:cs="CESI黑体-GB2312"/>
          <w:sz w:val="32"/>
          <w:szCs w:val="32"/>
          <w:lang w:val="en-US"/>
        </w:rPr>
      </w:pPr>
      <w:r>
        <w:rPr>
          <w:rFonts w:hint="eastAsia" w:ascii="黑体" w:hAnsi="黑体" w:eastAsia="黑体" w:cs="黑体"/>
          <w:b w:val="0"/>
          <w:bCs w:val="0"/>
          <w:color w:val="auto"/>
          <w:sz w:val="32"/>
          <w:szCs w:val="32"/>
          <w:shd w:val="clear" w:color="auto" w:fill="auto"/>
          <w:lang w:val="en-US" w:eastAsia="zh-CN"/>
        </w:rPr>
        <w:t>附件9</w:t>
      </w:r>
    </w:p>
    <w:tbl>
      <w:tblPr>
        <w:tblStyle w:val="9"/>
        <w:tblpPr w:leftFromText="180" w:rightFromText="180" w:vertAnchor="text" w:horzAnchor="page" w:tblpX="1756" w:tblpY="1070"/>
        <w:tblOverlap w:val="never"/>
        <w:tblW w:w="130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4"/>
        <w:gridCol w:w="2041"/>
        <w:gridCol w:w="3700"/>
        <w:gridCol w:w="2192"/>
        <w:gridCol w:w="2016"/>
        <w:gridCol w:w="20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19" w:hRule="atLeast"/>
        </w:trPr>
        <w:tc>
          <w:tcPr>
            <w:tcW w:w="13040" w:type="dxa"/>
            <w:gridSpan w:val="6"/>
            <w:tcBorders>
              <w:top w:val="nil"/>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color w:val="000000"/>
                <w:sz w:val="28"/>
                <w:szCs w:val="28"/>
                <w:u w:val="none"/>
                <w:lang w:val="en-US"/>
              </w:rPr>
            </w:pPr>
            <w:r>
              <w:rPr>
                <w:rFonts w:hint="default" w:ascii="仿宋" w:hAnsi="仿宋" w:eastAsia="仿宋" w:cs="仿宋"/>
                <w:i w:val="0"/>
                <w:color w:val="000000"/>
                <w:kern w:val="0"/>
                <w:sz w:val="28"/>
                <w:szCs w:val="28"/>
                <w:u w:val="none"/>
                <w:lang w:val="en-US" w:eastAsia="zh-CN" w:bidi="ar"/>
              </w:rPr>
              <w:t>入企</w:t>
            </w:r>
            <w:r>
              <w:rPr>
                <w:rFonts w:hint="eastAsia" w:ascii="仿宋" w:hAnsi="仿宋" w:eastAsia="仿宋" w:cs="仿宋"/>
                <w:i w:val="0"/>
                <w:color w:val="000000"/>
                <w:kern w:val="0"/>
                <w:sz w:val="28"/>
                <w:szCs w:val="28"/>
                <w:u w:val="none"/>
                <w:lang w:val="en-US" w:eastAsia="zh-CN" w:bidi="ar"/>
              </w:rPr>
              <w:t>股室</w:t>
            </w:r>
            <w:r>
              <w:rPr>
                <w:rFonts w:hint="default" w:ascii="仿宋" w:hAnsi="仿宋" w:eastAsia="仿宋" w:cs="仿宋"/>
                <w:i w:val="0"/>
                <w:color w:val="000000"/>
                <w:kern w:val="0"/>
                <w:sz w:val="28"/>
                <w:szCs w:val="28"/>
                <w:u w:val="none"/>
                <w:lang w:val="en-US" w:eastAsia="zh-CN" w:bidi="ar"/>
              </w:rPr>
              <w:t>：</w:t>
            </w:r>
            <w:r>
              <w:rPr>
                <w:rFonts w:hint="eastAsia" w:ascii="仿宋" w:hAnsi="仿宋" w:eastAsia="仿宋" w:cs="仿宋"/>
                <w:i w:val="0"/>
                <w:color w:val="000000"/>
                <w:kern w:val="0"/>
                <w:sz w:val="28"/>
                <w:szCs w:val="28"/>
                <w:u w:val="none"/>
                <w:lang w:val="en-US" w:eastAsia="zh-CN" w:bidi="ar"/>
              </w:rPr>
              <w:t xml:space="preserve">                                                               </w:t>
            </w:r>
            <w:r>
              <w:rPr>
                <w:rFonts w:hint="eastAsia" w:ascii="仿宋_GB2312" w:hAnsi="仿宋_GB2312" w:eastAsia="仿宋_GB2312" w:cs="仿宋_GB2312"/>
                <w:color w:val="auto"/>
                <w:sz w:val="24"/>
                <w:szCs w:val="24"/>
              </w:rPr>
              <w:t>填表时间：    年　　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bCs/>
                <w:color w:val="auto"/>
                <w:spacing w:val="0"/>
                <w:sz w:val="24"/>
                <w:szCs w:val="24"/>
                <w:shd w:val="clear" w:color="auto" w:fill="auto"/>
              </w:rPr>
            </w:pPr>
            <w:r>
              <w:rPr>
                <w:rFonts w:hint="eastAsia" w:ascii="仿宋_GB2312" w:hAnsi="仿宋_GB2312" w:eastAsia="仿宋_GB2312" w:cs="仿宋_GB2312"/>
                <w:b/>
                <w:bCs/>
                <w:color w:val="auto"/>
                <w:spacing w:val="0"/>
                <w:sz w:val="24"/>
                <w:szCs w:val="24"/>
                <w:shd w:val="clear" w:color="auto" w:fill="auto"/>
                <w:lang w:val="en-US" w:eastAsia="zh-CN"/>
              </w:rPr>
              <w:t>序号</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bCs/>
                <w:color w:val="auto"/>
                <w:spacing w:val="0"/>
                <w:sz w:val="24"/>
                <w:szCs w:val="24"/>
                <w:shd w:val="clear" w:color="auto" w:fill="auto"/>
              </w:rPr>
            </w:pPr>
            <w:r>
              <w:rPr>
                <w:rFonts w:hint="eastAsia" w:ascii="仿宋_GB2312" w:hAnsi="仿宋_GB2312" w:eastAsia="仿宋_GB2312" w:cs="仿宋_GB2312"/>
                <w:b/>
                <w:bCs/>
                <w:color w:val="auto"/>
                <w:spacing w:val="0"/>
                <w:sz w:val="24"/>
                <w:szCs w:val="24"/>
                <w:shd w:val="clear" w:color="auto" w:fill="auto"/>
                <w:lang w:val="en-US" w:eastAsia="zh-CN"/>
              </w:rPr>
              <w:t>计划入企时间</w:t>
            </w: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1" w:firstLineChars="200"/>
              <w:jc w:val="center"/>
              <w:textAlignment w:val="auto"/>
              <w:outlineLvl w:val="9"/>
              <w:rPr>
                <w:rFonts w:hint="eastAsia" w:ascii="仿宋_GB2312" w:hAnsi="仿宋_GB2312" w:eastAsia="仿宋_GB2312" w:cs="仿宋_GB2312"/>
                <w:b/>
                <w:bCs/>
                <w:color w:val="auto"/>
                <w:spacing w:val="0"/>
                <w:sz w:val="24"/>
                <w:szCs w:val="24"/>
                <w:shd w:val="clear" w:color="auto" w:fill="auto"/>
              </w:rPr>
            </w:pPr>
            <w:r>
              <w:rPr>
                <w:rFonts w:hint="eastAsia" w:ascii="仿宋_GB2312" w:hAnsi="仿宋_GB2312" w:eastAsia="仿宋_GB2312" w:cs="仿宋_GB2312"/>
                <w:b/>
                <w:bCs/>
                <w:color w:val="auto"/>
                <w:spacing w:val="0"/>
                <w:sz w:val="24"/>
                <w:szCs w:val="24"/>
                <w:shd w:val="clear" w:color="auto" w:fill="auto"/>
                <w:lang w:val="en-US" w:eastAsia="zh-CN"/>
              </w:rPr>
              <w:t>企业名称</w:t>
            </w:r>
          </w:p>
        </w:tc>
        <w:tc>
          <w:tcPr>
            <w:tcW w:w="2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bCs/>
                <w:color w:val="auto"/>
                <w:spacing w:val="0"/>
                <w:sz w:val="24"/>
                <w:szCs w:val="24"/>
                <w:shd w:val="clear" w:color="auto" w:fill="auto"/>
              </w:rPr>
            </w:pPr>
            <w:r>
              <w:rPr>
                <w:rFonts w:hint="eastAsia" w:ascii="仿宋_GB2312" w:hAnsi="仿宋_GB2312" w:eastAsia="仿宋_GB2312" w:cs="仿宋_GB2312"/>
                <w:b/>
                <w:bCs/>
                <w:color w:val="auto"/>
                <w:spacing w:val="0"/>
                <w:sz w:val="24"/>
                <w:szCs w:val="24"/>
                <w:shd w:val="clear" w:color="auto" w:fill="auto"/>
                <w:lang w:val="en-US" w:eastAsia="zh-CN"/>
              </w:rPr>
              <w:t>入企事由</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bCs/>
                <w:color w:val="auto"/>
                <w:spacing w:val="0"/>
                <w:sz w:val="24"/>
                <w:szCs w:val="24"/>
                <w:shd w:val="clear" w:color="auto" w:fill="auto"/>
              </w:rPr>
            </w:pPr>
            <w:r>
              <w:rPr>
                <w:rFonts w:hint="eastAsia" w:ascii="仿宋_GB2312" w:hAnsi="仿宋_GB2312" w:eastAsia="仿宋_GB2312" w:cs="仿宋_GB2312"/>
                <w:b/>
                <w:bCs/>
                <w:color w:val="auto"/>
                <w:spacing w:val="0"/>
                <w:sz w:val="24"/>
                <w:szCs w:val="24"/>
                <w:shd w:val="clear" w:color="auto" w:fill="auto"/>
                <w:lang w:val="en-US" w:eastAsia="zh-CN"/>
              </w:rPr>
              <w:t>是否需要由企业提供食宿</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bCs/>
                <w:color w:val="auto"/>
                <w:spacing w:val="0"/>
                <w:sz w:val="24"/>
                <w:szCs w:val="24"/>
                <w:shd w:val="clear" w:color="auto" w:fill="auto"/>
              </w:rPr>
            </w:pPr>
            <w:r>
              <w:rPr>
                <w:rFonts w:hint="eastAsia" w:ascii="仿宋_GB2312" w:hAnsi="仿宋_GB2312" w:eastAsia="仿宋_GB2312" w:cs="仿宋_GB2312"/>
                <w:b/>
                <w:bCs/>
                <w:color w:val="auto"/>
                <w:spacing w:val="0"/>
                <w:sz w:val="24"/>
                <w:szCs w:val="24"/>
                <w:shd w:val="clear" w:color="auto" w:fill="auto"/>
                <w:lang w:val="en-US" w:eastAsia="zh-CN"/>
              </w:rPr>
              <w:t>原因说明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方正仿宋_GBK" w:hAnsi="方正仿宋_GBK" w:eastAsia="方正仿宋_GBK" w:cs="方正仿宋_GBK"/>
                <w:i w:val="0"/>
                <w:color w:val="000000"/>
                <w:sz w:val="30"/>
                <w:szCs w:val="30"/>
                <w:u w:val="none"/>
              </w:rPr>
            </w:pP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方正仿宋_GBK" w:hAnsi="方正仿宋_GBK" w:eastAsia="方正仿宋_GBK" w:cs="方正仿宋_GBK"/>
                <w:i w:val="0"/>
                <w:color w:val="000000"/>
                <w:sz w:val="30"/>
                <w:szCs w:val="30"/>
                <w:u w:val="none"/>
              </w:rPr>
            </w:pP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方正仿宋_GBK" w:hAnsi="方正仿宋_GBK" w:eastAsia="方正仿宋_GBK" w:cs="方正仿宋_GBK"/>
                <w:i w:val="0"/>
                <w:color w:val="000000"/>
                <w:sz w:val="30"/>
                <w:szCs w:val="30"/>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方正仿宋_GBK" w:hAnsi="方正仿宋_GBK" w:eastAsia="方正仿宋_GBK" w:cs="方正仿宋_GBK"/>
                <w:i w:val="0"/>
                <w:color w:val="000000"/>
                <w:sz w:val="30"/>
                <w:szCs w:val="30"/>
                <w:u w:val="none"/>
              </w:rPr>
            </w:pP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方正仿宋_GBK" w:hAnsi="方正仿宋_GBK" w:eastAsia="方正仿宋_GBK" w:cs="方正仿宋_GBK"/>
                <w:i w:val="0"/>
                <w:color w:val="000000"/>
                <w:sz w:val="30"/>
                <w:szCs w:val="30"/>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方正仿宋_GBK" w:hAnsi="方正仿宋_GBK" w:eastAsia="方正仿宋_GBK" w:cs="方正仿宋_GBK"/>
                <w:i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2"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方正仿宋_GBK" w:hAnsi="方正仿宋_GBK" w:eastAsia="方正仿宋_GBK" w:cs="方正仿宋_GBK"/>
                <w:i w:val="0"/>
                <w:color w:val="000000"/>
                <w:sz w:val="30"/>
                <w:szCs w:val="30"/>
                <w:u w:val="none"/>
              </w:rPr>
            </w:pP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方正仿宋_GBK" w:hAnsi="方正仿宋_GBK" w:eastAsia="方正仿宋_GBK" w:cs="方正仿宋_GBK"/>
                <w:i w:val="0"/>
                <w:color w:val="000000"/>
                <w:sz w:val="30"/>
                <w:szCs w:val="30"/>
                <w:u w:val="none"/>
              </w:rPr>
            </w:pP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方正仿宋_GBK" w:hAnsi="方正仿宋_GBK" w:eastAsia="方正仿宋_GBK" w:cs="方正仿宋_GBK"/>
                <w:i w:val="0"/>
                <w:color w:val="000000"/>
                <w:sz w:val="30"/>
                <w:szCs w:val="30"/>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方正仿宋_GBK" w:hAnsi="方正仿宋_GBK" w:eastAsia="方正仿宋_GBK" w:cs="方正仿宋_GBK"/>
                <w:i w:val="0"/>
                <w:color w:val="000000"/>
                <w:sz w:val="30"/>
                <w:szCs w:val="30"/>
                <w:u w:val="none"/>
              </w:rPr>
            </w:pP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方正仿宋_GBK" w:hAnsi="方正仿宋_GBK" w:eastAsia="方正仿宋_GBK" w:cs="方正仿宋_GBK"/>
                <w:i w:val="0"/>
                <w:color w:val="000000"/>
                <w:sz w:val="30"/>
                <w:szCs w:val="30"/>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方正仿宋_GBK" w:hAnsi="方正仿宋_GBK" w:eastAsia="方正仿宋_GBK" w:cs="方正仿宋_GBK"/>
                <w:i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2"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方正仿宋_GBK" w:hAnsi="方正仿宋_GBK" w:eastAsia="方正仿宋_GBK" w:cs="方正仿宋_GBK"/>
                <w:i w:val="0"/>
                <w:color w:val="000000"/>
                <w:sz w:val="30"/>
                <w:szCs w:val="30"/>
                <w:u w:val="none"/>
              </w:rPr>
            </w:pP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方正仿宋_GBK" w:hAnsi="方正仿宋_GBK" w:eastAsia="方正仿宋_GBK" w:cs="方正仿宋_GBK"/>
                <w:i w:val="0"/>
                <w:color w:val="000000"/>
                <w:sz w:val="30"/>
                <w:szCs w:val="30"/>
                <w:u w:val="none"/>
              </w:rPr>
            </w:pP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方正仿宋_GBK" w:hAnsi="方正仿宋_GBK" w:eastAsia="方正仿宋_GBK" w:cs="方正仿宋_GBK"/>
                <w:i w:val="0"/>
                <w:color w:val="000000"/>
                <w:sz w:val="30"/>
                <w:szCs w:val="30"/>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方正仿宋_GBK" w:hAnsi="方正仿宋_GBK" w:eastAsia="方正仿宋_GBK" w:cs="方正仿宋_GBK"/>
                <w:i w:val="0"/>
                <w:color w:val="000000"/>
                <w:sz w:val="30"/>
                <w:szCs w:val="30"/>
                <w:u w:val="none"/>
              </w:rPr>
            </w:pP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方正仿宋_GBK" w:hAnsi="方正仿宋_GBK" w:eastAsia="方正仿宋_GBK" w:cs="方正仿宋_GBK"/>
                <w:i w:val="0"/>
                <w:color w:val="000000"/>
                <w:sz w:val="30"/>
                <w:szCs w:val="30"/>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方正仿宋_GBK" w:hAnsi="方正仿宋_GBK" w:eastAsia="方正仿宋_GBK" w:cs="方正仿宋_GBK"/>
                <w:i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方正仿宋_GBK" w:hAnsi="方正仿宋_GBK" w:eastAsia="方正仿宋_GBK" w:cs="方正仿宋_GBK"/>
                <w:i w:val="0"/>
                <w:color w:val="000000"/>
                <w:sz w:val="30"/>
                <w:szCs w:val="30"/>
                <w:u w:val="none"/>
              </w:rPr>
            </w:pP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方正仿宋_GBK" w:hAnsi="方正仿宋_GBK" w:eastAsia="方正仿宋_GBK" w:cs="方正仿宋_GBK"/>
                <w:i w:val="0"/>
                <w:color w:val="000000"/>
                <w:sz w:val="30"/>
                <w:szCs w:val="30"/>
                <w:u w:val="none"/>
              </w:rPr>
            </w:pP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方正仿宋_GBK" w:hAnsi="方正仿宋_GBK" w:eastAsia="方正仿宋_GBK" w:cs="方正仿宋_GBK"/>
                <w:i w:val="0"/>
                <w:color w:val="000000"/>
                <w:sz w:val="30"/>
                <w:szCs w:val="30"/>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方正仿宋_GBK" w:hAnsi="方正仿宋_GBK" w:eastAsia="方正仿宋_GBK" w:cs="方正仿宋_GBK"/>
                <w:i w:val="0"/>
                <w:color w:val="000000"/>
                <w:sz w:val="30"/>
                <w:szCs w:val="30"/>
                <w:u w:val="none"/>
              </w:rPr>
            </w:pP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方正仿宋_GBK" w:hAnsi="方正仿宋_GBK" w:eastAsia="方正仿宋_GBK" w:cs="方正仿宋_GBK"/>
                <w:i w:val="0"/>
                <w:color w:val="000000"/>
                <w:sz w:val="30"/>
                <w:szCs w:val="30"/>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方正仿宋_GBK" w:hAnsi="方正仿宋_GBK" w:eastAsia="方正仿宋_GBK" w:cs="方正仿宋_GBK"/>
                <w:i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方正仿宋_GBK" w:hAnsi="方正仿宋_GBK" w:eastAsia="方正仿宋_GBK" w:cs="方正仿宋_GBK"/>
                <w:i w:val="0"/>
                <w:color w:val="000000"/>
                <w:sz w:val="30"/>
                <w:szCs w:val="30"/>
                <w:u w:val="none"/>
              </w:rPr>
            </w:pP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方正仿宋_GBK" w:hAnsi="方正仿宋_GBK" w:eastAsia="方正仿宋_GBK" w:cs="方正仿宋_GBK"/>
                <w:i w:val="0"/>
                <w:color w:val="000000"/>
                <w:sz w:val="30"/>
                <w:szCs w:val="30"/>
                <w:u w:val="none"/>
              </w:rPr>
            </w:pP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方正仿宋_GBK" w:hAnsi="方正仿宋_GBK" w:eastAsia="方正仿宋_GBK" w:cs="方正仿宋_GBK"/>
                <w:i w:val="0"/>
                <w:color w:val="000000"/>
                <w:sz w:val="30"/>
                <w:szCs w:val="30"/>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方正仿宋_GBK" w:hAnsi="方正仿宋_GBK" w:eastAsia="方正仿宋_GBK" w:cs="方正仿宋_GBK"/>
                <w:i w:val="0"/>
                <w:color w:val="000000"/>
                <w:sz w:val="30"/>
                <w:szCs w:val="30"/>
                <w:u w:val="none"/>
              </w:rPr>
            </w:pP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方正仿宋_GBK" w:hAnsi="方正仿宋_GBK" w:eastAsia="方正仿宋_GBK" w:cs="方正仿宋_GBK"/>
                <w:i w:val="0"/>
                <w:color w:val="000000"/>
                <w:sz w:val="30"/>
                <w:szCs w:val="30"/>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方正仿宋_GBK" w:hAnsi="方正仿宋_GBK" w:eastAsia="方正仿宋_GBK" w:cs="方正仿宋_GBK"/>
                <w:i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51" w:hRule="atLeast"/>
        </w:trPr>
        <w:tc>
          <w:tcPr>
            <w:tcW w:w="13040"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仿宋" w:hAnsi="仿宋" w:eastAsia="仿宋" w:cs="仿宋"/>
                <w:i w:val="0"/>
                <w:color w:val="000000"/>
                <w:sz w:val="28"/>
                <w:szCs w:val="28"/>
                <w:u w:val="none"/>
              </w:rPr>
            </w:pPr>
            <w:r>
              <w:rPr>
                <w:rFonts w:hint="default" w:ascii="仿宋" w:hAnsi="仿宋" w:eastAsia="仿宋" w:cs="仿宋"/>
                <w:i w:val="0"/>
                <w:color w:val="000000"/>
                <w:kern w:val="0"/>
                <w:sz w:val="24"/>
                <w:szCs w:val="24"/>
                <w:u w:val="none"/>
                <w:lang w:val="en-US" w:eastAsia="zh-CN" w:bidi="ar"/>
              </w:rPr>
              <w:t>入企科室单位负责人签字、盖章：</w:t>
            </w:r>
            <w:r>
              <w:rPr>
                <w:rFonts w:hint="default" w:ascii="仿宋" w:hAnsi="仿宋" w:eastAsia="仿宋" w:cs="仿宋"/>
                <w:i w:val="0"/>
                <w:color w:val="000000"/>
                <w:kern w:val="0"/>
                <w:sz w:val="24"/>
                <w:szCs w:val="24"/>
                <w:u w:val="none"/>
                <w:lang w:val="en-US" w:eastAsia="zh-CN" w:bidi="ar"/>
              </w:rPr>
              <w:br w:type="textWrapping"/>
            </w:r>
            <w:r>
              <w:rPr>
                <w:rFonts w:hint="default" w:ascii="仿宋" w:hAnsi="仿宋" w:eastAsia="仿宋" w:cs="仿宋"/>
                <w:i w:val="0"/>
                <w:color w:val="000000"/>
                <w:kern w:val="0"/>
                <w:sz w:val="24"/>
                <w:szCs w:val="24"/>
                <w:u w:val="none"/>
                <w:lang w:val="en-US" w:eastAsia="zh-CN" w:bidi="ar"/>
              </w:rPr>
              <w:t xml:space="preserve">                                                                       </w:t>
            </w:r>
            <w:r>
              <w:rPr>
                <w:rFonts w:hint="eastAsia" w:ascii="仿宋" w:hAnsi="仿宋" w:eastAsia="仿宋" w:cs="仿宋"/>
                <w:i w:val="0"/>
                <w:color w:val="000000"/>
                <w:kern w:val="0"/>
                <w:sz w:val="24"/>
                <w:szCs w:val="24"/>
                <w:u w:val="none"/>
                <w:lang w:val="en-US" w:eastAsia="zh-CN" w:bidi="ar"/>
              </w:rPr>
              <w:t xml:space="preserve">            </w:t>
            </w:r>
            <w:r>
              <w:rPr>
                <w:rFonts w:hint="default" w:ascii="仿宋" w:hAnsi="仿宋" w:eastAsia="仿宋" w:cs="仿宋"/>
                <w:i w:val="0"/>
                <w:color w:val="000000"/>
                <w:kern w:val="0"/>
                <w:sz w:val="24"/>
                <w:szCs w:val="24"/>
                <w:u w:val="none"/>
                <w:lang w:val="en-US" w:eastAsia="zh-CN" w:bidi="ar"/>
              </w:rPr>
              <w:t xml:space="preserve">年     月     日   </w:t>
            </w:r>
            <w:r>
              <w:rPr>
                <w:rFonts w:hint="default" w:ascii="仿宋" w:hAnsi="仿宋" w:eastAsia="仿宋" w:cs="仿宋"/>
                <w:i w:val="0"/>
                <w:color w:val="000000"/>
                <w:kern w:val="0"/>
                <w:sz w:val="28"/>
                <w:szCs w:val="28"/>
                <w:u w:val="none"/>
                <w:lang w:val="en-US" w:eastAsia="zh-CN" w:bidi="ar"/>
              </w:rPr>
              <w:t xml:space="preserve">       </w:t>
            </w:r>
          </w:p>
        </w:tc>
      </w:tr>
    </w:tbl>
    <w:p>
      <w:pPr>
        <w:keepNext w:val="0"/>
        <w:keepLines w:val="0"/>
        <w:pageBreakBefore w:val="0"/>
        <w:widowControl w:val="0"/>
        <w:kinsoku/>
        <w:wordWrap/>
        <w:overflowPunct/>
        <w:topLinePunct w:val="0"/>
        <w:autoSpaceDE/>
        <w:autoSpaceDN/>
        <w:bidi w:val="0"/>
        <w:adjustRightInd/>
        <w:snapToGrid/>
        <w:jc w:val="center"/>
        <w:textAlignment w:val="auto"/>
        <w:rPr>
          <w:rFonts w:hint="default" w:ascii="CESI黑体-GB2312" w:hAnsi="CESI黑体-GB2312" w:eastAsia="CESI黑体-GB2312" w:cs="CESI黑体-GB2312"/>
          <w:sz w:val="44"/>
          <w:szCs w:val="44"/>
          <w:lang w:val="en"/>
        </w:rPr>
      </w:pPr>
      <w:r>
        <w:rPr>
          <w:rFonts w:hint="eastAsia" w:ascii="方正小标宋简体" w:hAnsi="方正小标宋简体" w:eastAsia="方正小标宋简体" w:cs="方正小标宋简体"/>
          <w:i w:val="0"/>
          <w:color w:val="000000"/>
          <w:kern w:val="0"/>
          <w:sz w:val="44"/>
          <w:szCs w:val="44"/>
          <w:u w:val="none"/>
          <w:lang w:val="en-US" w:eastAsia="zh-CN" w:bidi="ar"/>
        </w:rPr>
        <w:t>入企公务活动月度计划报告表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rPr>
        <w:sectPr>
          <w:pgSz w:w="16838" w:h="11906" w:orient="landscape"/>
          <w:pgMar w:top="1588" w:right="2098" w:bottom="1474" w:left="2098" w:header="851" w:footer="1361" w:gutter="0"/>
          <w:pgBorders>
            <w:top w:val="none" w:sz="0" w:space="0"/>
            <w:left w:val="none" w:sz="0" w:space="0"/>
            <w:bottom w:val="none" w:sz="0" w:space="0"/>
            <w:right w:val="none" w:sz="0" w:space="0"/>
          </w:pgBorders>
          <w:cols w:space="425"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黑体" w:hAnsi="黑体" w:eastAsia="黑体" w:cs="黑体"/>
          <w:b w:val="0"/>
          <w:bCs w:val="0"/>
          <w:color w:val="auto"/>
          <w:sz w:val="32"/>
          <w:szCs w:val="32"/>
          <w:shd w:val="clear" w:color="auto" w:fill="auto"/>
          <w:lang w:val="en-US" w:eastAsia="zh-CN"/>
        </w:rPr>
      </w:pPr>
      <w:r>
        <w:rPr>
          <w:rFonts w:hint="eastAsia" w:ascii="黑体" w:hAnsi="黑体" w:eastAsia="黑体" w:cs="黑体"/>
          <w:b w:val="0"/>
          <w:bCs w:val="0"/>
          <w:color w:val="auto"/>
          <w:sz w:val="32"/>
          <w:szCs w:val="32"/>
          <w:shd w:val="clear" w:color="auto" w:fill="auto"/>
          <w:lang w:eastAsia="zh-CN"/>
        </w:rPr>
        <w:t>附件</w:t>
      </w:r>
      <w:r>
        <w:rPr>
          <w:rFonts w:hint="eastAsia" w:ascii="黑体" w:hAnsi="黑体" w:eastAsia="黑体" w:cs="黑体"/>
          <w:b w:val="0"/>
          <w:bCs w:val="0"/>
          <w:color w:val="auto"/>
          <w:sz w:val="32"/>
          <w:szCs w:val="32"/>
          <w:shd w:val="clear" w:color="auto" w:fill="auto"/>
          <w:lang w:val="en-US" w:eastAsia="zh-CN"/>
        </w:rPr>
        <w:t>10</w:t>
      </w:r>
    </w:p>
    <w:tbl>
      <w:tblPr>
        <w:tblStyle w:val="9"/>
        <w:tblpPr w:leftFromText="180" w:rightFromText="180" w:vertAnchor="text" w:horzAnchor="page" w:tblpX="1756" w:tblpY="441"/>
        <w:tblOverlap w:val="never"/>
        <w:tblW w:w="131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86"/>
        <w:gridCol w:w="4286"/>
        <w:gridCol w:w="2037"/>
        <w:gridCol w:w="41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13120" w:type="dxa"/>
            <w:gridSpan w:val="4"/>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ascii="仿宋" w:hAnsi="仿宋" w:eastAsia="仿宋" w:cs="仿宋"/>
                <w:i w:val="0"/>
                <w:color w:val="000000"/>
                <w:sz w:val="28"/>
                <w:szCs w:val="28"/>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长子县应急管理局下乡审批单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仿宋_GB2312" w:hAnsi="宋体" w:eastAsia="仿宋_GB2312" w:cs="仿宋_GB2312"/>
                <w:i w:val="0"/>
                <w:iCs w:val="0"/>
                <w:color w:val="000000"/>
                <w:kern w:val="0"/>
                <w:sz w:val="32"/>
                <w:szCs w:val="32"/>
                <w:u w:val="none"/>
                <w:lang w:val="en-US" w:eastAsia="zh-CN" w:bidi="ar"/>
              </w:rPr>
              <w:t>编号：</w:t>
            </w:r>
          </w:p>
        </w:tc>
        <w:tc>
          <w:tcPr>
            <w:tcW w:w="10434"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2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30"/>
                <w:szCs w:val="30"/>
                <w:u w:val="none"/>
              </w:rPr>
            </w:pPr>
            <w:r>
              <w:rPr>
                <w:rFonts w:hint="eastAsia" w:ascii="仿宋_GB2312" w:hAnsi="宋体" w:eastAsia="仿宋_GB2312" w:cs="仿宋_GB2312"/>
                <w:i w:val="0"/>
                <w:iCs w:val="0"/>
                <w:color w:val="000000"/>
                <w:kern w:val="0"/>
                <w:sz w:val="32"/>
                <w:szCs w:val="32"/>
                <w:u w:val="none"/>
                <w:lang w:val="en-US" w:eastAsia="zh-CN" w:bidi="ar"/>
              </w:rPr>
              <w:t>时  间</w:t>
            </w:r>
          </w:p>
        </w:tc>
        <w:tc>
          <w:tcPr>
            <w:tcW w:w="42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方正仿宋_GBK" w:hAnsi="方正仿宋_GBK" w:eastAsia="方正仿宋_GBK" w:cs="方正仿宋_GBK"/>
                <w:i w:val="0"/>
                <w:color w:val="000000"/>
                <w:sz w:val="30"/>
                <w:szCs w:val="30"/>
                <w:u w:val="none"/>
              </w:rPr>
            </w:pP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30"/>
                <w:szCs w:val="30"/>
                <w:u w:val="none"/>
              </w:rPr>
            </w:pPr>
            <w:r>
              <w:rPr>
                <w:rFonts w:hint="eastAsia" w:ascii="仿宋_GB2312" w:hAnsi="宋体" w:eastAsia="仿宋_GB2312" w:cs="仿宋_GB2312"/>
                <w:i w:val="0"/>
                <w:iCs w:val="0"/>
                <w:color w:val="000000"/>
                <w:kern w:val="0"/>
                <w:sz w:val="32"/>
                <w:szCs w:val="32"/>
                <w:u w:val="none"/>
                <w:lang w:val="en-US" w:eastAsia="zh-CN" w:bidi="ar"/>
              </w:rPr>
              <w:t>地  点</w:t>
            </w:r>
          </w:p>
        </w:tc>
        <w:tc>
          <w:tcPr>
            <w:tcW w:w="41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方正仿宋_GBK" w:hAnsi="方正仿宋_GBK" w:eastAsia="方正仿宋_GBK" w:cs="方正仿宋_GBK"/>
                <w:i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atLeast"/>
        </w:trPr>
        <w:tc>
          <w:tcPr>
            <w:tcW w:w="2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30"/>
                <w:szCs w:val="30"/>
                <w:u w:val="none"/>
              </w:rPr>
            </w:pPr>
            <w:r>
              <w:rPr>
                <w:rFonts w:hint="eastAsia" w:ascii="仿宋_GB2312" w:hAnsi="宋体" w:eastAsia="仿宋_GB2312" w:cs="仿宋_GB2312"/>
                <w:i w:val="0"/>
                <w:iCs w:val="0"/>
                <w:color w:val="000000"/>
                <w:kern w:val="0"/>
                <w:sz w:val="32"/>
                <w:szCs w:val="32"/>
                <w:u w:val="none"/>
                <w:lang w:val="en-US" w:eastAsia="zh-CN" w:bidi="ar"/>
              </w:rPr>
              <w:t>下乡人员</w:t>
            </w:r>
          </w:p>
        </w:tc>
        <w:tc>
          <w:tcPr>
            <w:tcW w:w="10434"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方正仿宋_GBK" w:hAnsi="方正仿宋_GBK" w:eastAsia="方正仿宋_GBK" w:cs="方正仿宋_GBK"/>
                <w:i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3" w:hRule="atLeast"/>
        </w:trPr>
        <w:tc>
          <w:tcPr>
            <w:tcW w:w="2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30"/>
                <w:szCs w:val="30"/>
                <w:u w:val="none"/>
              </w:rPr>
            </w:pPr>
            <w:r>
              <w:rPr>
                <w:rFonts w:hint="eastAsia" w:ascii="仿宋_GB2312" w:hAnsi="宋体" w:eastAsia="仿宋_GB2312" w:cs="仿宋_GB2312"/>
                <w:i w:val="0"/>
                <w:iCs w:val="0"/>
                <w:color w:val="000000"/>
                <w:kern w:val="0"/>
                <w:sz w:val="32"/>
                <w:szCs w:val="32"/>
                <w:u w:val="none"/>
                <w:lang w:val="en-US" w:eastAsia="zh-CN" w:bidi="ar"/>
              </w:rPr>
              <w:t>审核领导</w:t>
            </w:r>
            <w:r>
              <w:rPr>
                <w:rFonts w:hint="eastAsia" w:ascii="仿宋_GB2312" w:hAnsi="宋体" w:eastAsia="仿宋_GB2312" w:cs="仿宋_GB2312"/>
                <w:i w:val="0"/>
                <w:iCs w:val="0"/>
                <w:color w:val="000000"/>
                <w:kern w:val="0"/>
                <w:sz w:val="32"/>
                <w:szCs w:val="32"/>
                <w:u w:val="none"/>
                <w:lang w:val="en-US" w:eastAsia="zh-CN" w:bidi="ar"/>
              </w:rPr>
              <w:br w:type="textWrapping"/>
            </w:r>
            <w:r>
              <w:rPr>
                <w:rFonts w:hint="eastAsia" w:ascii="仿宋_GB2312" w:hAnsi="宋体" w:eastAsia="仿宋_GB2312" w:cs="仿宋_GB2312"/>
                <w:i w:val="0"/>
                <w:iCs w:val="0"/>
                <w:color w:val="000000"/>
                <w:kern w:val="0"/>
                <w:sz w:val="32"/>
                <w:szCs w:val="32"/>
                <w:u w:val="none"/>
                <w:lang w:val="en-US" w:eastAsia="zh-CN" w:bidi="ar"/>
              </w:rPr>
              <w:t>（签字）</w:t>
            </w:r>
          </w:p>
        </w:tc>
        <w:tc>
          <w:tcPr>
            <w:tcW w:w="42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eastAsia" w:ascii="方正仿宋_GBK" w:hAnsi="方正仿宋_GBK" w:eastAsia="方正仿宋_GBK" w:cs="方正仿宋_GBK"/>
                <w:i w:val="0"/>
                <w:color w:val="000000"/>
                <w:sz w:val="30"/>
                <w:szCs w:val="30"/>
                <w:u w:val="none"/>
              </w:rPr>
            </w:pP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30"/>
                <w:szCs w:val="30"/>
                <w:u w:val="none"/>
              </w:rPr>
            </w:pPr>
            <w:r>
              <w:rPr>
                <w:rFonts w:hint="eastAsia" w:ascii="仿宋_GB2312" w:hAnsi="宋体" w:eastAsia="仿宋_GB2312" w:cs="仿宋_GB2312"/>
                <w:i w:val="0"/>
                <w:iCs w:val="0"/>
                <w:color w:val="000000"/>
                <w:kern w:val="0"/>
                <w:sz w:val="32"/>
                <w:szCs w:val="32"/>
                <w:u w:val="none"/>
                <w:lang w:val="en-US" w:eastAsia="zh-CN" w:bidi="ar"/>
              </w:rPr>
              <w:t>审批领导     （签字）</w:t>
            </w:r>
          </w:p>
        </w:tc>
        <w:tc>
          <w:tcPr>
            <w:tcW w:w="41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eastAsia" w:ascii="方正仿宋_GBK" w:hAnsi="方正仿宋_GBK" w:eastAsia="方正仿宋_GBK" w:cs="方正仿宋_GBK"/>
                <w:i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5" w:hRule="atLeast"/>
        </w:trPr>
        <w:tc>
          <w:tcPr>
            <w:tcW w:w="2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color w:val="000000"/>
                <w:sz w:val="28"/>
                <w:szCs w:val="28"/>
                <w:u w:val="none"/>
              </w:rPr>
            </w:pPr>
            <w:r>
              <w:rPr>
                <w:rFonts w:hint="eastAsia" w:ascii="仿宋_GB2312" w:hAnsi="宋体" w:eastAsia="仿宋_GB2312" w:cs="仿宋_GB2312"/>
                <w:i w:val="0"/>
                <w:iCs w:val="0"/>
                <w:color w:val="000000"/>
                <w:kern w:val="0"/>
                <w:sz w:val="32"/>
                <w:szCs w:val="32"/>
                <w:u w:val="none"/>
                <w:lang w:val="en-US" w:eastAsia="zh-CN" w:bidi="ar"/>
              </w:rPr>
              <w:t>办公室存档备案</w:t>
            </w:r>
            <w:r>
              <w:rPr>
                <w:rFonts w:hint="eastAsia" w:ascii="仿宋_GB2312" w:hAnsi="宋体" w:eastAsia="仿宋_GB2312" w:cs="仿宋_GB2312"/>
                <w:i w:val="0"/>
                <w:iCs w:val="0"/>
                <w:color w:val="000000"/>
                <w:kern w:val="0"/>
                <w:sz w:val="32"/>
                <w:szCs w:val="32"/>
                <w:u w:val="none"/>
                <w:lang w:val="en-US" w:eastAsia="zh-CN" w:bidi="ar"/>
              </w:rPr>
              <w:br w:type="textWrapping"/>
            </w:r>
            <w:r>
              <w:rPr>
                <w:rFonts w:hint="eastAsia" w:ascii="仿宋_GB2312" w:hAnsi="宋体" w:eastAsia="仿宋_GB2312" w:cs="仿宋_GB2312"/>
                <w:i w:val="0"/>
                <w:iCs w:val="0"/>
                <w:color w:val="000000"/>
                <w:kern w:val="0"/>
                <w:sz w:val="32"/>
                <w:szCs w:val="32"/>
                <w:u w:val="none"/>
                <w:lang w:val="en-US" w:eastAsia="zh-CN" w:bidi="ar"/>
              </w:rPr>
              <w:t>（签字）</w:t>
            </w:r>
          </w:p>
        </w:tc>
        <w:tc>
          <w:tcPr>
            <w:tcW w:w="10434"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pPr>
          </w:p>
        </w:tc>
      </w:tr>
    </w:tbl>
    <w:p>
      <w:pPr>
        <w:pStyle w:val="15"/>
        <w:rPr>
          <w:rFonts w:hint="eastAsia"/>
          <w:lang w:eastAsia="zh-CN"/>
        </w:rPr>
        <w:sectPr>
          <w:pgSz w:w="16838" w:h="11906" w:orient="landscape"/>
          <w:pgMar w:top="1588" w:right="2098" w:bottom="1474" w:left="2098" w:header="851" w:footer="1361" w:gutter="0"/>
          <w:pgBorders>
            <w:top w:val="none" w:sz="0" w:space="0"/>
            <w:left w:val="none" w:sz="0" w:space="0"/>
            <w:bottom w:val="none" w:sz="0" w:space="0"/>
            <w:right w:val="none" w:sz="0" w:space="0"/>
          </w:pgBorders>
          <w:cols w:space="425"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_GBK" w:hAnsi="方正小标宋_GBK" w:eastAsia="方正小标宋_GBK" w:cs="方正小标宋_GBK"/>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_GBK" w:hAnsi="方正小标宋_GBK" w:eastAsia="方正小标宋_GBK" w:cs="方正小标宋_GBK"/>
          <w:b w:val="0"/>
          <w:bCs w:val="0"/>
          <w:color w:val="auto"/>
          <w:sz w:val="44"/>
          <w:szCs w:val="44"/>
          <w:shd w:val="clear" w:color="auto" w:fill="auto"/>
          <w:lang w:eastAsia="zh-CN"/>
        </w:rPr>
      </w:pPr>
      <w:r>
        <w:rPr>
          <w:rFonts w:hint="eastAsia" w:ascii="方正小标宋_GBK" w:hAnsi="方正小标宋_GBK" w:eastAsia="方正小标宋_GBK" w:cs="方正小标宋_GBK"/>
          <w:color w:val="auto"/>
          <w:sz w:val="44"/>
          <w:szCs w:val="44"/>
          <w:lang w:val="en-US" w:eastAsia="zh-CN"/>
        </w:rPr>
        <w:t>入企活动告知书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b w:val="0"/>
          <w:bCs w:val="0"/>
          <w:color w:val="auto"/>
          <w:sz w:val="32"/>
          <w:szCs w:val="32"/>
          <w:shd w:val="clear" w:color="auto" w:fill="auto"/>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仿宋_GB2312" w:hAnsi="仿宋_GB2312" w:eastAsia="仿宋_GB2312" w:cs="仿宋_GB2312"/>
          <w:color w:val="auto"/>
          <w:spacing w:val="0"/>
          <w:sz w:val="32"/>
          <w:szCs w:val="32"/>
          <w:u w:val="none"/>
          <w:shd w:val="clear" w:color="auto" w:fill="auto"/>
          <w:lang w:val="en-US" w:eastAsia="zh-CN"/>
        </w:rPr>
      </w:pPr>
      <w:r>
        <w:rPr>
          <w:rFonts w:hint="eastAsia" w:ascii="黑体" w:hAnsi="黑体" w:eastAsia="黑体" w:cs="黑体"/>
          <w:b w:val="0"/>
          <w:bCs w:val="0"/>
          <w:color w:val="auto"/>
          <w:sz w:val="32"/>
          <w:szCs w:val="32"/>
          <w:u w:val="single"/>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u w:val="single"/>
          <w:shd w:val="clear" w:color="auto" w:fill="auto"/>
        </w:rPr>
      </w:pPr>
      <w:r>
        <w:rPr>
          <w:rFonts w:hint="eastAsia" w:ascii="仿宋_GB2312" w:hAnsi="仿宋_GB2312" w:eastAsia="仿宋_GB2312" w:cs="仿宋_GB2312"/>
          <w:color w:val="auto"/>
          <w:spacing w:val="0"/>
          <w:sz w:val="32"/>
          <w:szCs w:val="32"/>
          <w:u w:val="none"/>
          <w:shd w:val="clear" w:color="auto" w:fill="auto"/>
          <w:lang w:val="en-US" w:eastAsia="zh-CN"/>
        </w:rPr>
        <w:t xml:space="preserve"> 依据</w:t>
      </w:r>
      <w:r>
        <w:rPr>
          <w:rFonts w:hint="eastAsia" w:ascii="仿宋_GB2312" w:hAnsi="仿宋_GB2312" w:eastAsia="仿宋_GB2312" w:cs="仿宋_GB2312"/>
          <w:color w:val="auto"/>
          <w:spacing w:val="0"/>
          <w:sz w:val="32"/>
          <w:szCs w:val="32"/>
          <w:u w:val="single"/>
          <w:shd w:val="clear" w:color="auto" w:fill="auto"/>
          <w:lang w:val="en-US" w:eastAsia="zh-CN"/>
        </w:rPr>
        <w:t xml:space="preserve">               （计划、通知、方案等）</w:t>
      </w:r>
      <w:r>
        <w:rPr>
          <w:rFonts w:hint="eastAsia" w:ascii="仿宋_GB2312" w:hAnsi="仿宋_GB2312" w:eastAsia="仿宋_GB2312" w:cs="仿宋_GB2312"/>
          <w:color w:val="auto"/>
          <w:spacing w:val="0"/>
          <w:sz w:val="32"/>
          <w:szCs w:val="32"/>
          <w:u w:val="none"/>
          <w:shd w:val="clear" w:color="auto" w:fill="auto"/>
          <w:lang w:val="en-US" w:eastAsia="zh-CN"/>
        </w:rPr>
        <w:t>，我局</w:t>
      </w:r>
      <w:r>
        <w:rPr>
          <w:rFonts w:hint="eastAsia" w:ascii="仿宋_GB2312" w:hAnsi="仿宋_GB2312" w:eastAsia="仿宋_GB2312" w:cs="仿宋_GB2312"/>
          <w:color w:val="auto"/>
          <w:spacing w:val="0"/>
          <w:sz w:val="32"/>
          <w:szCs w:val="32"/>
          <w:u w:val="single"/>
          <w:shd w:val="clear" w:color="auto" w:fill="auto"/>
          <w:lang w:val="en-US" w:eastAsia="zh-CN"/>
        </w:rPr>
        <w:t>（联合单位</w:t>
      </w:r>
      <w:r>
        <w:rPr>
          <w:rFonts w:hint="eastAsia" w:ascii="仿宋_GB2312" w:hAnsi="仿宋_GB2312" w:eastAsia="仿宋_GB2312" w:cs="仿宋_GB2312"/>
          <w:color w:val="auto"/>
          <w:spacing w:val="0"/>
          <w:sz w:val="32"/>
          <w:szCs w:val="32"/>
          <w:u w:val="none"/>
          <w:shd w:val="clear" w:color="auto" w:fill="auto"/>
          <w:lang w:val="en-US" w:eastAsia="zh-CN"/>
        </w:rPr>
        <w:t>）于</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0"/>
          <w:sz w:val="32"/>
          <w:szCs w:val="32"/>
          <w:u w:val="single"/>
          <w:shd w:val="clear" w:color="auto" w:fill="auto"/>
        </w:rPr>
        <w:t xml:space="preserve">  </w:t>
      </w:r>
      <w:r>
        <w:rPr>
          <w:rFonts w:hint="eastAsia" w:ascii="仿宋_GB2312" w:hAnsi="仿宋_GB2312" w:eastAsia="仿宋_GB2312" w:cs="仿宋_GB2312"/>
          <w:color w:val="auto"/>
          <w:spacing w:val="0"/>
          <w:sz w:val="32"/>
          <w:szCs w:val="32"/>
          <w:u w:val="none"/>
          <w:shd w:val="clear" w:color="auto" w:fill="auto"/>
          <w:lang w:eastAsia="zh-CN"/>
        </w:rPr>
        <w:t>年</w:t>
      </w:r>
      <w:r>
        <w:rPr>
          <w:rFonts w:hint="eastAsia" w:ascii="仿宋_GB2312" w:hAnsi="仿宋_GB2312" w:eastAsia="仿宋_GB2312" w:cs="仿宋_GB2312"/>
          <w:color w:val="auto"/>
          <w:spacing w:val="0"/>
          <w:sz w:val="32"/>
          <w:szCs w:val="32"/>
          <w:u w:val="single"/>
          <w:shd w:val="clear" w:color="auto" w:fill="auto"/>
        </w:rPr>
        <w:t xml:space="preserve">  </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0"/>
          <w:sz w:val="32"/>
          <w:szCs w:val="32"/>
          <w:u w:val="none"/>
          <w:shd w:val="clear" w:color="auto" w:fill="auto"/>
          <w:lang w:eastAsia="zh-CN"/>
        </w:rPr>
        <w:t>月</w:t>
      </w:r>
      <w:r>
        <w:rPr>
          <w:rFonts w:hint="eastAsia" w:ascii="仿宋_GB2312" w:hAnsi="仿宋_GB2312" w:eastAsia="仿宋_GB2312" w:cs="仿宋_GB2312"/>
          <w:color w:val="auto"/>
          <w:spacing w:val="0"/>
          <w:sz w:val="32"/>
          <w:szCs w:val="32"/>
          <w:u w:val="single"/>
          <w:shd w:val="clear" w:color="auto" w:fill="auto"/>
        </w:rPr>
        <w:t xml:space="preserve"> </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0"/>
          <w:sz w:val="32"/>
          <w:szCs w:val="32"/>
          <w:u w:val="none"/>
          <w:shd w:val="clear" w:color="auto" w:fill="auto"/>
          <w:lang w:eastAsia="zh-CN"/>
        </w:rPr>
        <w:t>日至</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0"/>
          <w:sz w:val="32"/>
          <w:szCs w:val="32"/>
          <w:u w:val="none"/>
          <w:shd w:val="clear" w:color="auto" w:fill="auto"/>
          <w:lang w:val="en-US" w:eastAsia="zh-CN"/>
        </w:rPr>
        <w:t>日</w:t>
      </w:r>
      <w:r>
        <w:rPr>
          <w:rFonts w:hint="eastAsia" w:ascii="仿宋_GB2312" w:hAnsi="仿宋_GB2312" w:eastAsia="仿宋_GB2312" w:cs="仿宋_GB2312"/>
          <w:color w:val="auto"/>
          <w:spacing w:val="0"/>
          <w:sz w:val="32"/>
          <w:szCs w:val="32"/>
          <w:u w:val="none"/>
          <w:shd w:val="clear" w:color="auto" w:fill="auto"/>
          <w:lang w:eastAsia="zh-CN"/>
        </w:rPr>
        <w:t>，一行</w:t>
      </w:r>
      <w:r>
        <w:rPr>
          <w:rFonts w:hint="eastAsia" w:ascii="仿宋_GB2312" w:hAnsi="仿宋_GB2312" w:eastAsia="仿宋_GB2312" w:cs="仿宋_GB2312"/>
          <w:color w:val="auto"/>
          <w:spacing w:val="0"/>
          <w:sz w:val="32"/>
          <w:szCs w:val="32"/>
          <w:u w:val="single"/>
          <w:shd w:val="clear" w:color="auto" w:fill="auto"/>
        </w:rPr>
        <w:t xml:space="preserve">  </w:t>
      </w:r>
      <w:r>
        <w:rPr>
          <w:rFonts w:hint="eastAsia" w:ascii="仿宋_GB2312" w:hAnsi="仿宋_GB2312" w:eastAsia="仿宋_GB2312" w:cs="仿宋_GB2312"/>
          <w:color w:val="auto"/>
          <w:spacing w:val="0"/>
          <w:sz w:val="32"/>
          <w:szCs w:val="32"/>
          <w:u w:val="none"/>
          <w:shd w:val="clear" w:color="auto" w:fill="auto"/>
          <w:lang w:eastAsia="zh-CN"/>
        </w:rPr>
        <w:t>人，在你单位开展（</w:t>
      </w:r>
      <w:r>
        <w:rPr>
          <w:rFonts w:hint="eastAsia" w:ascii="仿宋_GB2312" w:hAnsi="仿宋_GB2312" w:eastAsia="仿宋_GB2312" w:cs="仿宋_GB2312"/>
          <w:color w:val="auto"/>
          <w:spacing w:val="0"/>
          <w:sz w:val="32"/>
          <w:szCs w:val="32"/>
          <w:u w:val="none"/>
          <w:shd w:val="clear" w:color="auto" w:fill="auto"/>
          <w:lang w:eastAsia="zh-CN"/>
        </w:rPr>
        <w:sym w:font="Wingdings 2" w:char="00A3"/>
      </w:r>
      <w:r>
        <w:rPr>
          <w:rFonts w:hint="eastAsia" w:ascii="仿宋_GB2312" w:hAnsi="仿宋_GB2312" w:eastAsia="仿宋_GB2312" w:cs="仿宋_GB2312"/>
          <w:color w:val="auto"/>
          <w:sz w:val="32"/>
          <w:szCs w:val="32"/>
          <w:lang w:eastAsia="zh-CN"/>
        </w:rPr>
        <w:t>执法检查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pacing w:val="0"/>
          <w:sz w:val="32"/>
          <w:szCs w:val="32"/>
          <w:u w:val="none"/>
          <w:shd w:val="clear" w:color="auto" w:fill="auto"/>
          <w:lang w:eastAsia="zh-CN"/>
        </w:rPr>
        <w:sym w:font="Wingdings 2" w:char="00A3"/>
      </w:r>
      <w:r>
        <w:rPr>
          <w:rFonts w:hint="eastAsia" w:ascii="仿宋_GB2312" w:hAnsi="仿宋_GB2312" w:eastAsia="仿宋_GB2312" w:cs="仿宋_GB2312"/>
          <w:color w:val="auto"/>
          <w:sz w:val="32"/>
          <w:szCs w:val="32"/>
        </w:rPr>
        <w:t>督导</w:t>
      </w:r>
      <w:r>
        <w:rPr>
          <w:rFonts w:hint="eastAsia" w:ascii="仿宋_GB2312" w:hAnsi="仿宋_GB2312" w:eastAsia="仿宋_GB2312" w:cs="仿宋_GB2312"/>
          <w:color w:val="auto"/>
          <w:sz w:val="32"/>
          <w:szCs w:val="32"/>
          <w:lang w:eastAsia="zh-CN"/>
        </w:rPr>
        <w:t>检查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pacing w:val="0"/>
          <w:sz w:val="32"/>
          <w:szCs w:val="32"/>
          <w:u w:val="none"/>
          <w:shd w:val="clear" w:color="auto" w:fill="auto"/>
          <w:lang w:eastAsia="zh-CN"/>
        </w:rPr>
        <w:sym w:font="Wingdings 2" w:char="00A3"/>
      </w:r>
      <w:r>
        <w:rPr>
          <w:rFonts w:hint="eastAsia" w:ascii="仿宋_GB2312" w:hAnsi="仿宋_GB2312" w:eastAsia="仿宋_GB2312" w:cs="仿宋_GB2312"/>
          <w:color w:val="auto"/>
          <w:sz w:val="32"/>
          <w:szCs w:val="32"/>
        </w:rPr>
        <w:t>调查</w:t>
      </w:r>
      <w:r>
        <w:rPr>
          <w:rFonts w:hint="eastAsia" w:ascii="仿宋_GB2312" w:hAnsi="仿宋_GB2312" w:eastAsia="仿宋_GB2312" w:cs="仿宋_GB2312"/>
          <w:color w:val="auto"/>
          <w:sz w:val="32"/>
          <w:szCs w:val="32"/>
          <w:lang w:eastAsia="zh-CN"/>
        </w:rPr>
        <w:t>核查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pacing w:val="0"/>
          <w:sz w:val="32"/>
          <w:szCs w:val="32"/>
          <w:u w:val="none"/>
          <w:shd w:val="clear" w:color="auto" w:fill="auto"/>
          <w:lang w:eastAsia="zh-CN"/>
        </w:rPr>
        <w:sym w:font="Wingdings 2" w:char="00A3"/>
      </w:r>
      <w:r>
        <w:rPr>
          <w:rFonts w:hint="eastAsia" w:ascii="仿宋_GB2312" w:hAnsi="仿宋_GB2312" w:eastAsia="仿宋_GB2312" w:cs="仿宋_GB2312"/>
          <w:color w:val="auto"/>
          <w:sz w:val="32"/>
          <w:szCs w:val="32"/>
          <w:lang w:eastAsia="zh"/>
        </w:rPr>
        <w:t>帮扶服务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pacing w:val="0"/>
          <w:sz w:val="32"/>
          <w:szCs w:val="32"/>
          <w:u w:val="none"/>
          <w:shd w:val="clear" w:color="auto" w:fill="auto"/>
          <w:lang w:eastAsia="zh-CN"/>
        </w:rPr>
        <w:sym w:font="Wingdings 2" w:char="00A3"/>
      </w:r>
      <w:r>
        <w:rPr>
          <w:rFonts w:hint="eastAsia" w:ascii="仿宋_GB2312" w:hAnsi="仿宋_GB2312" w:eastAsia="仿宋_GB2312" w:cs="仿宋_GB2312"/>
          <w:color w:val="auto"/>
          <w:sz w:val="32"/>
          <w:szCs w:val="32"/>
        </w:rPr>
        <w:t>调查研究、</w:t>
      </w:r>
      <w:r>
        <w:rPr>
          <w:rFonts w:hint="eastAsia" w:ascii="仿宋_GB2312" w:hAnsi="仿宋_GB2312" w:eastAsia="仿宋_GB2312" w:cs="仿宋_GB2312"/>
          <w:color w:val="auto"/>
          <w:spacing w:val="0"/>
          <w:sz w:val="32"/>
          <w:szCs w:val="32"/>
          <w:u w:val="none"/>
          <w:shd w:val="clear" w:color="auto" w:fill="auto"/>
          <w:lang w:eastAsia="zh-CN"/>
        </w:rPr>
        <w:sym w:font="Wingdings 2" w:char="00A3"/>
      </w:r>
      <w:r>
        <w:rPr>
          <w:rFonts w:hint="eastAsia" w:ascii="仿宋_GB2312" w:hAnsi="仿宋_GB2312" w:eastAsia="仿宋_GB2312" w:cs="仿宋_GB2312"/>
          <w:color w:val="auto"/>
          <w:sz w:val="32"/>
          <w:szCs w:val="32"/>
        </w:rPr>
        <w:t>考核巡查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pacing w:val="0"/>
          <w:sz w:val="32"/>
          <w:szCs w:val="32"/>
          <w:u w:val="none"/>
          <w:shd w:val="clear" w:color="auto" w:fill="auto"/>
          <w:lang w:eastAsia="zh-CN"/>
        </w:rPr>
        <w:sym w:font="Wingdings 2" w:char="00A3"/>
      </w:r>
      <w:r>
        <w:rPr>
          <w:rFonts w:hint="eastAsia" w:ascii="仿宋_GB2312" w:hAnsi="仿宋_GB2312" w:eastAsia="仿宋_GB2312" w:cs="仿宋_GB2312"/>
          <w:color w:val="auto"/>
          <w:spacing w:val="0"/>
          <w:sz w:val="32"/>
          <w:szCs w:val="32"/>
          <w:u w:val="none"/>
          <w:shd w:val="clear" w:color="auto" w:fill="auto"/>
          <w:lang w:eastAsia="zh-CN"/>
        </w:rPr>
        <w:t>专员履职），请予配合。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b w:val="0"/>
          <w:bCs w:val="0"/>
          <w:color w:val="auto"/>
          <w:sz w:val="32"/>
          <w:szCs w:val="32"/>
          <w:shd w:val="clear" w:color="auto" w:fill="auto"/>
          <w:lang w:val="en-US" w:eastAsia="zh-CN"/>
        </w:rPr>
      </w:pPr>
      <w:r>
        <w:rPr>
          <w:rFonts w:hint="eastAsia" w:ascii="黑体" w:hAnsi="黑体" w:eastAsia="黑体" w:cs="黑体"/>
          <w:b w:val="0"/>
          <w:bCs w:val="0"/>
          <w:color w:val="auto"/>
          <w:sz w:val="32"/>
          <w:szCs w:val="32"/>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b w:val="0"/>
          <w:bCs w:val="0"/>
          <w:color w:val="auto"/>
          <w:sz w:val="32"/>
          <w:szCs w:val="32"/>
          <w:shd w:val="clear" w:color="auto" w:fill="auto"/>
          <w:lang w:val="en-US" w:eastAsia="zh-CN"/>
        </w:rPr>
      </w:pPr>
    </w:p>
    <w:p>
      <w:pPr>
        <w:keepNext w:val="0"/>
        <w:keepLines w:val="0"/>
        <w:pageBreakBefore w:val="0"/>
        <w:widowControl w:val="0"/>
        <w:kinsoku/>
        <w:wordWrap w:val="0"/>
        <w:overflowPunct/>
        <w:topLinePunct w:val="0"/>
        <w:autoSpaceDE/>
        <w:autoSpaceDN/>
        <w:bidi w:val="0"/>
        <w:adjustRightInd/>
        <w:snapToGrid/>
        <w:spacing w:line="600" w:lineRule="exact"/>
        <w:ind w:right="0" w:rightChars="0" w:firstLine="4800" w:firstLineChars="1500"/>
        <w:jc w:val="right"/>
        <w:textAlignment w:val="auto"/>
        <w:outlineLvl w:val="9"/>
        <w:rPr>
          <w:rFonts w:hint="default"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 xml:space="preserve">长子县应急管理局    </w:t>
      </w:r>
    </w:p>
    <w:p>
      <w:pPr>
        <w:keepNext w:val="0"/>
        <w:keepLines w:val="0"/>
        <w:pageBreakBefore w:val="0"/>
        <w:widowControl w:val="0"/>
        <w:kinsoku/>
        <w:wordWrap w:val="0"/>
        <w:overflowPunct/>
        <w:topLinePunct w:val="0"/>
        <w:autoSpaceDE/>
        <w:autoSpaceDN/>
        <w:bidi w:val="0"/>
        <w:adjustRightInd/>
        <w:snapToGrid/>
        <w:spacing w:line="600" w:lineRule="exact"/>
        <w:ind w:right="0" w:rightChars="0"/>
        <w:jc w:val="right"/>
        <w:textAlignment w:val="auto"/>
        <w:outlineLvl w:val="9"/>
        <w:rPr>
          <w:rFonts w:hint="default"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 xml:space="preserve">                     年   月   日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_GB2312" w:hAnsi="仿宋_GB2312" w:eastAsia="仿宋_GB2312" w:cs="仿宋_GB2312"/>
          <w:b w:val="0"/>
          <w:bCs w:val="0"/>
          <w:color w:val="auto"/>
          <w:sz w:val="32"/>
          <w:szCs w:val="32"/>
          <w:shd w:val="clear" w:color="auto" w:fill="auto"/>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b w:val="0"/>
          <w:bCs w:val="0"/>
          <w:color w:val="auto"/>
          <w:sz w:val="32"/>
          <w:szCs w:val="32"/>
          <w:shd w:val="clear" w:color="auto" w:fill="auto"/>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b w:val="0"/>
          <w:bCs w:val="0"/>
          <w:color w:val="auto"/>
          <w:sz w:val="32"/>
          <w:szCs w:val="32"/>
          <w:shd w:val="clear" w:color="auto" w:fill="auto"/>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b w:val="0"/>
          <w:bCs w:val="0"/>
          <w:color w:val="auto"/>
          <w:sz w:val="32"/>
          <w:szCs w:val="32"/>
          <w:shd w:val="clear" w:color="auto" w:fill="auto"/>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b w:val="0"/>
          <w:bCs w:val="0"/>
          <w:color w:val="auto"/>
          <w:sz w:val="32"/>
          <w:szCs w:val="32"/>
          <w:shd w:val="clear" w:color="auto" w:fill="auto"/>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b w:val="0"/>
          <w:bCs w:val="0"/>
          <w:color w:val="auto"/>
          <w:sz w:val="32"/>
          <w:szCs w:val="32"/>
          <w:shd w:val="clear" w:color="auto" w:fill="auto"/>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b w:val="0"/>
          <w:bCs w:val="0"/>
          <w:color w:val="auto"/>
          <w:sz w:val="32"/>
          <w:szCs w:val="32"/>
          <w:shd w:val="clear" w:color="auto" w:fill="auto"/>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方正小标宋简体" w:hAnsi="方正小标宋简体" w:eastAsia="方正小标宋简体" w:cs="方正小标宋简体"/>
          <w:color w:val="auto"/>
          <w:sz w:val="32"/>
          <w:szCs w:val="32"/>
          <w:u w:val="single"/>
          <w:shd w:val="clear" w:color="auto" w:fill="auto"/>
        </w:rPr>
      </w:pPr>
      <w:r>
        <w:rPr>
          <w:rFonts w:hint="eastAsia" w:ascii="仿宋_GB2312" w:hAnsi="仿宋_GB2312" w:eastAsia="仿宋_GB2312" w:cs="仿宋_GB2312"/>
          <w:b w:val="0"/>
          <w:bCs w:val="0"/>
          <w:color w:val="auto"/>
          <w:sz w:val="32"/>
          <w:szCs w:val="32"/>
          <w:shd w:val="clear" w:color="auto" w:fill="auto"/>
          <w:lang w:eastAsia="zh-CN"/>
        </w:rPr>
        <w:t>此文书一式两份，一份交企业，一份由部门留存。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行政检查通知书</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w:t>
      </w:r>
      <w:r>
        <w:rPr>
          <w:rFonts w:hint="eastAsia" w:ascii="仿宋_GB2312" w:hAnsi="仿宋_GB2312" w:eastAsia="仿宋_GB2312" w:cs="仿宋_GB2312"/>
          <w:color w:val="auto"/>
          <w:sz w:val="32"/>
          <w:szCs w:val="32"/>
          <w:u w:val="single"/>
          <w:lang w:val="en-US" w:eastAsia="zh-CN"/>
        </w:rPr>
        <w:t>被检查人名称</w:t>
      </w:r>
      <w:r>
        <w:rPr>
          <w:rFonts w:hint="default" w:ascii="仿宋_GB2312" w:hAnsi="仿宋_GB2312" w:eastAsia="仿宋_GB2312" w:cs="仿宋_GB2312"/>
          <w:color w:val="auto"/>
          <w:sz w:val="32"/>
          <w:szCs w:val="32"/>
          <w:u w:val="single"/>
          <w:lang w:eastAsia="zh-CN"/>
        </w:rPr>
        <w:t>、统一社会信用代码）</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color w:val="auto"/>
          <w:sz w:val="32"/>
          <w:szCs w:val="32"/>
          <w:lang w:val="en-US" w:eastAsia="zh-CN"/>
        </w:rPr>
      </w:pPr>
      <w:r>
        <w:rPr>
          <w:rFonts w:hint="eastAsia" w:ascii="仿宋_GB2312" w:hAnsi="仿宋_GB2312" w:eastAsia="仿宋_GB2312" w:cs="仿宋_GB2312"/>
          <w:color w:val="auto"/>
          <w:sz w:val="32"/>
          <w:szCs w:val="32"/>
          <w:lang w:val="en-US" w:eastAsia="zh-CN"/>
        </w:rPr>
        <w:t>根据</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（法律依据名称）</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，决定对你单位</w:t>
      </w:r>
      <w:r>
        <w:rPr>
          <w:rFonts w:hint="default" w:ascii="仿宋_GB2312" w:hAnsi="仿宋_GB2312" w:eastAsia="仿宋_GB2312" w:cs="仿宋_GB2312"/>
          <w:color w:val="auto"/>
          <w:sz w:val="32"/>
          <w:szCs w:val="32"/>
          <w:lang w:eastAsia="zh-CN"/>
        </w:rPr>
        <w:t>实施</w:t>
      </w:r>
      <w:r>
        <w:rPr>
          <w:rFonts w:hint="eastAsia" w:ascii="仿宋_GB2312" w:hAnsi="仿宋_GB2312" w:eastAsia="仿宋_GB2312" w:cs="仿宋_GB2312"/>
          <w:color w:val="auto"/>
          <w:sz w:val="32"/>
          <w:szCs w:val="32"/>
          <w:lang w:val="en-US" w:eastAsia="zh-CN"/>
        </w:rPr>
        <w:t>行政检查。现将相关事项通知如下：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lang w:eastAsia="zh-CN"/>
        </w:rPr>
        <w:t>行政执法人员</w:t>
      </w:r>
      <w:r>
        <w:rPr>
          <w:rFonts w:hint="eastAsia" w:ascii="黑体" w:hAnsi="黑体" w:eastAsia="黑体" w:cs="黑体"/>
          <w:color w:val="auto"/>
          <w:sz w:val="32"/>
          <w:szCs w:val="32"/>
          <w:lang w:val="en-US" w:eastAsia="zh-CN"/>
        </w:rPr>
        <w:t>信息</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姓名：</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 xml:space="preserve">   </w:t>
      </w:r>
      <w:r>
        <w:rPr>
          <w:rFonts w:hint="default" w:ascii="仿宋_GB2312" w:hAnsi="仿宋_GB2312" w:eastAsia="仿宋_GB2312" w:cs="仿宋_GB2312"/>
          <w:color w:val="auto"/>
          <w:sz w:val="32"/>
          <w:szCs w:val="32"/>
          <w:u w:val="none"/>
          <w:lang w:eastAsia="zh-CN"/>
        </w:rPr>
        <w:t>行政</w:t>
      </w:r>
      <w:r>
        <w:rPr>
          <w:rFonts w:hint="eastAsia" w:ascii="仿宋_GB2312" w:hAnsi="仿宋_GB2312" w:eastAsia="仿宋_GB2312" w:cs="仿宋_GB2312"/>
          <w:color w:val="auto"/>
          <w:sz w:val="32"/>
          <w:szCs w:val="32"/>
          <w:lang w:val="en-US" w:eastAsia="zh-CN"/>
        </w:rPr>
        <w:t>执法证号：</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姓名：</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 xml:space="preserve">   </w:t>
      </w:r>
      <w:r>
        <w:rPr>
          <w:rFonts w:hint="default" w:ascii="仿宋_GB2312" w:hAnsi="仿宋_GB2312" w:eastAsia="仿宋_GB2312" w:cs="仿宋_GB2312"/>
          <w:color w:val="auto"/>
          <w:sz w:val="32"/>
          <w:szCs w:val="32"/>
          <w:u w:val="none"/>
          <w:lang w:eastAsia="zh-CN"/>
        </w:rPr>
        <w:t>行政</w:t>
      </w:r>
      <w:r>
        <w:rPr>
          <w:rFonts w:hint="eastAsia" w:ascii="仿宋_GB2312" w:hAnsi="仿宋_GB2312" w:eastAsia="仿宋_GB2312" w:cs="仿宋_GB2312"/>
          <w:color w:val="auto"/>
          <w:sz w:val="32"/>
          <w:szCs w:val="32"/>
          <w:lang w:val="en-US" w:eastAsia="zh-CN"/>
        </w:rPr>
        <w:t>执法证号：</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lang w:eastAsia="zh-CN"/>
        </w:rPr>
        <w:t>行政检查</w:t>
      </w:r>
      <w:r>
        <w:rPr>
          <w:rFonts w:hint="eastAsia" w:ascii="黑体" w:hAnsi="黑体" w:eastAsia="黑体" w:cs="黑体"/>
          <w:color w:val="auto"/>
          <w:sz w:val="32"/>
          <w:szCs w:val="32"/>
          <w:lang w:val="en-US" w:eastAsia="zh-CN"/>
        </w:rPr>
        <w:t>时间及地点</w:t>
      </w: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仿宋_GB2312" w:eastAsia="仿宋_GB2312" w:cs="仿宋_GB2312"/>
          <w:color w:val="auto"/>
          <w:sz w:val="32"/>
          <w:szCs w:val="32"/>
          <w:lang w:eastAsia="zh-CN"/>
        </w:rPr>
      </w:pPr>
      <w:r>
        <w:rPr>
          <w:rFonts w:hint="default" w:ascii="仿宋_GB2312" w:hAnsi="仿宋_GB2312" w:eastAsia="仿宋_GB2312" w:cs="仿宋_GB2312"/>
          <w:color w:val="auto"/>
          <w:sz w:val="32"/>
          <w:szCs w:val="32"/>
          <w:u w:val="none"/>
          <w:lang w:eastAsia="zh-CN"/>
        </w:rPr>
        <w:t>时间：</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lang w:val="en-US" w:eastAsia="zh-CN"/>
        </w:rPr>
        <w:t>年</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lang w:val="en-US" w:eastAsia="zh-CN"/>
        </w:rPr>
        <w:t>月</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lang w:val="en-US" w:eastAsia="zh-CN"/>
        </w:rPr>
        <w:t>日</w:t>
      </w:r>
      <w:r>
        <w:rPr>
          <w:rFonts w:hint="default"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 xml:space="preserve">  </w:t>
      </w:r>
      <w:r>
        <w:rPr>
          <w:rFonts w:hint="default" w:ascii="仿宋_GB2312" w:hAnsi="仿宋_GB2312" w:eastAsia="仿宋_GB2312" w:cs="仿宋_GB2312"/>
          <w:color w:val="auto"/>
          <w:sz w:val="32"/>
          <w:szCs w:val="32"/>
          <w:u w:val="none"/>
          <w:lang w:eastAsia="zh-CN"/>
        </w:rPr>
        <w:t>时</w:t>
      </w:r>
      <w:r>
        <w:rPr>
          <w:rFonts w:hint="eastAsia" w:ascii="仿宋_GB2312" w:hAnsi="仿宋_GB2312" w:eastAsia="仿宋_GB2312" w:cs="仿宋_GB2312"/>
          <w:color w:val="auto"/>
          <w:sz w:val="32"/>
          <w:szCs w:val="32"/>
          <w:u w:val="none"/>
          <w:lang w:val="en-US" w:eastAsia="zh-CN"/>
        </w:rPr>
        <w:t xml:space="preserve">   </w:t>
      </w:r>
      <w:r>
        <w:rPr>
          <w:rFonts w:hint="default" w:ascii="仿宋_GB2312" w:hAnsi="仿宋_GB2312" w:eastAsia="仿宋_GB2312" w:cs="仿宋_GB2312"/>
          <w:color w:val="auto"/>
          <w:sz w:val="32"/>
          <w:szCs w:val="32"/>
          <w:u w:val="none"/>
          <w:lang w:eastAsia="zh-CN"/>
        </w:rPr>
        <w:t>分）</w:t>
      </w:r>
      <w:r>
        <w:rPr>
          <w:rFonts w:hint="eastAsia" w:ascii="仿宋_GB2312" w:hAnsi="仿宋_GB2312" w:eastAsia="仿宋_GB2312" w:cs="仿宋_GB2312"/>
          <w:color w:val="auto"/>
          <w:sz w:val="32"/>
          <w:szCs w:val="32"/>
          <w:lang w:val="en-US" w:eastAsia="zh-CN"/>
        </w:rPr>
        <w:t>至</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lang w:val="en-US" w:eastAsia="zh-CN"/>
        </w:rPr>
        <w:t>年</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lang w:val="en-US" w:eastAsia="zh-CN"/>
        </w:rPr>
        <w:t>月</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lang w:val="en-US" w:eastAsia="zh-CN"/>
        </w:rPr>
        <w:t>日</w:t>
      </w:r>
      <w:r>
        <w:rPr>
          <w:rFonts w:hint="default"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 xml:space="preserve">   </w:t>
      </w:r>
      <w:r>
        <w:rPr>
          <w:rFonts w:hint="default" w:ascii="仿宋_GB2312" w:hAnsi="仿宋_GB2312" w:eastAsia="仿宋_GB2312" w:cs="仿宋_GB2312"/>
          <w:color w:val="auto"/>
          <w:sz w:val="32"/>
          <w:szCs w:val="32"/>
          <w:u w:val="none"/>
          <w:lang w:eastAsia="zh-CN"/>
        </w:rPr>
        <w:t>时</w:t>
      </w:r>
      <w:r>
        <w:rPr>
          <w:rFonts w:hint="eastAsia" w:ascii="仿宋_GB2312" w:hAnsi="仿宋_GB2312" w:eastAsia="仿宋_GB2312" w:cs="仿宋_GB2312"/>
          <w:color w:val="auto"/>
          <w:sz w:val="32"/>
          <w:szCs w:val="32"/>
          <w:u w:val="none"/>
          <w:lang w:val="en-US" w:eastAsia="zh-CN"/>
        </w:rPr>
        <w:t xml:space="preserve">   </w:t>
      </w:r>
      <w:r>
        <w:rPr>
          <w:rFonts w:hint="default" w:ascii="仿宋_GB2312" w:hAnsi="仿宋_GB2312" w:eastAsia="仿宋_GB2312" w:cs="仿宋_GB2312"/>
          <w:color w:val="auto"/>
          <w:sz w:val="32"/>
          <w:szCs w:val="32"/>
          <w:u w:val="none"/>
          <w:lang w:eastAsia="zh-CN"/>
        </w:rPr>
        <w:t>分）</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eastAsia="zh-CN"/>
        </w:rPr>
        <w:t>地点：</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kinsoku/>
        <w:wordWrap/>
        <w:overflowPunct/>
        <w:topLinePunct w:val="0"/>
        <w:autoSpaceDE/>
        <w:autoSpaceDN/>
        <w:bidi w:val="0"/>
        <w:adjustRightInd/>
        <w:snapToGrid/>
        <w:spacing w:line="500" w:lineRule="exact"/>
        <w:ind w:left="0" w:leftChars="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三、行政检查法律依据</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p>
    <w:p>
      <w:pPr>
        <w:pStyle w:val="4"/>
        <w:keepNext w:val="0"/>
        <w:keepLines w:val="0"/>
        <w:pageBreakBefore w:val="0"/>
        <w:kinsoku/>
        <w:wordWrap/>
        <w:overflowPunct/>
        <w:topLinePunct w:val="0"/>
        <w:autoSpaceDE/>
        <w:autoSpaceDN/>
        <w:bidi w:val="0"/>
        <w:adjustRightInd/>
        <w:snapToGrid/>
        <w:spacing w:line="500" w:lineRule="exact"/>
        <w:textAlignment w:val="auto"/>
        <w:rPr>
          <w:rFonts w:hint="default"/>
          <w:color w:val="auto"/>
          <w:lang w:val="en-US" w:eastAsia="zh-CN"/>
        </w:rPr>
      </w:pP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kinsoku/>
        <w:wordWrap/>
        <w:overflowPunct/>
        <w:topLinePunct w:val="0"/>
        <w:autoSpaceDE/>
        <w:autoSpaceDN/>
        <w:bidi w:val="0"/>
        <w:adjustRightInd/>
        <w:snapToGrid/>
        <w:spacing w:line="500" w:lineRule="exact"/>
        <w:ind w:left="0" w:leftChars="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四、行政检查内容及方式</w:t>
      </w:r>
    </w:p>
    <w:p>
      <w:pPr>
        <w:keepNext w:val="0"/>
        <w:keepLines w:val="0"/>
        <w:pageBreakBefore w:val="0"/>
        <w:kinsoku/>
        <w:wordWrap/>
        <w:overflowPunct/>
        <w:topLinePunct w:val="0"/>
        <w:autoSpaceDE/>
        <w:autoSpaceDN/>
        <w:bidi w:val="0"/>
        <w:adjustRightInd/>
        <w:snapToGrid/>
        <w:spacing w:line="500" w:lineRule="exact"/>
        <w:textAlignment w:val="auto"/>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 xml:space="preserve">    </w:t>
      </w:r>
      <w:r>
        <w:rPr>
          <w:rFonts w:hint="default"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single"/>
          <w:lang w:val="en-US" w:eastAsia="zh-CN"/>
        </w:rPr>
        <w:t xml:space="preserve">                                                         </w:t>
      </w:r>
    </w:p>
    <w:p>
      <w:pPr>
        <w:pStyle w:val="4"/>
        <w:keepNext w:val="0"/>
        <w:keepLines w:val="0"/>
        <w:pageBreakBefore w:val="0"/>
        <w:kinsoku/>
        <w:wordWrap/>
        <w:overflowPunct/>
        <w:topLinePunct w:val="0"/>
        <w:autoSpaceDE/>
        <w:autoSpaceDN/>
        <w:bidi w:val="0"/>
        <w:adjustRightInd/>
        <w:snapToGrid/>
        <w:spacing w:line="500" w:lineRule="exact"/>
        <w:textAlignment w:val="auto"/>
        <w:rPr>
          <w:rFonts w:hint="default"/>
          <w:color w:val="auto"/>
          <w:lang w:val="en-US" w:eastAsia="zh-CN"/>
        </w:rPr>
      </w:pP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请提供下列材料、物品和必要的工作条件，配合行政执法人员依法开展各项检查活动。如拒不配合检查，将依法承担法律责任。</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u w:val="single" w:color="auto"/>
          <w:lang w:val="en-US" w:eastAsia="zh-CN"/>
        </w:rPr>
      </w:pPr>
      <w:r>
        <w:rPr>
          <w:rFonts w:hint="default"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u w:val="none" w:color="auto"/>
          <w:lang w:val="en-US" w:eastAsia="zh-CN"/>
        </w:rPr>
        <w:t>材料、物品清单</w:t>
      </w:r>
      <w:r>
        <w:rPr>
          <w:rFonts w:hint="default"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single" w:color="auto"/>
          <w:lang w:val="en-US" w:eastAsia="zh-CN"/>
        </w:rPr>
        <w:t xml:space="preserve">           </w:t>
      </w:r>
      <w:r>
        <w:rPr>
          <w:rFonts w:hint="eastAsia" w:ascii="仿宋_GB2312" w:hAnsi="仿宋_GB2312" w:eastAsia="仿宋_GB2312" w:cs="仿宋_GB2312"/>
          <w:color w:val="auto"/>
          <w:sz w:val="32"/>
          <w:szCs w:val="32"/>
          <w:u w:val="none" w:color="auto"/>
          <w:lang w:val="en-US" w:eastAsia="zh-CN"/>
        </w:rPr>
        <w:t>。</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u w:val="none" w:color="auto"/>
          <w:lang w:eastAsia="zh-CN"/>
        </w:rPr>
      </w:pPr>
      <w:r>
        <w:rPr>
          <w:rFonts w:hint="default"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u w:val="none" w:color="auto"/>
          <w:lang w:val="en-US" w:eastAsia="zh-CN"/>
        </w:rPr>
        <w:t>到场配合</w:t>
      </w:r>
      <w:r>
        <w:rPr>
          <w:rFonts w:hint="eastAsia" w:ascii="仿宋_GB2312" w:hAnsi="仿宋_GB2312" w:eastAsia="仿宋_GB2312" w:cs="仿宋_GB2312"/>
          <w:color w:val="auto"/>
          <w:sz w:val="32"/>
          <w:szCs w:val="32"/>
          <w:u w:val="none" w:color="auto"/>
          <w:lang w:eastAsia="zh-CN"/>
        </w:rPr>
        <w:t>行政</w:t>
      </w:r>
      <w:r>
        <w:rPr>
          <w:rFonts w:hint="eastAsia" w:ascii="仿宋_GB2312" w:hAnsi="仿宋_GB2312" w:eastAsia="仿宋_GB2312" w:cs="仿宋_GB2312"/>
          <w:color w:val="auto"/>
          <w:sz w:val="32"/>
          <w:szCs w:val="32"/>
          <w:u w:val="none" w:color="auto"/>
          <w:lang w:val="en-US" w:eastAsia="zh-CN"/>
        </w:rPr>
        <w:t>检查</w:t>
      </w:r>
      <w:r>
        <w:rPr>
          <w:rFonts w:hint="eastAsia" w:ascii="仿宋_GB2312" w:hAnsi="仿宋_GB2312" w:eastAsia="仿宋_GB2312" w:cs="仿宋_GB2312"/>
          <w:color w:val="auto"/>
          <w:sz w:val="32"/>
          <w:szCs w:val="32"/>
          <w:u w:val="none" w:color="auto"/>
          <w:lang w:eastAsia="zh-CN"/>
        </w:rPr>
        <w:t>的</w:t>
      </w:r>
      <w:r>
        <w:rPr>
          <w:rFonts w:hint="eastAsia" w:ascii="仿宋_GB2312" w:hAnsi="仿宋_GB2312" w:eastAsia="仿宋_GB2312" w:cs="仿宋_GB2312"/>
          <w:color w:val="auto"/>
          <w:sz w:val="32"/>
          <w:szCs w:val="32"/>
          <w:u w:val="none" w:color="auto"/>
          <w:lang w:val="en-US" w:eastAsia="zh-CN"/>
        </w:rPr>
        <w:t>人员</w:t>
      </w:r>
      <w:r>
        <w:rPr>
          <w:rFonts w:hint="default"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single" w:color="auto"/>
          <w:lang w:val="en-US" w:eastAsia="zh-CN"/>
        </w:rPr>
        <w:t xml:space="preserve">           </w:t>
      </w:r>
      <w:r>
        <w:rPr>
          <w:rFonts w:hint="eastAsia" w:ascii="仿宋_GB2312" w:hAnsi="仿宋_GB2312" w:eastAsia="仿宋_GB2312" w:cs="仿宋_GB2312"/>
          <w:color w:val="auto"/>
          <w:sz w:val="32"/>
          <w:szCs w:val="32"/>
          <w:u w:val="none" w:color="auto"/>
          <w:lang w:val="en-US" w:eastAsia="zh-CN"/>
        </w:rPr>
        <w:t>。</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u w:val="single" w:color="auto"/>
          <w:lang w:val="en-US" w:eastAsia="zh-CN"/>
        </w:rPr>
      </w:pPr>
      <w:r>
        <w:rPr>
          <w:rFonts w:hint="default"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u w:val="none" w:color="auto"/>
          <w:lang w:eastAsia="zh-CN"/>
        </w:rPr>
        <w:t>其他：</w:t>
      </w:r>
      <w:r>
        <w:rPr>
          <w:rFonts w:hint="eastAsia" w:ascii="仿宋_GB2312" w:hAnsi="仿宋_GB2312" w:eastAsia="仿宋_GB2312" w:cs="仿宋_GB2312"/>
          <w:color w:val="auto"/>
          <w:sz w:val="32"/>
          <w:szCs w:val="32"/>
          <w:u w:val="single" w:color="auto"/>
          <w:lang w:val="en-US" w:eastAsia="zh-CN"/>
        </w:rPr>
        <w:t xml:space="preserve">           </w:t>
      </w:r>
      <w:r>
        <w:rPr>
          <w:rFonts w:hint="eastAsia" w:ascii="仿宋_GB2312" w:hAnsi="仿宋_GB2312" w:eastAsia="仿宋_GB2312" w:cs="仿宋_GB2312"/>
          <w:color w:val="auto"/>
          <w:sz w:val="32"/>
          <w:szCs w:val="32"/>
          <w:u w:val="none" w:color="auto"/>
          <w:lang w:val="en-US" w:eastAsia="zh-CN"/>
        </w:rPr>
        <w:t>。</w:t>
      </w:r>
    </w:p>
    <w:p>
      <w:pPr>
        <w:pStyle w:val="4"/>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color w:val="auto"/>
          <w:sz w:val="32"/>
          <w:szCs w:val="32"/>
          <w:u w:val="none" w:color="auto"/>
          <w:lang w:val="en-US" w:eastAsia="zh-CN"/>
        </w:rPr>
      </w:pPr>
      <w:r>
        <w:rPr>
          <w:rFonts w:hint="eastAsia" w:ascii="黑体" w:hAnsi="黑体" w:eastAsia="黑体" w:cs="黑体"/>
          <w:color w:val="auto"/>
          <w:sz w:val="32"/>
          <w:szCs w:val="32"/>
          <w:u w:val="none"/>
          <w:lang w:eastAsia="zh-CN"/>
        </w:rPr>
        <w:t>五、</w:t>
      </w:r>
      <w:r>
        <w:rPr>
          <w:rFonts w:hint="eastAsia" w:ascii="黑体" w:hAnsi="黑体" w:eastAsia="黑体" w:cs="黑体"/>
          <w:color w:val="auto"/>
          <w:sz w:val="32"/>
          <w:szCs w:val="32"/>
          <w:u w:val="none" w:color="auto"/>
          <w:lang w:val="en-US" w:eastAsia="zh-CN"/>
        </w:rPr>
        <w:t>行政检查频次</w:t>
      </w:r>
    </w:p>
    <w:p>
      <w:pPr>
        <w:keepNext w:val="0"/>
        <w:keepLines w:val="0"/>
        <w:pageBreakBefore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default" w:ascii="仿宋_GB2312" w:hAnsi="仿宋_GB2312" w:eastAsia="仿宋_GB2312" w:cs="仿宋_GB2312"/>
          <w:color w:val="auto"/>
          <w:sz w:val="32"/>
          <w:szCs w:val="32"/>
          <w:lang w:eastAsia="zh-CN"/>
        </w:rPr>
        <w:t>本次检查系☐日常检查</w:t>
      </w:r>
      <w:r>
        <w:rPr>
          <w:rFonts w:hint="default" w:ascii="仿宋_GB2312" w:hAnsi="仿宋_GB2312" w:eastAsia="仿宋_GB2312" w:cs="仿宋_GB2312"/>
          <w:color w:val="auto"/>
          <w:sz w:val="32"/>
          <w:szCs w:val="32"/>
        </w:rPr>
        <w:t xml:space="preserve"> </w:t>
      </w:r>
      <w:r>
        <w:rPr>
          <w:rFonts w:hint="default" w:ascii="仿宋_GB2312" w:hAnsi="仿宋_GB2312" w:eastAsia="仿宋_GB2312" w:cs="仿宋_GB2312"/>
          <w:color w:val="auto"/>
          <w:sz w:val="32"/>
          <w:szCs w:val="32"/>
          <w:lang w:eastAsia="zh-CN"/>
        </w:rPr>
        <w:t>☐专项检查，</w:t>
      </w:r>
      <w:r>
        <w:rPr>
          <w:rFonts w:hint="eastAsia" w:ascii="仿宋_GB2312" w:hAnsi="仿宋_GB2312" w:eastAsia="仿宋_GB2312" w:cs="仿宋_GB2312"/>
          <w:color w:val="auto"/>
          <w:sz w:val="32"/>
          <w:szCs w:val="32"/>
          <w:lang w:val="en-US" w:eastAsia="zh-CN"/>
        </w:rPr>
        <w:t>年度行政检查频次上限：</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次，本次为第</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次。</w:t>
      </w:r>
    </w:p>
    <w:p>
      <w:pPr>
        <w:keepNext w:val="0"/>
        <w:keepLines w:val="0"/>
        <w:pageBreakBefore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☐本次检查系根据 ☐投诉举报 ☐</w:t>
      </w:r>
      <w:r>
        <w:rPr>
          <w:rFonts w:hint="default" w:ascii="仿宋_GB2312" w:hAnsi="仿宋_GB2312" w:eastAsia="仿宋_GB2312" w:cs="仿宋_GB2312"/>
          <w:color w:val="auto"/>
          <w:sz w:val="32"/>
          <w:szCs w:val="32"/>
          <w:lang w:eastAsia="zh-CN"/>
        </w:rPr>
        <w:t>转办交办</w:t>
      </w:r>
      <w:r>
        <w:rPr>
          <w:rFonts w:hint="eastAsia" w:ascii="仿宋_GB2312" w:hAnsi="仿宋_GB2312" w:eastAsia="仿宋_GB2312" w:cs="仿宋_GB2312"/>
          <w:color w:val="auto"/>
          <w:sz w:val="32"/>
          <w:szCs w:val="32"/>
          <w:lang w:val="en-US" w:eastAsia="zh-CN"/>
        </w:rPr>
        <w:t xml:space="preserve"> ☐数据监测 ☐应被检查</w:t>
      </w:r>
      <w:r>
        <w:rPr>
          <w:rFonts w:hint="default"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lang w:val="en-US" w:eastAsia="zh-CN"/>
        </w:rPr>
        <w:t>申请</w:t>
      </w:r>
      <w:r>
        <w:rPr>
          <w:rFonts w:hint="default"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 xml:space="preserve">媒体曝光 </w:t>
      </w:r>
      <w:r>
        <w:rPr>
          <w:rFonts w:hint="eastAsia" w:ascii="仿宋_GB2312" w:hAnsi="仿宋_GB2312" w:eastAsia="仿宋_GB2312" w:cs="仿宋_GB2312"/>
          <w:color w:val="auto"/>
          <w:sz w:val="32"/>
          <w:szCs w:val="32"/>
          <w:lang w:val="en-US" w:eastAsia="zh-CN"/>
        </w:rPr>
        <w:t>☐其他</w:t>
      </w:r>
      <w:r>
        <w:rPr>
          <w:rFonts w:hint="default"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 xml:space="preserve"> </w:t>
      </w:r>
      <w:r>
        <w:rPr>
          <w:rFonts w:hint="default"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发起的行政检查，不</w:t>
      </w:r>
      <w:r>
        <w:rPr>
          <w:rFonts w:hint="default" w:ascii="仿宋_GB2312" w:hAnsi="仿宋_GB2312" w:eastAsia="仿宋_GB2312" w:cs="仿宋_GB2312"/>
          <w:color w:val="auto"/>
          <w:sz w:val="32"/>
          <w:szCs w:val="32"/>
          <w:lang w:eastAsia="zh-CN"/>
        </w:rPr>
        <w:t>受年度</w:t>
      </w:r>
      <w:r>
        <w:rPr>
          <w:rFonts w:hint="eastAsia" w:ascii="仿宋_GB2312" w:hAnsi="仿宋_GB2312" w:eastAsia="仿宋_GB2312" w:cs="仿宋_GB2312"/>
          <w:color w:val="auto"/>
          <w:sz w:val="32"/>
          <w:szCs w:val="32"/>
          <w:lang w:val="en-US" w:eastAsia="zh-CN"/>
        </w:rPr>
        <w:t>检查频次</w:t>
      </w:r>
      <w:r>
        <w:rPr>
          <w:rFonts w:hint="default" w:ascii="仿宋_GB2312" w:hAnsi="仿宋_GB2312" w:eastAsia="仿宋_GB2312" w:cs="仿宋_GB2312"/>
          <w:color w:val="auto"/>
          <w:sz w:val="32"/>
          <w:szCs w:val="32"/>
          <w:lang w:eastAsia="zh-CN"/>
        </w:rPr>
        <w:t>上限限制</w:t>
      </w:r>
      <w:r>
        <w:rPr>
          <w:rFonts w:hint="eastAsia" w:ascii="仿宋_GB2312" w:hAnsi="仿宋_GB2312" w:eastAsia="仿宋_GB2312" w:cs="仿宋_GB2312"/>
          <w:color w:val="auto"/>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lang w:eastAsia="zh-CN"/>
        </w:rPr>
        <w:t>权利</w:t>
      </w:r>
      <w:r>
        <w:rPr>
          <w:rFonts w:hint="eastAsia" w:ascii="黑体" w:hAnsi="黑体" w:eastAsia="黑体" w:cs="黑体"/>
          <w:color w:val="auto"/>
          <w:sz w:val="32"/>
          <w:szCs w:val="32"/>
          <w:lang w:val="en-US" w:eastAsia="zh-CN"/>
        </w:rPr>
        <w:t>告知</w:t>
      </w:r>
    </w:p>
    <w:p>
      <w:pPr>
        <w:keepNext w:val="0"/>
        <w:keepLines w:val="0"/>
        <w:pageBreakBefore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lang w:eastAsia="zh-CN"/>
        </w:rPr>
        <w:t>（一）</w:t>
      </w:r>
      <w:r>
        <w:rPr>
          <w:rFonts w:hint="default" w:ascii="仿宋_GB2312" w:hAnsi="仿宋_GB2312" w:eastAsia="仿宋_GB2312" w:cs="仿宋_GB2312"/>
          <w:color w:val="auto"/>
          <w:sz w:val="32"/>
          <w:szCs w:val="32"/>
          <w:u w:val="none"/>
          <w:lang w:eastAsia="zh-CN"/>
        </w:rPr>
        <w:t>如你单位发现存在</w:t>
      </w:r>
      <w:r>
        <w:rPr>
          <w:rFonts w:hint="eastAsia" w:ascii="仿宋_GB2312" w:hAnsi="仿宋_GB2312" w:eastAsia="仿宋_GB2312" w:cs="仿宋_GB2312"/>
          <w:color w:val="auto"/>
          <w:sz w:val="32"/>
          <w:szCs w:val="32"/>
          <w:u w:val="none"/>
          <w:lang w:eastAsia="zh-CN"/>
        </w:rPr>
        <w:t>行政执法人员</w:t>
      </w:r>
      <w:r>
        <w:rPr>
          <w:rFonts w:hint="eastAsia" w:ascii="仿宋_GB2312" w:hAnsi="仿宋_GB2312" w:eastAsia="仿宋_GB2312" w:cs="仿宋_GB2312"/>
          <w:color w:val="auto"/>
          <w:sz w:val="32"/>
          <w:szCs w:val="32"/>
          <w:u w:val="none"/>
          <w:lang w:val="en-US" w:eastAsia="zh-CN"/>
        </w:rPr>
        <w:t>不出示行政执法证件</w:t>
      </w:r>
      <w:r>
        <w:rPr>
          <w:rFonts w:hint="default" w:ascii="仿宋_GB2312" w:hAnsi="仿宋_GB2312" w:eastAsia="仿宋_GB2312" w:cs="仿宋_GB2312"/>
          <w:color w:val="auto"/>
          <w:sz w:val="32"/>
          <w:szCs w:val="32"/>
          <w:u w:val="none"/>
          <w:lang w:eastAsia="zh-CN"/>
        </w:rPr>
        <w:t>等违反规定实施行政检查的情形</w:t>
      </w:r>
      <w:r>
        <w:rPr>
          <w:rFonts w:hint="eastAsia"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lang w:eastAsia="zh-CN"/>
        </w:rPr>
        <w:t>有权</w:t>
      </w:r>
      <w:r>
        <w:rPr>
          <w:rFonts w:hint="eastAsia" w:ascii="仿宋_GB2312" w:hAnsi="仿宋_GB2312" w:eastAsia="仿宋_GB2312" w:cs="仿宋_GB2312"/>
          <w:color w:val="auto"/>
          <w:sz w:val="32"/>
          <w:szCs w:val="32"/>
          <w:u w:val="none"/>
          <w:lang w:val="en-US" w:eastAsia="zh-CN"/>
        </w:rPr>
        <w:t>拒绝接受检查。</w:t>
      </w:r>
    </w:p>
    <w:p>
      <w:pPr>
        <w:keepNext w:val="0"/>
        <w:keepLines w:val="0"/>
        <w:pageBreakBefore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仿宋_GB2312" w:eastAsia="仿宋_GB2312" w:cs="仿宋_GB2312"/>
          <w:color w:val="auto"/>
          <w:sz w:val="32"/>
          <w:szCs w:val="32"/>
          <w:lang w:eastAsia="zh-CN"/>
        </w:rPr>
      </w:pPr>
      <w:r>
        <w:rPr>
          <w:rFonts w:hint="default"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lang w:val="en-US" w:eastAsia="zh-CN"/>
        </w:rPr>
        <w:t>如你单位认为</w:t>
      </w:r>
      <w:r>
        <w:rPr>
          <w:rFonts w:hint="eastAsia" w:ascii="仿宋_GB2312" w:hAnsi="仿宋_GB2312" w:eastAsia="仿宋_GB2312" w:cs="仿宋_GB2312"/>
          <w:color w:val="auto"/>
          <w:sz w:val="32"/>
          <w:szCs w:val="32"/>
          <w:lang w:eastAsia="zh-CN"/>
        </w:rPr>
        <w:t>行政执法人员</w:t>
      </w:r>
      <w:r>
        <w:rPr>
          <w:rFonts w:hint="eastAsia" w:ascii="仿宋_GB2312" w:hAnsi="仿宋_GB2312" w:eastAsia="仿宋_GB2312" w:cs="仿宋_GB2312"/>
          <w:color w:val="auto"/>
          <w:sz w:val="32"/>
          <w:szCs w:val="32"/>
          <w:lang w:val="en-US" w:eastAsia="zh-CN"/>
        </w:rPr>
        <w:t>与</w:t>
      </w:r>
      <w:r>
        <w:rPr>
          <w:rFonts w:hint="default" w:ascii="仿宋_GB2312" w:hAnsi="仿宋_GB2312" w:eastAsia="仿宋_GB2312" w:cs="仿宋_GB2312"/>
          <w:color w:val="auto"/>
          <w:sz w:val="32"/>
          <w:szCs w:val="32"/>
          <w:lang w:eastAsia="zh-CN"/>
        </w:rPr>
        <w:t>检查</w:t>
      </w:r>
      <w:r>
        <w:rPr>
          <w:rFonts w:hint="eastAsia" w:ascii="仿宋_GB2312" w:hAnsi="仿宋_GB2312" w:eastAsia="仿宋_GB2312" w:cs="仿宋_GB2312"/>
          <w:color w:val="auto"/>
          <w:sz w:val="32"/>
          <w:szCs w:val="32"/>
          <w:lang w:eastAsia="zh-CN"/>
        </w:rPr>
        <w:t>工作</w:t>
      </w:r>
      <w:r>
        <w:rPr>
          <w:rFonts w:hint="eastAsia" w:ascii="仿宋_GB2312" w:hAnsi="仿宋_GB2312" w:eastAsia="仿宋_GB2312" w:cs="仿宋_GB2312"/>
          <w:color w:val="auto"/>
          <w:sz w:val="32"/>
          <w:szCs w:val="32"/>
          <w:lang w:val="en-US" w:eastAsia="zh-CN"/>
        </w:rPr>
        <w:t>有</w:t>
      </w:r>
      <w:r>
        <w:rPr>
          <w:rFonts w:hint="default" w:ascii="仿宋_GB2312" w:hAnsi="仿宋_GB2312" w:eastAsia="仿宋_GB2312" w:cs="仿宋_GB2312"/>
          <w:color w:val="auto"/>
          <w:sz w:val="32"/>
          <w:szCs w:val="32"/>
          <w:lang w:eastAsia="zh-CN"/>
        </w:rPr>
        <w:t>直接</w:t>
      </w:r>
      <w:r>
        <w:rPr>
          <w:rFonts w:hint="eastAsia" w:ascii="仿宋_GB2312" w:hAnsi="仿宋_GB2312" w:eastAsia="仿宋_GB2312" w:cs="仿宋_GB2312"/>
          <w:color w:val="auto"/>
          <w:sz w:val="32"/>
          <w:szCs w:val="32"/>
          <w:lang w:val="en-US" w:eastAsia="zh-CN"/>
        </w:rPr>
        <w:t>利害关系</w:t>
      </w:r>
      <w:r>
        <w:rPr>
          <w:rFonts w:hint="default" w:ascii="仿宋_GB2312" w:hAnsi="仿宋_GB2312" w:eastAsia="仿宋_GB2312" w:cs="仿宋_GB2312"/>
          <w:color w:val="auto"/>
          <w:sz w:val="32"/>
          <w:szCs w:val="32"/>
          <w:lang w:val="en" w:eastAsia="zh-CN"/>
        </w:rPr>
        <w:t>或</w:t>
      </w:r>
      <w:r>
        <w:rPr>
          <w:rFonts w:hint="default" w:ascii="仿宋_GB2312" w:hAnsi="仿宋_GB2312" w:eastAsia="仿宋_GB2312" w:cs="仿宋_GB2312"/>
          <w:color w:val="auto"/>
          <w:sz w:val="32"/>
          <w:szCs w:val="32"/>
          <w:lang w:eastAsia="zh-CN"/>
        </w:rPr>
        <w:t>者有其他关系</w:t>
      </w:r>
      <w:r>
        <w:rPr>
          <w:rFonts w:hint="eastAsia" w:ascii="仿宋_GB2312" w:hAnsi="仿宋_GB2312" w:eastAsia="仿宋_GB2312" w:cs="仿宋_GB2312"/>
          <w:color w:val="auto"/>
          <w:sz w:val="32"/>
          <w:szCs w:val="32"/>
          <w:lang w:val="en-US" w:eastAsia="zh-CN"/>
        </w:rPr>
        <w:t>可能影响公正执法，可以申请回避</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lang w:val="en-US" w:eastAsia="zh-CN"/>
        </w:rPr>
        <w:t>是否同意回避的决定将在</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日内作出并告知你单位，回避申请审查期间不停止行政检查</w:t>
      </w:r>
      <w:r>
        <w:rPr>
          <w:rFonts w:hint="default"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500" w:lineRule="exact"/>
        <w:ind w:left="0" w:leftChars="0" w:firstLine="640" w:firstLineChars="200"/>
        <w:textAlignment w:val="auto"/>
        <w:rPr>
          <w:color w:val="auto"/>
        </w:rPr>
      </w:pPr>
      <w:r>
        <w:rPr>
          <w:rFonts w:hint="default" w:ascii="仿宋_GB2312" w:hAnsi="仿宋_GB2312" w:eastAsia="仿宋_GB2312" w:cs="仿宋_GB2312"/>
          <w:color w:val="auto"/>
          <w:sz w:val="32"/>
          <w:szCs w:val="32"/>
          <w:lang w:eastAsia="zh-CN"/>
        </w:rPr>
        <w:t>（三）</w:t>
      </w:r>
      <w:r>
        <w:rPr>
          <w:rFonts w:hint="default" w:ascii="仿宋_GB2312" w:hAnsi="仿宋_GB2312" w:eastAsia="仿宋_GB2312" w:cs="仿宋_GB2312"/>
          <w:color w:val="auto"/>
          <w:sz w:val="32"/>
          <w:szCs w:val="32"/>
          <w:u w:val="none"/>
          <w:lang w:eastAsia="zh-CN"/>
        </w:rPr>
        <w:t>你单位有权监督行政检查工作全过程，如认为行政检查侵犯你单位合法权益，有权投诉举报</w:t>
      </w:r>
      <w:r>
        <w:rPr>
          <w:rFonts w:hint="eastAsia" w:ascii="仿宋_GB2312" w:hAnsi="仿宋_GB2312" w:eastAsia="仿宋_GB2312" w:cs="仿宋_GB2312"/>
          <w:color w:val="auto"/>
          <w:sz w:val="32"/>
          <w:szCs w:val="32"/>
          <w:u w:val="none"/>
          <w:lang w:eastAsia="zh-CN"/>
        </w:rPr>
        <w:t>、</w:t>
      </w:r>
      <w:r>
        <w:rPr>
          <w:rFonts w:hint="default" w:ascii="仿宋_GB2312" w:hAnsi="仿宋_GB2312" w:eastAsia="仿宋_GB2312" w:cs="仿宋_GB2312"/>
          <w:color w:val="auto"/>
          <w:sz w:val="32"/>
          <w:szCs w:val="32"/>
          <w:u w:val="none"/>
          <w:lang w:eastAsia="zh-CN"/>
        </w:rPr>
        <w:t>依法获得救济。</w:t>
      </w:r>
      <w:r>
        <w:rPr>
          <w:rFonts w:hint="eastAsia" w:ascii="仿宋_GB2312" w:hAnsi="仿宋_GB2312" w:eastAsia="仿宋_GB2312" w:cs="仿宋_GB2312"/>
          <w:color w:val="auto"/>
          <w:sz w:val="32"/>
          <w:szCs w:val="32"/>
          <w:u w:val="none"/>
          <w:lang w:val="en-US" w:eastAsia="zh-CN"/>
        </w:rPr>
        <w:t xml:space="preserve"> </w:t>
      </w:r>
    </w:p>
    <w:p>
      <w:pPr>
        <w:keepNext w:val="0"/>
        <w:keepLines w:val="0"/>
        <w:pageBreakBefore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eastAsia="zh-CN"/>
        </w:rPr>
        <w:t>（四）其他</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 xml:space="preserve">                                    </w:t>
      </w:r>
    </w:p>
    <w:p>
      <w:pPr>
        <w:keepNext w:val="0"/>
        <w:keepLines w:val="0"/>
        <w:pageBreakBefore w:val="0"/>
        <w:widowControl w:val="0"/>
        <w:suppressAutoHyphens/>
        <w:kinsoku/>
        <w:wordWrap w:val="0"/>
        <w:overflowPunct/>
        <w:topLinePunct w:val="0"/>
        <w:autoSpaceDE/>
        <w:autoSpaceDN/>
        <w:bidi w:val="0"/>
        <w:adjustRightInd/>
        <w:snapToGrid/>
        <w:spacing w:line="500" w:lineRule="exact"/>
        <w:ind w:right="0" w:rightChars="0" w:firstLine="4800" w:firstLineChars="1500"/>
        <w:jc w:val="right"/>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suppressAutoHyphens/>
        <w:kinsoku/>
        <w:wordWrap w:val="0"/>
        <w:overflowPunct/>
        <w:topLinePunct w:val="0"/>
        <w:autoSpaceDE/>
        <w:autoSpaceDN/>
        <w:bidi w:val="0"/>
        <w:adjustRightInd/>
        <w:snapToGrid/>
        <w:spacing w:line="500" w:lineRule="exact"/>
        <w:ind w:right="0" w:rightChars="0" w:firstLine="4800" w:firstLineChars="1500"/>
        <w:jc w:val="right"/>
        <w:textAlignment w:val="auto"/>
        <w:outlineLvl w:val="9"/>
        <w:rPr>
          <w:rFonts w:hint="default"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val="0"/>
          <w:bCs w:val="0"/>
          <w:color w:val="auto"/>
          <w:sz w:val="32"/>
          <w:szCs w:val="32"/>
          <w:shd w:val="clear" w:color="auto" w:fill="auto"/>
          <w:lang w:val="en-US" w:eastAsia="zh-CN"/>
        </w:rPr>
        <w:t xml:space="preserve">长子县应急管理局    </w:t>
      </w:r>
    </w:p>
    <w:p>
      <w:pPr>
        <w:keepNext w:val="0"/>
        <w:keepLines w:val="0"/>
        <w:pageBreakBefore w:val="0"/>
        <w:kinsoku/>
        <w:wordWrap w:val="0"/>
        <w:overflowPunct/>
        <w:topLinePunct w:val="0"/>
        <w:autoSpaceDE/>
        <w:autoSpaceDN/>
        <w:bidi w:val="0"/>
        <w:adjustRightInd/>
        <w:snapToGrid/>
        <w:spacing w:line="500" w:lineRule="exact"/>
        <w:jc w:val="righ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年   月   日    </w:t>
      </w:r>
    </w:p>
    <w:p>
      <w:pPr>
        <w:keepNext w:val="0"/>
        <w:keepLines w:val="0"/>
        <w:pageBreakBefore w:val="0"/>
        <w:kinsoku/>
        <w:wordWrap w:val="0"/>
        <w:overflowPunct/>
        <w:topLinePunct w:val="0"/>
        <w:autoSpaceDE/>
        <w:autoSpaceDN/>
        <w:bidi w:val="0"/>
        <w:adjustRightInd/>
        <w:snapToGrid/>
        <w:spacing w:line="500" w:lineRule="exact"/>
        <w:jc w:val="righ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val="0"/>
        <w:overflowPunct/>
        <w:topLinePunct w:val="0"/>
        <w:autoSpaceDE/>
        <w:autoSpaceDN/>
        <w:bidi w:val="0"/>
        <w:adjustRightInd/>
        <w:snapToGrid/>
        <w:spacing w:line="500" w:lineRule="exact"/>
        <w:jc w:val="righ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kinsoku/>
        <w:wordWrap w:val="0"/>
        <w:overflowPunct/>
        <w:topLinePunct w:val="0"/>
        <w:autoSpaceDE/>
        <w:autoSpaceDN/>
        <w:bidi w:val="0"/>
        <w:adjustRightInd/>
        <w:snapToGrid/>
        <w:spacing w:line="500" w:lineRule="exact"/>
        <w:jc w:val="righ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00" w:lineRule="exact"/>
        <w:ind w:left="0" w:leftChars="0" w:firstLine="0"/>
        <w:jc w:val="left"/>
        <w:textAlignment w:val="auto"/>
        <w:rPr>
          <w:rFonts w:hint="default"/>
          <w:color w:val="auto"/>
          <w:u w:val="single"/>
          <w:lang w:val="en-US" w:eastAsia="zh-CN"/>
        </w:rPr>
      </w:pPr>
      <w:r>
        <w:rPr>
          <w:rFonts w:hint="eastAsia" w:ascii="仿宋_GB2312" w:hAnsi="仿宋_GB2312" w:eastAsia="仿宋_GB2312" w:cs="仿宋_GB2312"/>
          <w:color w:val="auto"/>
          <w:sz w:val="32"/>
          <w:szCs w:val="32"/>
          <w:lang w:val="en-US" w:eastAsia="zh-CN"/>
        </w:rPr>
        <w:t>行政执法主体联系人、联系方式：</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rPr>
          <w:rFonts w:hint="default"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受送达人：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lang w:val="en-US" w:eastAsia="zh-CN"/>
        </w:rPr>
        <w:t>年</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lang w:val="en-US" w:eastAsia="zh-CN"/>
        </w:rPr>
        <w:t>月</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lang w:val="en-US" w:eastAsia="zh-CN"/>
        </w:rPr>
        <w:t>日</w:t>
      </w:r>
      <w:r>
        <w:rPr>
          <w:rFonts w:hint="default" w:ascii="仿宋_GB2312" w:hAnsi="仿宋_GB2312" w:eastAsia="仿宋_GB2312" w:cs="仿宋_GB2312"/>
          <w:color w:val="auto"/>
          <w:sz w:val="32"/>
          <w:szCs w:val="32"/>
          <w:lang w:eastAsia="zh-CN"/>
        </w:rPr>
        <w:t xml:space="preserve">  </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_GB2312" w:hAnsi="仿宋_GB2312" w:eastAsia="仿宋_GB2312" w:cs="仿宋_GB2312"/>
          <w:color w:val="auto"/>
          <w:sz w:val="32"/>
          <w:szCs w:val="32"/>
          <w:u w:val="single"/>
          <w:lang w:val="en-US" w:eastAsia="zh-CN"/>
        </w:rPr>
      </w:pPr>
      <w:r>
        <w:rPr>
          <w:rFonts w:hint="default" w:ascii="仿宋_GB2312" w:hAnsi="仿宋_GB2312" w:eastAsia="仿宋_GB2312" w:cs="仿宋_GB2312"/>
          <w:color w:val="auto"/>
          <w:sz w:val="32"/>
          <w:szCs w:val="32"/>
          <w:u w:val="none" w:color="auto"/>
          <w:lang w:eastAsia="zh-CN"/>
        </w:rPr>
        <w:t>送达方式和地址：</w:t>
      </w:r>
      <w:r>
        <w:rPr>
          <w:rFonts w:hint="default"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single"/>
          <w:lang w:val="en-US" w:eastAsia="zh-CN"/>
        </w:rPr>
        <w:t xml:space="preserve">                                     </w:t>
      </w:r>
    </w:p>
    <w:p>
      <w:pPr>
        <w:pStyle w:val="4"/>
        <w:keepNext w:val="0"/>
        <w:keepLines w:val="0"/>
        <w:pageBreakBefore w:val="0"/>
        <w:kinsoku/>
        <w:overflowPunct/>
        <w:topLinePunct w:val="0"/>
        <w:autoSpaceDE/>
        <w:autoSpaceDN/>
        <w:bidi w:val="0"/>
        <w:adjustRightInd/>
        <w:snapToGrid/>
        <w:spacing w:line="540" w:lineRule="exact"/>
        <w:ind w:left="0" w:leftChars="0" w:firstLine="0" w:firstLineChars="0"/>
        <w:jc w:val="left"/>
        <w:textAlignment w:val="auto"/>
        <w:rPr>
          <w:rFonts w:hint="eastAsia" w:ascii="楷体" w:hAnsi="楷体" w:eastAsia="楷体" w:cs="楷体"/>
          <w:color w:val="auto"/>
          <w:u w:val="none" w:color="auto"/>
          <w:lang w:eastAsia="zh-CN"/>
        </w:rPr>
      </w:pPr>
      <w:r>
        <w:rPr>
          <w:rFonts w:hint="eastAsia" w:ascii="黑体" w:hAnsi="黑体" w:eastAsia="黑体" w:cs="黑体"/>
          <w:color w:val="auto"/>
          <w:u w:val="none" w:color="auto"/>
          <w:lang w:eastAsia="zh-CN"/>
        </w:rPr>
        <w:t>【注意事项】</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40" w:lineRule="exact"/>
        <w:ind w:firstLine="600" w:firstLineChars="200"/>
        <w:jc w:val="both"/>
        <w:textAlignment w:val="auto"/>
        <w:rPr>
          <w:rFonts w:hint="default" w:ascii="楷体" w:hAnsi="楷体" w:eastAsia="楷体" w:cs="楷体"/>
          <w:color w:val="auto"/>
          <w:kern w:val="2"/>
          <w:sz w:val="30"/>
          <w:szCs w:val="30"/>
          <w:u w:val="none"/>
          <w:lang w:val="en-US" w:eastAsia="zh-CN" w:bidi="ar-SA"/>
        </w:rPr>
      </w:pPr>
      <w:r>
        <w:rPr>
          <w:rFonts w:hint="eastAsia" w:ascii="楷体" w:hAnsi="楷体" w:eastAsia="楷体" w:cs="楷体"/>
          <w:color w:val="auto"/>
          <w:kern w:val="2"/>
          <w:sz w:val="30"/>
          <w:szCs w:val="30"/>
          <w:u w:val="none"/>
          <w:lang w:val="en-US" w:eastAsia="zh-CN" w:bidi="ar-SA"/>
        </w:rPr>
        <w:t>1.</w:t>
      </w:r>
      <w:r>
        <w:rPr>
          <w:rFonts w:hint="default" w:ascii="仿宋_GB2312" w:hAnsi="仿宋_GB2312" w:eastAsia="仿宋_GB2312" w:cs="仿宋_GB2312"/>
          <w:color w:val="auto"/>
          <w:sz w:val="32"/>
          <w:szCs w:val="32"/>
          <w:lang w:val="en-US" w:eastAsia="zh-CN"/>
        </w:rPr>
        <w:t>凡检查必通知</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实施行政检查前，应当出具行政检查通知书。</w:t>
      </w:r>
      <w:r>
        <w:rPr>
          <w:rFonts w:hint="eastAsia" w:ascii="仿宋_GB2312" w:hAnsi="仿宋_GB2312" w:eastAsia="仿宋_GB2312" w:cs="仿宋_GB2312"/>
          <w:color w:val="auto"/>
          <w:sz w:val="32"/>
          <w:szCs w:val="32"/>
          <w:lang w:val="en-US" w:eastAsia="zh-CN"/>
        </w:rPr>
        <w:t>情况紧急、需要当场实施检查的，应当口头</w:t>
      </w:r>
      <w:r>
        <w:rPr>
          <w:rFonts w:hint="default" w:ascii="仿宋_GB2312" w:hAnsi="仿宋_GB2312" w:eastAsia="仿宋_GB2312" w:cs="仿宋_GB2312"/>
          <w:color w:val="auto"/>
          <w:sz w:val="32"/>
          <w:szCs w:val="32"/>
          <w:lang w:val="en-US" w:eastAsia="zh-CN"/>
        </w:rPr>
        <w:t>通知，并及时向</w:t>
      </w:r>
      <w:r>
        <w:rPr>
          <w:rFonts w:hint="eastAsia" w:ascii="仿宋_GB2312" w:hAnsi="仿宋_GB2312" w:eastAsia="仿宋_GB2312" w:cs="仿宋_GB2312"/>
          <w:color w:val="auto"/>
          <w:sz w:val="32"/>
          <w:szCs w:val="32"/>
          <w:lang w:val="en-US" w:eastAsia="zh-CN"/>
        </w:rPr>
        <w:t>行政执法主体</w:t>
      </w:r>
      <w:r>
        <w:rPr>
          <w:rFonts w:hint="default" w:ascii="仿宋_GB2312" w:hAnsi="仿宋_GB2312" w:eastAsia="仿宋_GB2312" w:cs="仿宋_GB2312"/>
          <w:color w:val="auto"/>
          <w:sz w:val="32"/>
          <w:szCs w:val="32"/>
          <w:lang w:val="en-US" w:eastAsia="zh-CN"/>
        </w:rPr>
        <w:t>负责人报告和补办手续</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40" w:lineRule="exact"/>
        <w:ind w:firstLine="600" w:firstLineChars="200"/>
        <w:jc w:val="both"/>
        <w:textAlignment w:val="auto"/>
        <w:rPr>
          <w:rFonts w:hint="default" w:ascii="楷体" w:hAnsi="楷体" w:eastAsia="楷体" w:cs="楷体"/>
          <w:color w:val="auto"/>
          <w:kern w:val="2"/>
          <w:sz w:val="30"/>
          <w:szCs w:val="30"/>
          <w:u w:val="none"/>
          <w:lang w:val="en-US" w:eastAsia="zh-CN" w:bidi="ar-SA"/>
        </w:rPr>
      </w:pPr>
      <w:r>
        <w:rPr>
          <w:rFonts w:hint="default" w:ascii="楷体" w:hAnsi="楷体" w:eastAsia="楷体" w:cs="楷体"/>
          <w:color w:val="auto"/>
          <w:kern w:val="2"/>
          <w:sz w:val="30"/>
          <w:szCs w:val="30"/>
          <w:u w:val="none"/>
          <w:lang w:val="en-US" w:eastAsia="zh-CN" w:bidi="ar-SA"/>
        </w:rPr>
        <w:t>2.</w:t>
      </w:r>
      <w:r>
        <w:rPr>
          <w:rFonts w:hint="eastAsia" w:ascii="仿宋_GB2312" w:hAnsi="仿宋_GB2312" w:eastAsia="仿宋_GB2312" w:cs="仿宋_GB2312"/>
          <w:color w:val="auto"/>
          <w:sz w:val="32"/>
          <w:szCs w:val="32"/>
          <w:lang w:val="en-US" w:eastAsia="zh-CN"/>
        </w:rPr>
        <w:t>行政检查的法律依据，可与</w:t>
      </w:r>
      <w:r>
        <w:rPr>
          <w:rFonts w:hint="default" w:ascii="仿宋_GB2312" w:hAnsi="仿宋_GB2312" w:eastAsia="仿宋_GB2312" w:cs="仿宋_GB2312"/>
          <w:color w:val="auto"/>
          <w:sz w:val="32"/>
          <w:szCs w:val="32"/>
          <w:lang w:val="en-US" w:eastAsia="zh-CN"/>
        </w:rPr>
        <w:t>已</w:t>
      </w:r>
      <w:r>
        <w:rPr>
          <w:rFonts w:hint="eastAsia" w:ascii="仿宋_GB2312" w:hAnsi="仿宋_GB2312" w:eastAsia="仿宋_GB2312" w:cs="仿宋_GB2312"/>
          <w:color w:val="auto"/>
          <w:sz w:val="32"/>
          <w:szCs w:val="32"/>
          <w:lang w:val="en-US" w:eastAsia="zh-CN"/>
        </w:rPr>
        <w:t>公开的行政执法事项目录等配合填写，以简化</w:t>
      </w:r>
      <w:r>
        <w:rPr>
          <w:rFonts w:hint="default" w:ascii="仿宋_GB2312" w:hAnsi="仿宋_GB2312" w:eastAsia="仿宋_GB2312" w:cs="仿宋_GB2312"/>
          <w:color w:val="auto"/>
          <w:sz w:val="32"/>
          <w:szCs w:val="32"/>
          <w:lang w:val="en-US" w:eastAsia="zh-CN"/>
        </w:rPr>
        <w:t>文书</w:t>
      </w:r>
      <w:r>
        <w:rPr>
          <w:rFonts w:hint="eastAsia" w:ascii="仿宋_GB2312" w:hAnsi="仿宋_GB2312" w:eastAsia="仿宋_GB2312" w:cs="仿宋_GB2312"/>
          <w:color w:val="auto"/>
          <w:sz w:val="32"/>
          <w:szCs w:val="32"/>
          <w:lang w:val="en-US" w:eastAsia="zh-CN"/>
        </w:rPr>
        <w:t>填写内容。</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40" w:lineRule="exact"/>
        <w:ind w:firstLine="600" w:firstLineChars="200"/>
        <w:jc w:val="both"/>
        <w:textAlignment w:val="auto"/>
        <w:rPr>
          <w:rFonts w:hint="eastAsia" w:ascii="楷体" w:hAnsi="楷体" w:eastAsia="楷体" w:cs="楷体"/>
          <w:color w:val="auto"/>
          <w:kern w:val="2"/>
          <w:sz w:val="30"/>
          <w:szCs w:val="30"/>
          <w:u w:val="none"/>
          <w:lang w:val="en-US" w:eastAsia="zh-CN" w:bidi="ar-SA"/>
        </w:rPr>
      </w:pPr>
      <w:r>
        <w:rPr>
          <w:rFonts w:hint="default" w:ascii="楷体" w:hAnsi="楷体" w:eastAsia="楷体" w:cs="楷体"/>
          <w:color w:val="auto"/>
          <w:kern w:val="2"/>
          <w:sz w:val="30"/>
          <w:szCs w:val="30"/>
          <w:u w:val="none"/>
          <w:lang w:val="en-US" w:eastAsia="zh-CN" w:bidi="ar-SA"/>
        </w:rPr>
        <w:t>3</w:t>
      </w:r>
      <w:r>
        <w:rPr>
          <w:rFonts w:hint="eastAsia" w:ascii="楷体" w:hAnsi="楷体" w:eastAsia="楷体" w:cs="楷体"/>
          <w:color w:val="auto"/>
          <w:kern w:val="2"/>
          <w:sz w:val="30"/>
          <w:szCs w:val="30"/>
          <w:u w:val="none"/>
          <w:lang w:val="en-US" w:eastAsia="zh-CN" w:bidi="ar-SA"/>
        </w:rPr>
        <w:t>.</w:t>
      </w:r>
      <w:r>
        <w:rPr>
          <w:rFonts w:hint="eastAsia" w:ascii="仿宋_GB2312" w:hAnsi="仿宋_GB2312" w:eastAsia="仿宋_GB2312" w:cs="仿宋_GB2312"/>
          <w:color w:val="auto"/>
          <w:sz w:val="32"/>
          <w:szCs w:val="32"/>
          <w:lang w:val="en-US" w:eastAsia="zh-CN"/>
        </w:rPr>
        <w:t>行政检查同步开展音像记录的，应当在文书中予以说明。</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40" w:lineRule="exact"/>
        <w:ind w:firstLine="60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kern w:val="2"/>
          <w:sz w:val="30"/>
          <w:szCs w:val="30"/>
          <w:u w:val="none"/>
          <w:lang w:val="en-US" w:eastAsia="zh-CN" w:bidi="ar-SA"/>
        </w:rPr>
        <w:t>4.</w:t>
      </w:r>
      <w:r>
        <w:rPr>
          <w:rFonts w:hint="default" w:ascii="仿宋_GB2312" w:hAnsi="仿宋_GB2312" w:eastAsia="仿宋_GB2312" w:cs="仿宋_GB2312"/>
          <w:color w:val="auto"/>
          <w:sz w:val="32"/>
          <w:szCs w:val="32"/>
          <w:lang w:val="en-US" w:eastAsia="zh-CN"/>
        </w:rPr>
        <w:t>文书背面</w:t>
      </w:r>
      <w:r>
        <w:rPr>
          <w:rFonts w:hint="eastAsia" w:ascii="仿宋_GB2312" w:hAnsi="仿宋_GB2312" w:eastAsia="仿宋_GB2312" w:cs="仿宋_GB2312"/>
          <w:color w:val="auto"/>
          <w:sz w:val="32"/>
          <w:szCs w:val="32"/>
          <w:lang w:val="en-US" w:eastAsia="zh-CN"/>
        </w:rPr>
        <w:t>应当</w:t>
      </w:r>
      <w:r>
        <w:rPr>
          <w:rFonts w:hint="default" w:ascii="仿宋_GB2312" w:hAnsi="仿宋_GB2312" w:eastAsia="仿宋_GB2312" w:cs="仿宋_GB2312"/>
          <w:color w:val="auto"/>
          <w:sz w:val="32"/>
          <w:szCs w:val="32"/>
          <w:lang w:val="en-US" w:eastAsia="zh-CN"/>
        </w:rPr>
        <w:t>印制涉企行政检查“五个严禁”“八个不得”</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严禁逐利检查：</w:t>
      </w:r>
      <w:r>
        <w:rPr>
          <w:rFonts w:hint="eastAsia" w:ascii="仿宋_GB2312" w:hAnsi="仿宋_GB2312" w:eastAsia="仿宋_GB2312" w:cs="仿宋_GB2312"/>
          <w:b w:val="0"/>
          <w:bCs w:val="0"/>
          <w:color w:val="auto"/>
          <w:sz w:val="32"/>
          <w:szCs w:val="32"/>
          <w:lang w:val="en-US" w:eastAsia="zh-CN"/>
        </w:rPr>
        <w:t>①</w:t>
      </w:r>
      <w:r>
        <w:rPr>
          <w:rFonts w:hint="eastAsia" w:ascii="仿宋_GB2312" w:hAnsi="仿宋_GB2312" w:eastAsia="仿宋_GB2312" w:cs="仿宋_GB2312"/>
          <w:color w:val="auto"/>
          <w:sz w:val="32"/>
          <w:szCs w:val="32"/>
          <w:lang w:val="en-US" w:eastAsia="zh-CN"/>
        </w:rPr>
        <w:t>不得接受被检查企业的任何馈赠、报酬、福利待遇；②不得参加被检查企业提供的宴请、娱乐、旅游等活动；③不得由被检查企业支付消费开支或者将检查费用转嫁给企业；④不得强制企业接受指定的中介机构提供服务。</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严禁干扰企业正常生产经营：</w:t>
      </w:r>
      <w:r>
        <w:rPr>
          <w:rFonts w:hint="eastAsia" w:ascii="仿宋_GB2312" w:hAnsi="仿宋_GB2312" w:eastAsia="仿宋_GB2312" w:cs="仿宋_GB2312"/>
          <w:color w:val="auto"/>
          <w:sz w:val="32"/>
          <w:szCs w:val="32"/>
          <w:lang w:val="en-US" w:eastAsia="zh-CN"/>
        </w:rPr>
        <w:t>⑤不得刻意要求法定代表人到场。</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三、严禁任性处罚企业：</w:t>
      </w:r>
      <w:r>
        <w:rPr>
          <w:rFonts w:hint="eastAsia" w:ascii="仿宋_GB2312" w:hAnsi="仿宋_GB2312" w:eastAsia="仿宋_GB2312" w:cs="仿宋_GB2312"/>
          <w:color w:val="auto"/>
          <w:sz w:val="32"/>
          <w:szCs w:val="32"/>
          <w:lang w:val="en-US" w:eastAsia="zh-CN"/>
        </w:rPr>
        <w:t>⑥不得乱查封、乱扣押、乱冻结、动辄责令停产停业。</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四、严禁下达检查指标：</w:t>
      </w:r>
      <w:r>
        <w:rPr>
          <w:rFonts w:hint="eastAsia" w:ascii="仿宋_GB2312" w:hAnsi="仿宋_GB2312" w:eastAsia="仿宋_GB2312" w:cs="仿宋_GB2312"/>
          <w:color w:val="auto"/>
          <w:sz w:val="32"/>
          <w:szCs w:val="32"/>
          <w:lang w:val="en-US" w:eastAsia="zh-CN"/>
        </w:rPr>
        <w:t>⑦不得将考核考评、预算项目绩效与检查频次、罚款数额挂钩。</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五、严禁变相检查：</w:t>
      </w:r>
      <w:r>
        <w:rPr>
          <w:rFonts w:hint="eastAsia" w:ascii="仿宋_GB2312" w:hAnsi="仿宋_GB2312" w:eastAsia="仿宋_GB2312" w:cs="仿宋_GB2312"/>
          <w:color w:val="auto"/>
          <w:sz w:val="32"/>
          <w:szCs w:val="32"/>
          <w:lang w:val="en-US" w:eastAsia="zh-CN"/>
        </w:rPr>
        <w:t>⑧不得以观摩、督导、考察等名义行检查之实。</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eastAsia" w:ascii="CESI黑体-GB2312" w:hAnsi="CESI黑体-GB2312" w:eastAsia="CESI黑体-GB2312" w:cs="CESI黑体-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bCs/>
          <w:color w:val="auto"/>
          <w:sz w:val="44"/>
          <w:szCs w:val="44"/>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bCs/>
          <w:color w:val="auto"/>
          <w:sz w:val="44"/>
          <w:szCs w:val="44"/>
          <w:shd w:val="clear" w:color="auto" w:fill="auto"/>
          <w:lang w:eastAsia="zh-CN"/>
        </w:rPr>
      </w:pPr>
      <w:r>
        <w:rPr>
          <w:rFonts w:hint="eastAsia" w:ascii="方正小标宋简体" w:hAnsi="方正小标宋简体" w:eastAsia="方正小标宋简体" w:cs="方正小标宋简体"/>
          <w:bCs/>
          <w:color w:val="auto"/>
          <w:sz w:val="44"/>
          <w:szCs w:val="44"/>
          <w:shd w:val="clear" w:color="auto" w:fill="auto"/>
          <w:lang w:val="en-US" w:eastAsia="zh-CN"/>
        </w:rPr>
        <w:t>长子县</w:t>
      </w:r>
      <w:r>
        <w:rPr>
          <w:rFonts w:hint="eastAsia" w:ascii="方正小标宋简体" w:hAnsi="方正小标宋简体" w:eastAsia="方正小标宋简体" w:cs="方正小标宋简体"/>
          <w:bCs/>
          <w:color w:val="auto"/>
          <w:sz w:val="44"/>
          <w:szCs w:val="44"/>
          <w:shd w:val="clear" w:color="auto" w:fill="auto"/>
        </w:rPr>
        <w:t>应急管理</w:t>
      </w:r>
      <w:r>
        <w:rPr>
          <w:rFonts w:hint="eastAsia" w:ascii="方正小标宋简体" w:hAnsi="方正小标宋简体" w:eastAsia="方正小标宋简体" w:cs="方正小标宋简体"/>
          <w:bCs/>
          <w:color w:val="auto"/>
          <w:sz w:val="44"/>
          <w:szCs w:val="44"/>
          <w:shd w:val="clear" w:color="auto" w:fill="auto"/>
          <w:lang w:val="en-US" w:eastAsia="zh-CN"/>
        </w:rPr>
        <w:t>局</w:t>
      </w:r>
      <w:r>
        <w:rPr>
          <w:rFonts w:hint="eastAsia" w:ascii="方正小标宋简体" w:hAnsi="方正小标宋简体" w:eastAsia="方正小标宋简体" w:cs="方正小标宋简体"/>
          <w:bCs/>
          <w:color w:val="auto"/>
          <w:sz w:val="44"/>
          <w:szCs w:val="44"/>
          <w:shd w:val="clear" w:color="auto" w:fill="auto"/>
          <w:lang w:eastAsia="zh-CN"/>
        </w:rPr>
        <w:t>入企检查事项</w:t>
      </w:r>
      <w:r>
        <w:rPr>
          <w:rFonts w:hint="eastAsia" w:ascii="方正小标宋简体" w:hAnsi="方正小标宋简体" w:eastAsia="方正小标宋简体" w:cs="方正小标宋简体"/>
          <w:bCs/>
          <w:color w:val="auto"/>
          <w:sz w:val="44"/>
          <w:szCs w:val="44"/>
          <w:shd w:val="clear" w:color="auto" w:fill="auto"/>
        </w:rPr>
        <w:t>公示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bCs/>
          <w:color w:val="auto"/>
          <w:sz w:val="32"/>
          <w:szCs w:val="32"/>
          <w:shd w:val="clear" w:color="auto" w:fill="auto"/>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u w:val="single"/>
          <w:shd w:val="clear" w:color="auto" w:fill="auto"/>
        </w:rPr>
      </w:pPr>
      <w:r>
        <w:rPr>
          <w:rFonts w:hint="eastAsia" w:ascii="仿宋_GB2312" w:hAnsi="仿宋_GB2312" w:eastAsia="仿宋_GB2312" w:cs="仿宋_GB2312"/>
          <w:color w:val="auto"/>
          <w:spacing w:val="0"/>
          <w:sz w:val="32"/>
          <w:szCs w:val="32"/>
          <w:u w:val="single"/>
          <w:shd w:val="clear" w:color="auto" w:fill="auto"/>
        </w:rPr>
        <w:t xml:space="preserve"> </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0"/>
          <w:sz w:val="32"/>
          <w:szCs w:val="32"/>
          <w:u w:val="single"/>
          <w:shd w:val="clear" w:color="auto" w:fill="auto"/>
        </w:rPr>
        <w:t xml:space="preserve">  </w:t>
      </w:r>
      <w:r>
        <w:rPr>
          <w:rFonts w:hint="eastAsia" w:ascii="仿宋_GB2312" w:hAnsi="仿宋_GB2312" w:eastAsia="仿宋_GB2312" w:cs="仿宋_GB2312"/>
          <w:color w:val="auto"/>
          <w:spacing w:val="0"/>
          <w:sz w:val="32"/>
          <w:szCs w:val="32"/>
          <w:u w:val="none"/>
          <w:shd w:val="clear" w:color="auto" w:fill="auto"/>
          <w:lang w:eastAsia="zh-CN"/>
        </w:rPr>
        <w:t>年</w:t>
      </w:r>
      <w:r>
        <w:rPr>
          <w:rFonts w:hint="eastAsia" w:ascii="仿宋_GB2312" w:hAnsi="仿宋_GB2312" w:eastAsia="仿宋_GB2312" w:cs="仿宋_GB2312"/>
          <w:color w:val="auto"/>
          <w:spacing w:val="0"/>
          <w:sz w:val="32"/>
          <w:szCs w:val="32"/>
          <w:u w:val="single"/>
          <w:shd w:val="clear" w:color="auto" w:fill="auto"/>
        </w:rPr>
        <w:t xml:space="preserve">  </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0"/>
          <w:sz w:val="32"/>
          <w:szCs w:val="32"/>
          <w:u w:val="none"/>
          <w:shd w:val="clear" w:color="auto" w:fill="auto"/>
          <w:lang w:eastAsia="zh-CN"/>
        </w:rPr>
        <w:t>月</w:t>
      </w:r>
      <w:r>
        <w:rPr>
          <w:rFonts w:hint="eastAsia" w:ascii="仿宋_GB2312" w:hAnsi="仿宋_GB2312" w:eastAsia="仿宋_GB2312" w:cs="仿宋_GB2312"/>
          <w:color w:val="auto"/>
          <w:spacing w:val="0"/>
          <w:sz w:val="32"/>
          <w:szCs w:val="32"/>
          <w:u w:val="single"/>
          <w:shd w:val="clear" w:color="auto" w:fill="auto"/>
        </w:rPr>
        <w:t xml:space="preserve"> </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0"/>
          <w:sz w:val="32"/>
          <w:szCs w:val="32"/>
          <w:u w:val="none"/>
          <w:shd w:val="clear" w:color="auto" w:fill="auto"/>
          <w:lang w:eastAsia="zh-CN"/>
        </w:rPr>
        <w:t>日，</w:t>
      </w:r>
      <w:r>
        <w:rPr>
          <w:rFonts w:hint="eastAsia" w:ascii="仿宋_GB2312" w:hAnsi="仿宋_GB2312" w:eastAsia="仿宋_GB2312" w:cs="仿宋_GB2312"/>
          <w:color w:val="auto"/>
          <w:spacing w:val="0"/>
          <w:sz w:val="32"/>
          <w:szCs w:val="32"/>
          <w:u w:val="none"/>
          <w:shd w:val="clear" w:color="auto" w:fill="auto"/>
          <w:lang w:val="en-US" w:eastAsia="zh-CN"/>
        </w:rPr>
        <w:t>长子县</w:t>
      </w:r>
      <w:r>
        <w:rPr>
          <w:rFonts w:hint="eastAsia" w:ascii="仿宋_GB2312" w:hAnsi="仿宋_GB2312" w:eastAsia="仿宋_GB2312" w:cs="仿宋_GB2312"/>
          <w:color w:val="auto"/>
          <w:spacing w:val="0"/>
          <w:sz w:val="32"/>
          <w:szCs w:val="32"/>
          <w:shd w:val="clear" w:color="auto" w:fill="auto"/>
        </w:rPr>
        <w:t>应急管理局检查组</w:t>
      </w:r>
      <w:r>
        <w:rPr>
          <w:rFonts w:hint="eastAsia" w:ascii="仿宋_GB2312" w:hAnsi="仿宋_GB2312" w:eastAsia="仿宋_GB2312" w:cs="仿宋_GB2312"/>
          <w:color w:val="auto"/>
          <w:spacing w:val="0"/>
          <w:sz w:val="32"/>
          <w:szCs w:val="32"/>
          <w:shd w:val="clear" w:color="auto" w:fill="auto"/>
          <w:lang w:eastAsia="zh-CN"/>
        </w:rPr>
        <w:t>一行</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0"/>
          <w:sz w:val="32"/>
          <w:szCs w:val="32"/>
          <w:u w:val="none"/>
          <w:shd w:val="clear" w:color="auto" w:fill="auto"/>
          <w:lang w:val="en-US" w:eastAsia="zh-CN"/>
        </w:rPr>
        <w:t>人，依据《                        》</w:t>
      </w:r>
      <w:r>
        <w:rPr>
          <w:rFonts w:hint="eastAsia" w:ascii="仿宋_GB2312" w:hAnsi="仿宋_GB2312" w:eastAsia="仿宋_GB2312" w:cs="仿宋_GB2312"/>
          <w:color w:val="auto"/>
          <w:spacing w:val="0"/>
          <w:sz w:val="32"/>
          <w:szCs w:val="32"/>
          <w:shd w:val="clear" w:color="auto" w:fill="auto"/>
        </w:rPr>
        <w:t>对</w:t>
      </w:r>
      <w:r>
        <w:rPr>
          <w:rFonts w:hint="eastAsia" w:ascii="仿宋_GB2312" w:hAnsi="仿宋_GB2312" w:eastAsia="仿宋_GB2312" w:cs="仿宋_GB2312"/>
          <w:color w:val="auto"/>
          <w:spacing w:val="0"/>
          <w:sz w:val="32"/>
          <w:szCs w:val="32"/>
          <w:u w:val="single"/>
          <w:shd w:val="clear" w:color="auto" w:fill="auto"/>
        </w:rPr>
        <w:t xml:space="preserve">         </w:t>
      </w:r>
      <w:r>
        <w:rPr>
          <w:rFonts w:hint="eastAsia" w:ascii="仿宋_GB2312" w:hAnsi="仿宋_GB2312" w:eastAsia="仿宋_GB2312" w:cs="仿宋_GB2312"/>
          <w:color w:val="auto"/>
          <w:spacing w:val="0"/>
          <w:sz w:val="32"/>
          <w:szCs w:val="32"/>
          <w:shd w:val="clear" w:color="auto" w:fill="auto"/>
          <w:lang w:eastAsia="zh-CN"/>
        </w:rPr>
        <w:t>（</w:t>
      </w:r>
      <w:r>
        <w:rPr>
          <w:rFonts w:hint="eastAsia" w:ascii="仿宋_GB2312" w:hAnsi="仿宋_GB2312" w:eastAsia="仿宋_GB2312" w:cs="仿宋_GB2312"/>
          <w:color w:val="auto"/>
          <w:spacing w:val="0"/>
          <w:sz w:val="32"/>
          <w:szCs w:val="32"/>
          <w:shd w:val="clear" w:color="auto" w:fill="auto"/>
          <w:lang w:val="en-US" w:eastAsia="zh-CN"/>
        </w:rPr>
        <w:t>单位</w:t>
      </w:r>
      <w:r>
        <w:rPr>
          <w:rFonts w:hint="eastAsia" w:ascii="仿宋_GB2312" w:hAnsi="仿宋_GB2312" w:eastAsia="仿宋_GB2312" w:cs="仿宋_GB2312"/>
          <w:color w:val="auto"/>
          <w:spacing w:val="0"/>
          <w:sz w:val="32"/>
          <w:szCs w:val="32"/>
          <w:shd w:val="clear" w:color="auto" w:fill="auto"/>
          <w:lang w:eastAsia="zh-CN"/>
        </w:rPr>
        <w:t>）</w:t>
      </w:r>
      <w:r>
        <w:rPr>
          <w:rFonts w:hint="eastAsia" w:ascii="仿宋_GB2312" w:hAnsi="仿宋_GB2312" w:eastAsia="仿宋_GB2312" w:cs="仿宋_GB2312"/>
          <w:color w:val="auto"/>
          <w:spacing w:val="0"/>
          <w:sz w:val="32"/>
          <w:szCs w:val="32"/>
          <w:shd w:val="clear" w:color="auto" w:fill="auto"/>
        </w:rPr>
        <w:t>进行检查，为进一步严肃工作纪律，现</w:t>
      </w:r>
      <w:r>
        <w:rPr>
          <w:rFonts w:hint="eastAsia" w:ascii="仿宋_GB2312" w:hAnsi="仿宋_GB2312" w:eastAsia="仿宋_GB2312" w:cs="仿宋_GB2312"/>
          <w:color w:val="auto"/>
          <w:spacing w:val="0"/>
          <w:sz w:val="32"/>
          <w:szCs w:val="32"/>
          <w:shd w:val="clear" w:color="auto" w:fill="auto"/>
          <w:lang w:eastAsia="zh-CN"/>
        </w:rPr>
        <w:t>将本次执法检查有关事项予以告示</w:t>
      </w:r>
      <w:r>
        <w:rPr>
          <w:rFonts w:hint="eastAsia" w:ascii="仿宋_GB2312" w:hAnsi="仿宋_GB2312" w:eastAsia="仿宋_GB2312" w:cs="仿宋_GB2312"/>
          <w:color w:val="auto"/>
          <w:spacing w:val="0"/>
          <w:sz w:val="32"/>
          <w:szCs w:val="32"/>
          <w:shd w:val="clear" w:color="auto" w:fill="auto"/>
        </w:rPr>
        <w:t>，欢迎广大干部群众和社会各界进行监督。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color w:val="auto"/>
          <w:spacing w:val="0"/>
          <w:sz w:val="32"/>
          <w:szCs w:val="32"/>
          <w:shd w:val="clear" w:color="auto" w:fill="auto"/>
          <w:lang w:eastAsia="zh-CN"/>
        </w:rPr>
      </w:pPr>
      <w:r>
        <w:rPr>
          <w:rStyle w:val="12"/>
          <w:rFonts w:hint="eastAsia" w:ascii="黑体" w:hAnsi="黑体" w:eastAsia="黑体" w:cs="黑体"/>
          <w:b w:val="0"/>
          <w:bCs/>
          <w:color w:val="auto"/>
          <w:spacing w:val="0"/>
          <w:sz w:val="32"/>
          <w:szCs w:val="32"/>
          <w:shd w:val="clear" w:color="auto" w:fill="auto"/>
        </w:rPr>
        <w:t>一、</w:t>
      </w:r>
      <w:r>
        <w:rPr>
          <w:rStyle w:val="12"/>
          <w:rFonts w:hint="eastAsia" w:ascii="黑体" w:hAnsi="黑体" w:eastAsia="黑体" w:cs="黑体"/>
          <w:b w:val="0"/>
          <w:bCs/>
          <w:color w:val="auto"/>
          <w:spacing w:val="0"/>
          <w:sz w:val="32"/>
          <w:szCs w:val="32"/>
          <w:shd w:val="clear" w:color="auto" w:fill="auto"/>
          <w:lang w:eastAsia="zh-CN"/>
        </w:rPr>
        <w:t>检查组及检查内容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shd w:val="clear" w:color="auto" w:fill="auto"/>
          <w:lang w:eastAsia="zh-CN"/>
        </w:rPr>
      </w:pPr>
      <w:r>
        <w:rPr>
          <w:rFonts w:hint="eastAsia" w:ascii="仿宋_GB2312" w:hAnsi="仿宋_GB2312" w:eastAsia="仿宋_GB2312" w:cs="仿宋_GB2312"/>
          <w:color w:val="auto"/>
          <w:spacing w:val="0"/>
          <w:sz w:val="32"/>
          <w:szCs w:val="32"/>
          <w:shd w:val="clear" w:color="auto" w:fill="auto"/>
          <w:lang w:eastAsia="zh-CN"/>
        </w:rPr>
        <w:t>本次检查为计划（抽查、举报核查）检查，采取联合（单独）检查方式开展。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u w:val="none"/>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eastAsia="zh-CN"/>
        </w:rPr>
        <w:t>检查组组长：</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0"/>
          <w:sz w:val="32"/>
          <w:szCs w:val="32"/>
          <w:u w:val="none"/>
          <w:shd w:val="clear" w:color="auto" w:fill="auto"/>
          <w:lang w:val="en-US" w:eastAsia="zh-CN"/>
        </w:rPr>
        <w:t>（姓名）</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0"/>
          <w:sz w:val="32"/>
          <w:szCs w:val="32"/>
          <w:u w:val="none"/>
          <w:shd w:val="clear" w:color="auto" w:fill="auto"/>
          <w:lang w:val="en-US" w:eastAsia="zh-CN"/>
        </w:rPr>
        <w:t>（职务）</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0"/>
          <w:sz w:val="32"/>
          <w:szCs w:val="32"/>
          <w:u w:val="none"/>
          <w:shd w:val="clear" w:color="auto" w:fill="auto"/>
          <w:lang w:val="en-US" w:eastAsia="zh-CN"/>
        </w:rPr>
        <w:t>（执法证号）；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pacing w:val="0"/>
          <w:sz w:val="32"/>
          <w:szCs w:val="32"/>
          <w:u w:val="none"/>
          <w:shd w:val="clear" w:color="auto" w:fill="auto"/>
          <w:lang w:val="en-US" w:eastAsia="zh-CN"/>
        </w:rPr>
      </w:pPr>
      <w:r>
        <w:rPr>
          <w:rFonts w:hint="eastAsia" w:ascii="仿宋_GB2312" w:hAnsi="仿宋_GB2312" w:eastAsia="仿宋_GB2312" w:cs="仿宋_GB2312"/>
          <w:color w:val="auto"/>
          <w:spacing w:val="0"/>
          <w:sz w:val="32"/>
          <w:szCs w:val="32"/>
          <w:u w:val="none"/>
          <w:shd w:val="clear" w:color="auto" w:fill="auto"/>
          <w:lang w:val="en-US" w:eastAsia="zh-CN"/>
        </w:rPr>
        <w:t>执法人员：</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11"/>
          <w:sz w:val="32"/>
          <w:szCs w:val="32"/>
          <w:u w:val="none"/>
          <w:shd w:val="clear" w:color="auto" w:fill="auto"/>
          <w:lang w:val="en-US" w:eastAsia="zh-CN"/>
        </w:rPr>
        <w:t>（姓名）</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11"/>
          <w:sz w:val="32"/>
          <w:szCs w:val="32"/>
          <w:u w:val="none"/>
          <w:shd w:val="clear" w:color="auto" w:fill="auto"/>
          <w:lang w:val="en-US" w:eastAsia="zh-CN"/>
        </w:rPr>
        <w:t>（职务）</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0"/>
          <w:sz w:val="32"/>
          <w:szCs w:val="32"/>
          <w:u w:val="none"/>
          <w:shd w:val="clear" w:color="auto" w:fill="auto"/>
          <w:lang w:val="en-US" w:eastAsia="zh-CN"/>
        </w:rPr>
        <w:t>（</w:t>
      </w:r>
      <w:r>
        <w:rPr>
          <w:rFonts w:hint="eastAsia" w:ascii="仿宋_GB2312" w:hAnsi="仿宋_GB2312" w:eastAsia="仿宋_GB2312" w:cs="仿宋_GB2312"/>
          <w:color w:val="auto"/>
          <w:spacing w:val="-11"/>
          <w:sz w:val="32"/>
          <w:szCs w:val="32"/>
          <w:u w:val="none"/>
          <w:shd w:val="clear" w:color="auto" w:fill="auto"/>
          <w:lang w:val="en-US" w:eastAsia="zh-CN"/>
        </w:rPr>
        <w:t>执法证号</w:t>
      </w:r>
      <w:r>
        <w:rPr>
          <w:rFonts w:hint="eastAsia" w:ascii="仿宋_GB2312" w:hAnsi="仿宋_GB2312" w:eastAsia="仿宋_GB2312" w:cs="仿宋_GB2312"/>
          <w:color w:val="auto"/>
          <w:spacing w:val="0"/>
          <w:sz w:val="32"/>
          <w:szCs w:val="32"/>
          <w:u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pacing w:val="0"/>
          <w:sz w:val="32"/>
          <w:szCs w:val="32"/>
          <w:u w:val="none"/>
          <w:shd w:val="clear" w:color="auto" w:fill="auto"/>
          <w:lang w:val="en-US" w:eastAsia="zh-CN"/>
        </w:rPr>
      </w:pPr>
      <w:r>
        <w:rPr>
          <w:rFonts w:hint="eastAsia" w:ascii="仿宋_GB2312" w:hAnsi="仿宋_GB2312" w:eastAsia="仿宋_GB2312" w:cs="仿宋_GB2312"/>
          <w:color w:val="auto"/>
          <w:spacing w:val="0"/>
          <w:sz w:val="32"/>
          <w:szCs w:val="32"/>
          <w:u w:val="none"/>
          <w:shd w:val="clear" w:color="auto" w:fill="auto"/>
          <w:lang w:val="en-US" w:eastAsia="zh-CN"/>
        </w:rPr>
        <w:t>执法人员：</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11"/>
          <w:sz w:val="32"/>
          <w:szCs w:val="32"/>
          <w:u w:val="none"/>
          <w:shd w:val="clear" w:color="auto" w:fill="auto"/>
          <w:lang w:val="en-US" w:eastAsia="zh-CN"/>
        </w:rPr>
        <w:t>（姓名）</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11"/>
          <w:sz w:val="32"/>
          <w:szCs w:val="32"/>
          <w:u w:val="none"/>
          <w:shd w:val="clear" w:color="auto" w:fill="auto"/>
          <w:lang w:val="en-US" w:eastAsia="zh-CN"/>
        </w:rPr>
        <w:t>（职务）</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11"/>
          <w:sz w:val="32"/>
          <w:szCs w:val="32"/>
          <w:u w:val="none"/>
          <w:shd w:val="clear" w:color="auto" w:fill="auto"/>
          <w:lang w:val="en-US" w:eastAsia="zh-CN"/>
        </w:rPr>
        <w:t>（执法证号）；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shd w:val="clear" w:color="auto" w:fill="auto"/>
          <w:lang w:eastAsia="zh-CN"/>
        </w:rPr>
      </w:pPr>
      <w:r>
        <w:rPr>
          <w:rFonts w:hint="eastAsia" w:ascii="仿宋_GB2312" w:hAnsi="仿宋_GB2312" w:eastAsia="仿宋_GB2312" w:cs="仿宋_GB2312"/>
          <w:color w:val="auto"/>
          <w:spacing w:val="0"/>
          <w:sz w:val="32"/>
          <w:szCs w:val="32"/>
          <w:u w:val="none"/>
          <w:shd w:val="clear" w:color="auto" w:fill="auto"/>
          <w:lang w:val="en-US" w:eastAsia="zh-CN"/>
        </w:rPr>
        <w:t>专家：</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0"/>
          <w:sz w:val="32"/>
          <w:szCs w:val="32"/>
          <w:u w:val="none"/>
          <w:shd w:val="clear" w:color="auto" w:fill="auto"/>
          <w:lang w:val="en-US" w:eastAsia="zh-CN"/>
        </w:rPr>
        <w:t>（姓名）</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0"/>
          <w:sz w:val="32"/>
          <w:szCs w:val="32"/>
          <w:u w:val="none"/>
          <w:shd w:val="clear" w:color="auto" w:fill="auto"/>
          <w:lang w:val="en-US" w:eastAsia="zh-CN"/>
        </w:rPr>
        <w:t>（职称）</w:t>
      </w:r>
      <w:r>
        <w:rPr>
          <w:rFonts w:hint="eastAsia" w:ascii="仿宋_GB2312" w:hAnsi="仿宋_GB2312" w:eastAsia="仿宋_GB2312" w:cs="仿宋_GB2312"/>
          <w:color w:val="auto"/>
          <w:spacing w:val="0"/>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shd w:val="clear" w:color="auto" w:fill="auto"/>
          <w:lang w:eastAsia="zh-CN"/>
        </w:rPr>
      </w:pPr>
      <w:r>
        <w:rPr>
          <w:rFonts w:hint="eastAsia" w:ascii="仿宋_GB2312" w:hAnsi="仿宋_GB2312" w:eastAsia="仿宋_GB2312" w:cs="仿宋_GB2312"/>
          <w:color w:val="auto"/>
          <w:spacing w:val="0"/>
          <w:sz w:val="32"/>
          <w:szCs w:val="32"/>
          <w:u w:val="none"/>
          <w:shd w:val="clear" w:color="auto" w:fill="auto"/>
          <w:lang w:val="en-US" w:eastAsia="zh-CN"/>
        </w:rPr>
        <w:t>专家：</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0"/>
          <w:sz w:val="32"/>
          <w:szCs w:val="32"/>
          <w:u w:val="none"/>
          <w:shd w:val="clear" w:color="auto" w:fill="auto"/>
          <w:lang w:val="en-US" w:eastAsia="zh-CN"/>
        </w:rPr>
        <w:t>（姓名）</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0"/>
          <w:sz w:val="32"/>
          <w:szCs w:val="32"/>
          <w:u w:val="none"/>
          <w:shd w:val="clear" w:color="auto" w:fill="auto"/>
          <w:lang w:val="en-US" w:eastAsia="zh-CN"/>
        </w:rPr>
        <w:t>（职称）</w:t>
      </w:r>
      <w:r>
        <w:rPr>
          <w:rFonts w:hint="eastAsia" w:ascii="仿宋_GB2312" w:hAnsi="仿宋_GB2312" w:eastAsia="仿宋_GB2312" w:cs="仿宋_GB2312"/>
          <w:color w:val="auto"/>
          <w:spacing w:val="0"/>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检查涉及相关资料和现场，请按检查组提供的《现场检查方案》明确的相关内容做好配合。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Style w:val="12"/>
          <w:rFonts w:hint="eastAsia" w:ascii="黑体" w:hAnsi="黑体" w:eastAsia="黑体" w:cs="黑体"/>
          <w:b w:val="0"/>
          <w:bCs/>
          <w:color w:val="auto"/>
          <w:spacing w:val="0"/>
          <w:sz w:val="32"/>
          <w:szCs w:val="32"/>
          <w:shd w:val="clear" w:color="auto" w:fill="auto"/>
          <w:lang w:eastAsia="zh-CN"/>
        </w:rPr>
      </w:pPr>
      <w:r>
        <w:rPr>
          <w:rStyle w:val="12"/>
          <w:rFonts w:hint="eastAsia" w:ascii="黑体" w:hAnsi="黑体" w:eastAsia="黑体" w:cs="黑体"/>
          <w:b w:val="0"/>
          <w:bCs/>
          <w:color w:val="auto"/>
          <w:spacing w:val="0"/>
          <w:sz w:val="32"/>
          <w:szCs w:val="32"/>
          <w:shd w:val="clear" w:color="auto" w:fill="auto"/>
        </w:rPr>
        <w:t>二、监督</w:t>
      </w:r>
      <w:r>
        <w:rPr>
          <w:rStyle w:val="12"/>
          <w:rFonts w:hint="eastAsia" w:ascii="黑体" w:hAnsi="黑体" w:eastAsia="黑体" w:cs="黑体"/>
          <w:b w:val="0"/>
          <w:bCs/>
          <w:color w:val="auto"/>
          <w:spacing w:val="0"/>
          <w:sz w:val="32"/>
          <w:szCs w:val="32"/>
          <w:shd w:val="clear" w:color="auto" w:fill="auto"/>
          <w:lang w:eastAsia="zh-CN"/>
        </w:rPr>
        <w:t>的主要内容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1.执法人员是否为两人以上并出具有效的执法证件；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2.执法人员着装是否规范，举止是否得体，用语是否文明；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3.检查是否认真，内容是否落实；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4.反馈问题是否准确，整改标准、时限是否明确；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5.相关执法文书是否当场下达；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6.入企活动是否超过规定次数。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Style w:val="12"/>
          <w:rFonts w:hint="eastAsia" w:ascii="黑体" w:hAnsi="黑体" w:eastAsia="黑体" w:cs="黑体"/>
          <w:b w:val="0"/>
          <w:bCs/>
          <w:color w:val="auto"/>
          <w:spacing w:val="0"/>
          <w:sz w:val="32"/>
          <w:szCs w:val="32"/>
          <w:shd w:val="clear" w:color="auto" w:fill="auto"/>
        </w:rPr>
      </w:pPr>
      <w:r>
        <w:rPr>
          <w:rStyle w:val="12"/>
          <w:rFonts w:hint="eastAsia" w:ascii="黑体" w:hAnsi="黑体" w:eastAsia="黑体" w:cs="黑体"/>
          <w:b w:val="0"/>
          <w:bCs/>
          <w:color w:val="auto"/>
          <w:spacing w:val="0"/>
          <w:sz w:val="32"/>
          <w:szCs w:val="32"/>
          <w:shd w:val="clear" w:color="auto" w:fill="auto"/>
          <w:lang w:val="en-US" w:eastAsia="zh-CN"/>
        </w:rPr>
        <w:t>三、</w:t>
      </w:r>
      <w:r>
        <w:rPr>
          <w:rStyle w:val="12"/>
          <w:rFonts w:hint="eastAsia" w:ascii="黑体" w:hAnsi="黑体" w:eastAsia="黑体" w:cs="黑体"/>
          <w:b w:val="0"/>
          <w:bCs/>
          <w:color w:val="auto"/>
          <w:spacing w:val="0"/>
          <w:sz w:val="32"/>
          <w:szCs w:val="32"/>
          <w:shd w:val="clear" w:color="auto" w:fill="auto"/>
        </w:rPr>
        <w:t>监督须知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eastAsia="zh-CN"/>
        </w:rPr>
        <w:t>监督</w:t>
      </w:r>
      <w:r>
        <w:rPr>
          <w:rFonts w:hint="eastAsia" w:ascii="仿宋_GB2312" w:hAnsi="仿宋_GB2312" w:eastAsia="仿宋_GB2312" w:cs="仿宋_GB2312"/>
          <w:color w:val="auto"/>
          <w:spacing w:val="0"/>
          <w:sz w:val="32"/>
          <w:szCs w:val="32"/>
          <w:shd w:val="clear" w:color="auto" w:fill="auto"/>
        </w:rPr>
        <w:t>人应当遵守国家法律法规，反映问题要客观真实，对所提供材料内容的真实性负责，使用真实姓名及联系地址、电话，不得捏造、歪曲事实</w:t>
      </w:r>
      <w:r>
        <w:rPr>
          <w:rFonts w:hint="eastAsia" w:ascii="仿宋_GB2312" w:hAnsi="仿宋_GB2312" w:eastAsia="仿宋_GB2312" w:cs="仿宋_GB2312"/>
          <w:color w:val="auto"/>
          <w:spacing w:val="0"/>
          <w:sz w:val="32"/>
          <w:szCs w:val="32"/>
          <w:shd w:val="clear" w:color="auto" w:fill="auto"/>
          <w:lang w:eastAsia="zh-CN"/>
        </w:rPr>
        <w:t>。</w:t>
      </w:r>
      <w:r>
        <w:rPr>
          <w:rFonts w:hint="eastAsia" w:ascii="仿宋_GB2312" w:hAnsi="仿宋_GB2312" w:eastAsia="仿宋_GB2312" w:cs="仿宋_GB2312"/>
          <w:color w:val="auto"/>
          <w:spacing w:val="0"/>
          <w:sz w:val="32"/>
          <w:szCs w:val="32"/>
          <w:shd w:val="clear" w:color="auto" w:fill="auto"/>
        </w:rPr>
        <w:t>对存在捏造事实、诬告陷害等行为，涉嫌犯罪的，将视情节轻重，移送司法机关依法处理。</w:t>
      </w:r>
      <w:r>
        <w:rPr>
          <w:rFonts w:hint="eastAsia" w:ascii="仿宋_GB2312" w:hAnsi="仿宋_GB2312" w:eastAsia="仿宋_GB2312" w:cs="仿宋_GB2312"/>
          <w:color w:val="auto"/>
          <w:spacing w:val="0"/>
          <w:sz w:val="32"/>
          <w:szCs w:val="32"/>
          <w:shd w:val="clear" w:color="auto" w:fill="auto"/>
          <w:lang w:eastAsia="zh-CN"/>
        </w:rPr>
        <w:t>监督反馈的问题调查处理后将电话告知，请保持电话畅通。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shd w:val="clear" w:color="auto" w:fill="auto"/>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shd w:val="clear" w:color="auto" w:fill="auto"/>
        </w:rPr>
      </w:pP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0" w:firstLineChars="200"/>
        <w:jc w:val="right"/>
        <w:textAlignment w:val="auto"/>
        <w:outlineLvl w:val="9"/>
        <w:rPr>
          <w:rFonts w:hint="default"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u w:val="none"/>
          <w:shd w:val="clear" w:color="auto" w:fill="auto"/>
          <w:lang w:val="en-US" w:eastAsia="zh-CN"/>
        </w:rPr>
        <w:t>长子县</w:t>
      </w:r>
      <w:r>
        <w:rPr>
          <w:rFonts w:hint="eastAsia" w:ascii="仿宋_GB2312" w:hAnsi="仿宋_GB2312" w:eastAsia="仿宋_GB2312" w:cs="仿宋_GB2312"/>
          <w:color w:val="auto"/>
          <w:sz w:val="32"/>
          <w:szCs w:val="32"/>
          <w:shd w:val="clear" w:color="auto" w:fill="auto"/>
        </w:rPr>
        <w:t>应急</w:t>
      </w:r>
      <w:r>
        <w:rPr>
          <w:rFonts w:hint="eastAsia" w:ascii="仿宋_GB2312" w:hAnsi="仿宋_GB2312" w:eastAsia="仿宋_GB2312" w:cs="仿宋_GB2312"/>
          <w:color w:val="auto"/>
          <w:sz w:val="32"/>
          <w:szCs w:val="32"/>
          <w:shd w:val="clear" w:color="auto" w:fill="auto"/>
          <w:lang w:val="en-US" w:eastAsia="zh-CN"/>
        </w:rPr>
        <w:t xml:space="preserve">管理局    </w:t>
      </w: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0" w:firstLineChars="200"/>
        <w:jc w:val="right"/>
        <w:textAlignment w:val="auto"/>
        <w:outlineLvl w:val="9"/>
        <w:rPr>
          <w:rFonts w:hint="default"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rPr>
        <w:t xml:space="preserve">                 </w:t>
      </w:r>
      <w:r>
        <w:rPr>
          <w:rFonts w:hint="eastAsia" w:ascii="仿宋_GB2312" w:hAnsi="仿宋_GB2312" w:eastAsia="仿宋_GB2312" w:cs="仿宋_GB2312"/>
          <w:color w:val="auto"/>
          <w:sz w:val="32"/>
          <w:szCs w:val="32"/>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rPr>
        <w:t xml:space="preserve">     </w:t>
      </w:r>
      <w:r>
        <w:rPr>
          <w:rFonts w:hint="eastAsia" w:ascii="仿宋_GB2312" w:hAnsi="仿宋_GB2312" w:eastAsia="仿宋_GB2312" w:cs="仿宋_GB2312"/>
          <w:color w:val="auto"/>
          <w:sz w:val="32"/>
          <w:szCs w:val="32"/>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rPr>
        <w:t xml:space="preserve">年  </w:t>
      </w:r>
      <w:r>
        <w:rPr>
          <w:rFonts w:hint="eastAsia" w:ascii="仿宋_GB2312" w:hAnsi="仿宋_GB2312" w:eastAsia="仿宋_GB2312" w:cs="仿宋_GB2312"/>
          <w:color w:val="auto"/>
          <w:sz w:val="32"/>
          <w:szCs w:val="32"/>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rPr>
        <w:t xml:space="preserve">月  </w:t>
      </w:r>
      <w:r>
        <w:rPr>
          <w:rFonts w:hint="eastAsia" w:ascii="仿宋_GB2312" w:hAnsi="仿宋_GB2312" w:eastAsia="仿宋_GB2312" w:cs="仿宋_GB2312"/>
          <w:color w:val="auto"/>
          <w:sz w:val="32"/>
          <w:szCs w:val="32"/>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rPr>
        <w:t>日</w:t>
      </w:r>
      <w:r>
        <w:rPr>
          <w:rFonts w:hint="eastAsia" w:ascii="仿宋_GB2312" w:hAnsi="仿宋_GB2312" w:eastAsia="仿宋_GB2312" w:cs="仿宋_GB2312"/>
          <w:color w:val="auto"/>
          <w:sz w:val="32"/>
          <w:szCs w:val="32"/>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方正小标宋简体" w:hAnsi="方正小标宋简体" w:eastAsia="方正小标宋简体" w:cs="方正小标宋简体"/>
          <w:color w:val="auto"/>
          <w:sz w:val="32"/>
          <w:szCs w:val="32"/>
          <w:u w:val="single"/>
          <w:shd w:val="clear" w:color="auto" w:fill="auto"/>
        </w:rPr>
      </w:pPr>
      <w:r>
        <w:rPr>
          <w:rFonts w:hint="eastAsia" w:ascii="黑体" w:hAnsi="黑体" w:eastAsia="黑体" w:cs="黑体"/>
          <w:b w:val="0"/>
          <w:bCs w:val="0"/>
          <w:color w:val="auto"/>
          <w:sz w:val="32"/>
          <w:szCs w:val="32"/>
          <w:lang w:eastAsia="zh-CN"/>
        </w:rPr>
        <w:br w:type="page"/>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bCs/>
          <w:color w:val="auto"/>
          <w:sz w:val="44"/>
          <w:szCs w:val="44"/>
          <w:shd w:val="clear" w:color="auto" w:fill="auto"/>
          <w:lang w:eastAsia="zh-CN"/>
        </w:rPr>
      </w:pPr>
      <w:r>
        <w:rPr>
          <w:rFonts w:hint="eastAsia" w:ascii="方正小标宋简体" w:hAnsi="方正小标宋简体" w:eastAsia="方正小标宋简体" w:cs="方正小标宋简体"/>
          <w:bCs/>
          <w:color w:val="auto"/>
          <w:sz w:val="44"/>
          <w:szCs w:val="44"/>
          <w:shd w:val="clear" w:color="auto" w:fill="auto"/>
          <w:lang w:val="en-US" w:eastAsia="zh-CN"/>
        </w:rPr>
        <w:t>长子县</w:t>
      </w:r>
      <w:r>
        <w:rPr>
          <w:rFonts w:hint="eastAsia" w:ascii="方正小标宋简体" w:hAnsi="方正小标宋简体" w:eastAsia="方正小标宋简体" w:cs="方正小标宋简体"/>
          <w:bCs/>
          <w:color w:val="auto"/>
          <w:sz w:val="44"/>
          <w:szCs w:val="44"/>
          <w:shd w:val="clear" w:color="auto" w:fill="auto"/>
        </w:rPr>
        <w:t>应急管理</w:t>
      </w:r>
      <w:r>
        <w:rPr>
          <w:rFonts w:hint="eastAsia" w:ascii="方正小标宋简体" w:hAnsi="方正小标宋简体" w:eastAsia="方正小标宋简体" w:cs="方正小标宋简体"/>
          <w:bCs/>
          <w:color w:val="auto"/>
          <w:sz w:val="44"/>
          <w:szCs w:val="44"/>
          <w:shd w:val="clear" w:color="auto" w:fill="auto"/>
          <w:lang w:val="en-US" w:eastAsia="zh-CN"/>
        </w:rPr>
        <w:t>局</w:t>
      </w:r>
      <w:r>
        <w:rPr>
          <w:rFonts w:hint="eastAsia" w:ascii="方正小标宋简体" w:hAnsi="方正小标宋简体" w:eastAsia="方正小标宋简体" w:cs="方正小标宋简体"/>
          <w:bCs/>
          <w:color w:val="auto"/>
          <w:sz w:val="44"/>
          <w:szCs w:val="44"/>
          <w:shd w:val="clear" w:color="auto" w:fill="auto"/>
          <w:lang w:eastAsia="zh-CN"/>
        </w:rPr>
        <w:t>入企廉政</w:t>
      </w:r>
      <w:r>
        <w:rPr>
          <w:rFonts w:hint="eastAsia" w:ascii="方正小标宋简体" w:hAnsi="方正小标宋简体" w:eastAsia="方正小标宋简体" w:cs="方正小标宋简体"/>
          <w:bCs/>
          <w:color w:val="auto"/>
          <w:sz w:val="44"/>
          <w:szCs w:val="44"/>
          <w:shd w:val="clear" w:color="auto" w:fill="auto"/>
        </w:rPr>
        <w:t>监督公示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ascii="宋体" w:hAnsi="宋体" w:eastAsia="宋体" w:cs="宋体"/>
          <w:b/>
          <w:bCs/>
          <w:color w:val="auto"/>
          <w:sz w:val="32"/>
          <w:szCs w:val="32"/>
          <w:shd w:val="clear" w:color="auto" w:fill="auto"/>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pacing w:val="0"/>
          <w:sz w:val="32"/>
          <w:szCs w:val="32"/>
          <w:u w:val="single"/>
          <w:shd w:val="clear" w:color="auto" w:fill="auto"/>
        </w:rPr>
      </w:pPr>
      <w:r>
        <w:rPr>
          <w:rFonts w:hint="eastAsia" w:ascii="仿宋_GB2312" w:hAnsi="仿宋_GB2312" w:eastAsia="仿宋_GB2312" w:cs="仿宋_GB2312"/>
          <w:color w:val="auto"/>
          <w:spacing w:val="0"/>
          <w:sz w:val="32"/>
          <w:szCs w:val="32"/>
          <w:u w:val="single"/>
          <w:shd w:val="clear" w:color="auto" w:fill="auto"/>
        </w:rPr>
        <w:t xml:space="preserve">  </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0"/>
          <w:sz w:val="32"/>
          <w:szCs w:val="32"/>
          <w:u w:val="single"/>
          <w:shd w:val="clear" w:color="auto" w:fill="auto"/>
        </w:rPr>
        <w:t xml:space="preserve"> </w:t>
      </w:r>
      <w:r>
        <w:rPr>
          <w:rFonts w:hint="eastAsia" w:ascii="仿宋_GB2312" w:hAnsi="仿宋_GB2312" w:eastAsia="仿宋_GB2312" w:cs="仿宋_GB2312"/>
          <w:color w:val="auto"/>
          <w:spacing w:val="0"/>
          <w:sz w:val="32"/>
          <w:szCs w:val="32"/>
          <w:u w:val="none"/>
          <w:shd w:val="clear" w:color="auto" w:fill="auto"/>
          <w:lang w:eastAsia="zh-CN"/>
        </w:rPr>
        <w:t>年</w:t>
      </w:r>
      <w:r>
        <w:rPr>
          <w:rFonts w:hint="eastAsia" w:ascii="仿宋_GB2312" w:hAnsi="仿宋_GB2312" w:eastAsia="仿宋_GB2312" w:cs="仿宋_GB2312"/>
          <w:color w:val="auto"/>
          <w:spacing w:val="0"/>
          <w:sz w:val="32"/>
          <w:szCs w:val="32"/>
          <w:u w:val="single"/>
          <w:shd w:val="clear" w:color="auto" w:fill="auto"/>
        </w:rPr>
        <w:t xml:space="preserve">  </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0"/>
          <w:sz w:val="32"/>
          <w:szCs w:val="32"/>
          <w:u w:val="none"/>
          <w:shd w:val="clear" w:color="auto" w:fill="auto"/>
          <w:lang w:eastAsia="zh-CN"/>
        </w:rPr>
        <w:t>月</w:t>
      </w:r>
      <w:r>
        <w:rPr>
          <w:rFonts w:hint="eastAsia" w:ascii="仿宋_GB2312" w:hAnsi="仿宋_GB2312" w:eastAsia="仿宋_GB2312" w:cs="仿宋_GB2312"/>
          <w:color w:val="auto"/>
          <w:spacing w:val="0"/>
          <w:sz w:val="32"/>
          <w:szCs w:val="32"/>
          <w:u w:val="single"/>
          <w:shd w:val="clear" w:color="auto" w:fill="auto"/>
        </w:rPr>
        <w:t xml:space="preserve"> </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0"/>
          <w:sz w:val="32"/>
          <w:szCs w:val="32"/>
          <w:u w:val="none"/>
          <w:shd w:val="clear" w:color="auto" w:fill="auto"/>
          <w:lang w:eastAsia="zh-CN"/>
        </w:rPr>
        <w:t>日，</w:t>
      </w:r>
      <w:r>
        <w:rPr>
          <w:rFonts w:hint="eastAsia" w:ascii="仿宋_GB2312" w:hAnsi="仿宋_GB2312" w:eastAsia="仿宋_GB2312" w:cs="仿宋_GB2312"/>
          <w:color w:val="auto"/>
          <w:spacing w:val="0"/>
          <w:sz w:val="32"/>
          <w:szCs w:val="32"/>
          <w:u w:val="single"/>
          <w:shd w:val="clear" w:color="auto" w:fill="auto"/>
        </w:rPr>
        <w:t xml:space="preserve">        </w:t>
      </w:r>
      <w:r>
        <w:rPr>
          <w:rFonts w:hint="eastAsia" w:ascii="仿宋_GB2312" w:hAnsi="仿宋_GB2312" w:eastAsia="仿宋_GB2312" w:cs="仿宋_GB2312"/>
          <w:color w:val="auto"/>
          <w:spacing w:val="0"/>
          <w:sz w:val="32"/>
          <w:szCs w:val="32"/>
          <w:shd w:val="clear" w:color="auto" w:fill="auto"/>
        </w:rPr>
        <w:t>应急管理局检查组</w:t>
      </w:r>
      <w:r>
        <w:rPr>
          <w:rFonts w:hint="eastAsia" w:ascii="仿宋_GB2312" w:hAnsi="仿宋_GB2312" w:eastAsia="仿宋_GB2312" w:cs="仿宋_GB2312"/>
          <w:color w:val="auto"/>
          <w:spacing w:val="0"/>
          <w:sz w:val="32"/>
          <w:szCs w:val="32"/>
          <w:shd w:val="clear" w:color="auto" w:fill="auto"/>
          <w:lang w:eastAsia="zh-CN"/>
        </w:rPr>
        <w:t>一行</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0"/>
          <w:sz w:val="32"/>
          <w:szCs w:val="32"/>
          <w:u w:val="none"/>
          <w:shd w:val="clear" w:color="auto" w:fill="auto"/>
          <w:lang w:val="en-US" w:eastAsia="zh-CN"/>
        </w:rPr>
        <w:t>人，依据《                      》</w:t>
      </w:r>
      <w:r>
        <w:rPr>
          <w:rFonts w:hint="eastAsia" w:ascii="仿宋_GB2312" w:hAnsi="仿宋_GB2312" w:eastAsia="仿宋_GB2312" w:cs="仿宋_GB2312"/>
          <w:color w:val="auto"/>
          <w:spacing w:val="0"/>
          <w:sz w:val="32"/>
          <w:szCs w:val="32"/>
          <w:shd w:val="clear" w:color="auto" w:fill="auto"/>
        </w:rPr>
        <w:t>对</w:t>
      </w:r>
      <w:r>
        <w:rPr>
          <w:rFonts w:hint="eastAsia" w:ascii="仿宋_GB2312" w:hAnsi="仿宋_GB2312" w:eastAsia="仿宋_GB2312" w:cs="仿宋_GB2312"/>
          <w:color w:val="auto"/>
          <w:spacing w:val="0"/>
          <w:sz w:val="32"/>
          <w:szCs w:val="32"/>
          <w:u w:val="single"/>
          <w:shd w:val="clear" w:color="auto" w:fill="auto"/>
        </w:rPr>
        <w:t xml:space="preserve">         </w:t>
      </w:r>
      <w:r>
        <w:rPr>
          <w:rFonts w:hint="eastAsia" w:ascii="仿宋_GB2312" w:hAnsi="仿宋_GB2312" w:eastAsia="仿宋_GB2312" w:cs="仿宋_GB2312"/>
          <w:color w:val="auto"/>
          <w:spacing w:val="0"/>
          <w:sz w:val="32"/>
          <w:szCs w:val="32"/>
          <w:shd w:val="clear" w:color="auto" w:fill="auto"/>
        </w:rPr>
        <w:t>进行检查，为进一步严肃</w:t>
      </w:r>
      <w:r>
        <w:rPr>
          <w:rFonts w:hint="eastAsia" w:ascii="仿宋_GB2312" w:hAnsi="仿宋_GB2312" w:eastAsia="仿宋_GB2312" w:cs="仿宋_GB2312"/>
          <w:color w:val="auto"/>
          <w:spacing w:val="0"/>
          <w:sz w:val="32"/>
          <w:szCs w:val="32"/>
          <w:shd w:val="clear" w:color="auto" w:fill="auto"/>
          <w:lang w:eastAsia="zh-CN"/>
        </w:rPr>
        <w:t>廉洁</w:t>
      </w:r>
      <w:r>
        <w:rPr>
          <w:rFonts w:hint="eastAsia" w:ascii="仿宋_GB2312" w:hAnsi="仿宋_GB2312" w:eastAsia="仿宋_GB2312" w:cs="仿宋_GB2312"/>
          <w:color w:val="auto"/>
          <w:spacing w:val="0"/>
          <w:sz w:val="32"/>
          <w:szCs w:val="32"/>
          <w:shd w:val="clear" w:color="auto" w:fill="auto"/>
        </w:rPr>
        <w:t>纪律，现</w:t>
      </w:r>
      <w:r>
        <w:rPr>
          <w:rFonts w:hint="eastAsia" w:ascii="仿宋_GB2312" w:hAnsi="仿宋_GB2312" w:eastAsia="仿宋_GB2312" w:cs="仿宋_GB2312"/>
          <w:color w:val="auto"/>
          <w:spacing w:val="0"/>
          <w:sz w:val="32"/>
          <w:szCs w:val="32"/>
          <w:shd w:val="clear" w:color="auto" w:fill="auto"/>
          <w:lang w:eastAsia="zh-CN"/>
        </w:rPr>
        <w:t>将监督内容、</w:t>
      </w:r>
      <w:r>
        <w:rPr>
          <w:rFonts w:hint="eastAsia" w:ascii="仿宋_GB2312" w:hAnsi="仿宋_GB2312" w:eastAsia="仿宋_GB2312" w:cs="仿宋_GB2312"/>
          <w:color w:val="auto"/>
          <w:spacing w:val="0"/>
          <w:sz w:val="32"/>
          <w:szCs w:val="32"/>
          <w:shd w:val="clear" w:color="auto" w:fill="auto"/>
        </w:rPr>
        <w:t>监督方式</w:t>
      </w:r>
      <w:r>
        <w:rPr>
          <w:rFonts w:hint="eastAsia" w:ascii="仿宋_GB2312" w:hAnsi="仿宋_GB2312" w:eastAsia="仿宋_GB2312" w:cs="仿宋_GB2312"/>
          <w:color w:val="auto"/>
          <w:spacing w:val="0"/>
          <w:sz w:val="32"/>
          <w:szCs w:val="32"/>
          <w:shd w:val="clear" w:color="auto" w:fill="auto"/>
          <w:lang w:eastAsia="zh-CN"/>
        </w:rPr>
        <w:t>及监督须知予以告示</w:t>
      </w:r>
      <w:r>
        <w:rPr>
          <w:rFonts w:hint="eastAsia" w:ascii="仿宋_GB2312" w:hAnsi="仿宋_GB2312" w:eastAsia="仿宋_GB2312" w:cs="仿宋_GB2312"/>
          <w:color w:val="auto"/>
          <w:spacing w:val="0"/>
          <w:sz w:val="32"/>
          <w:szCs w:val="32"/>
          <w:shd w:val="clear" w:color="auto" w:fill="auto"/>
        </w:rPr>
        <w:t>，欢迎广大干部群众和社会各界进行监督。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pacing w:val="0"/>
          <w:sz w:val="32"/>
          <w:szCs w:val="32"/>
          <w:shd w:val="clear" w:color="auto" w:fill="auto"/>
        </w:rPr>
      </w:pPr>
      <w:r>
        <w:rPr>
          <w:rStyle w:val="12"/>
          <w:rFonts w:hint="eastAsia" w:ascii="黑体" w:hAnsi="黑体" w:eastAsia="黑体" w:cs="黑体"/>
          <w:b w:val="0"/>
          <w:bCs/>
          <w:color w:val="auto"/>
          <w:spacing w:val="0"/>
          <w:sz w:val="32"/>
          <w:szCs w:val="32"/>
          <w:shd w:val="clear" w:color="auto" w:fill="auto"/>
          <w:lang w:eastAsia="zh-CN"/>
        </w:rPr>
        <w:t>监督</w:t>
      </w:r>
      <w:r>
        <w:rPr>
          <w:rStyle w:val="12"/>
          <w:rFonts w:hint="eastAsia" w:ascii="黑体" w:hAnsi="黑体" w:eastAsia="黑体" w:cs="黑体"/>
          <w:b w:val="0"/>
          <w:bCs/>
          <w:color w:val="auto"/>
          <w:spacing w:val="0"/>
          <w:sz w:val="32"/>
          <w:szCs w:val="32"/>
          <w:shd w:val="clear" w:color="auto" w:fill="auto"/>
        </w:rPr>
        <w:t>范围</w:t>
      </w:r>
      <w:r>
        <w:rPr>
          <w:rStyle w:val="12"/>
          <w:rFonts w:hint="eastAsia" w:ascii="黑体" w:hAnsi="黑体" w:eastAsia="黑体" w:cs="黑体"/>
          <w:b w:val="0"/>
          <w:bCs/>
          <w:color w:val="auto"/>
          <w:spacing w:val="0"/>
          <w:sz w:val="32"/>
          <w:szCs w:val="32"/>
          <w:shd w:val="clear" w:color="auto" w:fill="auto"/>
          <w:lang w:eastAsia="zh-CN"/>
        </w:rPr>
        <w:t>：</w:t>
      </w:r>
      <w:r>
        <w:rPr>
          <w:rFonts w:hint="eastAsia" w:ascii="仿宋_GB2312" w:hAnsi="仿宋_GB2312" w:eastAsia="仿宋_GB2312" w:cs="仿宋_GB2312"/>
          <w:color w:val="auto"/>
          <w:spacing w:val="0"/>
          <w:sz w:val="32"/>
          <w:szCs w:val="32"/>
          <w:shd w:val="clear" w:color="auto" w:fill="auto"/>
        </w:rPr>
        <w:t>检查组和检查人员必须遵守以下“八不准”：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outlineLvl w:val="9"/>
        <w:rPr>
          <w:rFonts w:hint="eastAsia" w:ascii="仿宋_GB2312" w:hAnsi="仿宋_GB2312" w:eastAsia="仿宋_GB2312" w:cs="仿宋_GB2312"/>
          <w:color w:val="auto"/>
          <w:spacing w:val="0"/>
          <w:sz w:val="32"/>
          <w:szCs w:val="32"/>
          <w:shd w:val="clear" w:color="auto" w:fill="auto"/>
          <w:lang w:eastAsia="zh-CN"/>
        </w:rPr>
      </w:pPr>
      <w:r>
        <w:rPr>
          <w:rFonts w:hint="eastAsia" w:ascii="楷体_GB2312" w:hAnsi="楷体_GB2312" w:eastAsia="楷体_GB2312" w:cs="楷体_GB2312"/>
          <w:b/>
          <w:bCs/>
          <w:color w:val="auto"/>
          <w:spacing w:val="0"/>
          <w:sz w:val="32"/>
          <w:szCs w:val="32"/>
          <w:shd w:val="clear" w:color="auto" w:fill="auto"/>
        </w:rPr>
        <w:t>一是</w:t>
      </w:r>
      <w:r>
        <w:rPr>
          <w:rFonts w:hint="eastAsia" w:ascii="仿宋_GB2312" w:hAnsi="仿宋_GB2312" w:eastAsia="仿宋_GB2312" w:cs="仿宋_GB2312"/>
          <w:color w:val="auto"/>
          <w:spacing w:val="0"/>
          <w:sz w:val="32"/>
          <w:szCs w:val="32"/>
          <w:shd w:val="clear" w:color="auto" w:fill="auto"/>
        </w:rPr>
        <w:t>不准利用职权和职务便利为本人、亲友及他人谋取不正当利益，不接受影响公正执法的宴请</w:t>
      </w:r>
      <w:r>
        <w:rPr>
          <w:rFonts w:hint="eastAsia" w:ascii="仿宋_GB2312" w:hAnsi="仿宋_GB2312" w:eastAsia="仿宋_GB2312" w:cs="仿宋_GB2312"/>
          <w:color w:val="auto"/>
          <w:spacing w:val="0"/>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outlineLvl w:val="9"/>
        <w:rPr>
          <w:rFonts w:hint="eastAsia" w:ascii="仿宋_GB2312" w:hAnsi="仿宋_GB2312" w:eastAsia="仿宋_GB2312" w:cs="仿宋_GB2312"/>
          <w:color w:val="auto"/>
          <w:spacing w:val="0"/>
          <w:sz w:val="32"/>
          <w:szCs w:val="32"/>
          <w:shd w:val="clear" w:color="auto" w:fill="auto"/>
          <w:lang w:eastAsia="zh-CN"/>
        </w:rPr>
      </w:pPr>
      <w:r>
        <w:rPr>
          <w:rFonts w:hint="eastAsia" w:ascii="楷体_GB2312" w:hAnsi="楷体_GB2312" w:eastAsia="楷体_GB2312" w:cs="楷体_GB2312"/>
          <w:b/>
          <w:bCs/>
          <w:color w:val="auto"/>
          <w:spacing w:val="0"/>
          <w:sz w:val="32"/>
          <w:szCs w:val="32"/>
          <w:shd w:val="clear" w:color="auto" w:fill="auto"/>
        </w:rPr>
        <w:t>二是</w:t>
      </w:r>
      <w:r>
        <w:rPr>
          <w:rFonts w:hint="eastAsia" w:ascii="仿宋_GB2312" w:hAnsi="仿宋_GB2312" w:eastAsia="仿宋_GB2312" w:cs="仿宋_GB2312"/>
          <w:color w:val="auto"/>
          <w:spacing w:val="0"/>
          <w:sz w:val="32"/>
          <w:szCs w:val="32"/>
          <w:shd w:val="clear" w:color="auto" w:fill="auto"/>
        </w:rPr>
        <w:t>不准借工作或职务之便收受和索取被检查对象的报酬、礼品、礼金</w:t>
      </w:r>
      <w:r>
        <w:rPr>
          <w:rFonts w:hint="eastAsia" w:ascii="仿宋_GB2312" w:hAnsi="仿宋_GB2312" w:eastAsia="仿宋_GB2312" w:cs="仿宋_GB2312"/>
          <w:color w:val="auto"/>
          <w:spacing w:val="0"/>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outlineLvl w:val="9"/>
        <w:rPr>
          <w:rFonts w:hint="eastAsia" w:ascii="仿宋_GB2312" w:hAnsi="仿宋_GB2312" w:eastAsia="仿宋_GB2312" w:cs="仿宋_GB2312"/>
          <w:color w:val="auto"/>
          <w:spacing w:val="0"/>
          <w:sz w:val="32"/>
          <w:szCs w:val="32"/>
          <w:shd w:val="clear" w:color="auto" w:fill="auto"/>
          <w:lang w:eastAsia="zh-CN"/>
        </w:rPr>
      </w:pPr>
      <w:r>
        <w:rPr>
          <w:rFonts w:hint="eastAsia" w:ascii="楷体_GB2312" w:hAnsi="楷体_GB2312" w:eastAsia="楷体_GB2312" w:cs="楷体_GB2312"/>
          <w:b/>
          <w:bCs/>
          <w:color w:val="auto"/>
          <w:spacing w:val="0"/>
          <w:sz w:val="32"/>
          <w:szCs w:val="32"/>
          <w:shd w:val="clear" w:color="auto" w:fill="auto"/>
        </w:rPr>
        <w:t>三是</w:t>
      </w:r>
      <w:r>
        <w:rPr>
          <w:rFonts w:hint="eastAsia" w:ascii="仿宋_GB2312" w:hAnsi="仿宋_GB2312" w:eastAsia="仿宋_GB2312" w:cs="仿宋_GB2312"/>
          <w:color w:val="auto"/>
          <w:spacing w:val="0"/>
          <w:sz w:val="32"/>
          <w:szCs w:val="32"/>
          <w:shd w:val="clear" w:color="auto" w:fill="auto"/>
        </w:rPr>
        <w:t>不准向检查对象介绍业务和推销商品</w:t>
      </w:r>
      <w:r>
        <w:rPr>
          <w:rFonts w:hint="eastAsia" w:ascii="仿宋_GB2312" w:hAnsi="仿宋_GB2312" w:eastAsia="仿宋_GB2312" w:cs="仿宋_GB2312"/>
          <w:color w:val="auto"/>
          <w:spacing w:val="0"/>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outlineLvl w:val="9"/>
        <w:rPr>
          <w:rFonts w:hint="eastAsia" w:ascii="仿宋_GB2312" w:hAnsi="仿宋_GB2312" w:eastAsia="仿宋_GB2312" w:cs="仿宋_GB2312"/>
          <w:color w:val="auto"/>
          <w:spacing w:val="0"/>
          <w:sz w:val="32"/>
          <w:szCs w:val="32"/>
          <w:shd w:val="clear" w:color="auto" w:fill="auto"/>
          <w:lang w:eastAsia="zh-CN"/>
        </w:rPr>
      </w:pPr>
      <w:r>
        <w:rPr>
          <w:rFonts w:hint="eastAsia" w:ascii="楷体_GB2312" w:hAnsi="楷体_GB2312" w:eastAsia="楷体_GB2312" w:cs="楷体_GB2312"/>
          <w:b/>
          <w:bCs/>
          <w:color w:val="auto"/>
          <w:spacing w:val="0"/>
          <w:sz w:val="32"/>
          <w:szCs w:val="32"/>
          <w:shd w:val="clear" w:color="auto" w:fill="auto"/>
        </w:rPr>
        <w:t>四是</w:t>
      </w:r>
      <w:r>
        <w:rPr>
          <w:rFonts w:hint="eastAsia" w:ascii="仿宋_GB2312" w:hAnsi="仿宋_GB2312" w:eastAsia="仿宋_GB2312" w:cs="仿宋_GB2312"/>
          <w:color w:val="auto"/>
          <w:spacing w:val="0"/>
          <w:sz w:val="32"/>
          <w:szCs w:val="32"/>
          <w:shd w:val="clear" w:color="auto" w:fill="auto"/>
        </w:rPr>
        <w:t>不准借用检查对象的资金或在被检查单位报销应由个人承担的费用</w:t>
      </w:r>
      <w:r>
        <w:rPr>
          <w:rFonts w:hint="eastAsia" w:ascii="仿宋_GB2312" w:hAnsi="仿宋_GB2312" w:eastAsia="仿宋_GB2312" w:cs="仿宋_GB2312"/>
          <w:color w:val="auto"/>
          <w:spacing w:val="0"/>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outlineLvl w:val="9"/>
        <w:rPr>
          <w:rFonts w:hint="eastAsia" w:ascii="仿宋_GB2312" w:hAnsi="仿宋_GB2312" w:eastAsia="仿宋_GB2312" w:cs="仿宋_GB2312"/>
          <w:color w:val="auto"/>
          <w:spacing w:val="0"/>
          <w:sz w:val="32"/>
          <w:szCs w:val="32"/>
          <w:shd w:val="clear" w:color="auto" w:fill="auto"/>
          <w:lang w:eastAsia="zh-CN"/>
        </w:rPr>
      </w:pPr>
      <w:r>
        <w:rPr>
          <w:rFonts w:hint="eastAsia" w:ascii="楷体_GB2312" w:hAnsi="楷体_GB2312" w:eastAsia="楷体_GB2312" w:cs="楷体_GB2312"/>
          <w:b/>
          <w:bCs/>
          <w:color w:val="auto"/>
          <w:spacing w:val="0"/>
          <w:sz w:val="32"/>
          <w:szCs w:val="32"/>
          <w:shd w:val="clear" w:color="auto" w:fill="auto"/>
        </w:rPr>
        <w:t>五是</w:t>
      </w:r>
      <w:r>
        <w:rPr>
          <w:rFonts w:hint="eastAsia" w:ascii="仿宋_GB2312" w:hAnsi="仿宋_GB2312" w:eastAsia="仿宋_GB2312" w:cs="仿宋_GB2312"/>
          <w:color w:val="auto"/>
          <w:spacing w:val="0"/>
          <w:sz w:val="32"/>
          <w:szCs w:val="32"/>
          <w:shd w:val="clear" w:color="auto" w:fill="auto"/>
        </w:rPr>
        <w:t>不准在检查期间违规接受被检查</w:t>
      </w:r>
      <w:r>
        <w:rPr>
          <w:rFonts w:hint="eastAsia" w:ascii="仿宋_GB2312" w:hAnsi="仿宋_GB2312" w:eastAsia="仿宋_GB2312" w:cs="仿宋_GB2312"/>
          <w:color w:val="auto"/>
          <w:spacing w:val="0"/>
          <w:sz w:val="32"/>
          <w:szCs w:val="32"/>
          <w:shd w:val="clear" w:color="auto" w:fill="auto"/>
          <w:lang w:val="en-US" w:eastAsia="zh-CN"/>
        </w:rPr>
        <w:t>单位</w:t>
      </w:r>
      <w:r>
        <w:rPr>
          <w:rFonts w:hint="eastAsia" w:ascii="仿宋_GB2312" w:hAnsi="仿宋_GB2312" w:eastAsia="仿宋_GB2312" w:cs="仿宋_GB2312"/>
          <w:color w:val="auto"/>
          <w:spacing w:val="0"/>
          <w:sz w:val="32"/>
          <w:szCs w:val="32"/>
          <w:shd w:val="clear" w:color="auto" w:fill="auto"/>
        </w:rPr>
        <w:t>超标准食宿接待，工作期间一律不得饮酒</w:t>
      </w:r>
      <w:r>
        <w:rPr>
          <w:rFonts w:hint="eastAsia" w:ascii="仿宋_GB2312" w:hAnsi="仿宋_GB2312" w:eastAsia="仿宋_GB2312" w:cs="仿宋_GB2312"/>
          <w:color w:val="auto"/>
          <w:spacing w:val="0"/>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outlineLvl w:val="9"/>
        <w:rPr>
          <w:rFonts w:hint="eastAsia" w:ascii="仿宋_GB2312" w:hAnsi="仿宋_GB2312" w:eastAsia="仿宋_GB2312" w:cs="仿宋_GB2312"/>
          <w:color w:val="auto"/>
          <w:spacing w:val="0"/>
          <w:sz w:val="32"/>
          <w:szCs w:val="32"/>
          <w:shd w:val="clear" w:color="auto" w:fill="auto"/>
          <w:lang w:eastAsia="zh-CN"/>
        </w:rPr>
      </w:pPr>
      <w:r>
        <w:rPr>
          <w:rFonts w:hint="eastAsia" w:ascii="楷体_GB2312" w:hAnsi="楷体_GB2312" w:eastAsia="楷体_GB2312" w:cs="楷体_GB2312"/>
          <w:b/>
          <w:bCs/>
          <w:color w:val="auto"/>
          <w:spacing w:val="0"/>
          <w:sz w:val="32"/>
          <w:szCs w:val="32"/>
          <w:shd w:val="clear" w:color="auto" w:fill="auto"/>
        </w:rPr>
        <w:t>六是</w:t>
      </w:r>
      <w:r>
        <w:rPr>
          <w:rFonts w:hint="eastAsia" w:ascii="仿宋_GB2312" w:hAnsi="仿宋_GB2312" w:eastAsia="仿宋_GB2312" w:cs="仿宋_GB2312"/>
          <w:color w:val="auto"/>
          <w:spacing w:val="0"/>
          <w:sz w:val="32"/>
          <w:szCs w:val="32"/>
          <w:shd w:val="clear" w:color="auto" w:fill="auto"/>
        </w:rPr>
        <w:t>不准在检查工作过程中接受被检查</w:t>
      </w:r>
      <w:r>
        <w:rPr>
          <w:rFonts w:hint="eastAsia" w:ascii="仿宋_GB2312" w:hAnsi="仿宋_GB2312" w:eastAsia="仿宋_GB2312" w:cs="仿宋_GB2312"/>
          <w:color w:val="auto"/>
          <w:spacing w:val="0"/>
          <w:sz w:val="32"/>
          <w:szCs w:val="32"/>
          <w:shd w:val="clear" w:color="auto" w:fill="auto"/>
          <w:lang w:eastAsia="zh-CN"/>
        </w:rPr>
        <w:t>企业</w:t>
      </w:r>
      <w:r>
        <w:rPr>
          <w:rFonts w:hint="eastAsia" w:ascii="仿宋_GB2312" w:hAnsi="仿宋_GB2312" w:eastAsia="仿宋_GB2312" w:cs="仿宋_GB2312"/>
          <w:color w:val="auto"/>
          <w:spacing w:val="0"/>
          <w:sz w:val="32"/>
          <w:szCs w:val="32"/>
          <w:shd w:val="clear" w:color="auto" w:fill="auto"/>
        </w:rPr>
        <w:t>安排的旅游观光活动</w:t>
      </w:r>
      <w:r>
        <w:rPr>
          <w:rFonts w:hint="eastAsia" w:ascii="仿宋_GB2312" w:hAnsi="仿宋_GB2312" w:eastAsia="仿宋_GB2312" w:cs="仿宋_GB2312"/>
          <w:color w:val="auto"/>
          <w:spacing w:val="0"/>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outlineLvl w:val="9"/>
        <w:rPr>
          <w:rFonts w:hint="eastAsia" w:ascii="仿宋_GB2312" w:hAnsi="仿宋_GB2312" w:eastAsia="仿宋_GB2312" w:cs="仿宋_GB2312"/>
          <w:color w:val="auto"/>
          <w:spacing w:val="0"/>
          <w:sz w:val="32"/>
          <w:szCs w:val="32"/>
          <w:shd w:val="clear" w:color="auto" w:fill="auto"/>
          <w:lang w:eastAsia="zh-CN"/>
        </w:rPr>
      </w:pPr>
      <w:r>
        <w:rPr>
          <w:rFonts w:hint="eastAsia" w:ascii="楷体_GB2312" w:hAnsi="楷体_GB2312" w:eastAsia="楷体_GB2312" w:cs="楷体_GB2312"/>
          <w:b/>
          <w:bCs/>
          <w:color w:val="auto"/>
          <w:spacing w:val="0"/>
          <w:sz w:val="32"/>
          <w:szCs w:val="32"/>
          <w:shd w:val="clear" w:color="auto" w:fill="auto"/>
        </w:rPr>
        <w:t>七是</w:t>
      </w:r>
      <w:r>
        <w:rPr>
          <w:rFonts w:hint="eastAsia" w:ascii="仿宋_GB2312" w:hAnsi="仿宋_GB2312" w:eastAsia="仿宋_GB2312" w:cs="仿宋_GB2312"/>
          <w:color w:val="auto"/>
          <w:spacing w:val="0"/>
          <w:sz w:val="32"/>
          <w:szCs w:val="32"/>
          <w:shd w:val="clear" w:color="auto" w:fill="auto"/>
        </w:rPr>
        <w:t>不准向检查人员打招呼、走后门，降低检查标准</w:t>
      </w:r>
      <w:r>
        <w:rPr>
          <w:rFonts w:hint="eastAsia" w:ascii="仿宋_GB2312" w:hAnsi="仿宋_GB2312" w:eastAsia="仿宋_GB2312" w:cs="仿宋_GB2312"/>
          <w:color w:val="auto"/>
          <w:spacing w:val="0"/>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outlineLvl w:val="9"/>
        <w:rPr>
          <w:rFonts w:hint="eastAsia" w:ascii="仿宋_GB2312" w:hAnsi="仿宋_GB2312" w:eastAsia="仿宋_GB2312" w:cs="仿宋_GB2312"/>
          <w:color w:val="auto"/>
          <w:spacing w:val="0"/>
          <w:sz w:val="32"/>
          <w:szCs w:val="32"/>
          <w:shd w:val="clear" w:color="auto" w:fill="auto"/>
          <w:lang w:eastAsia="zh-CN"/>
        </w:rPr>
      </w:pPr>
      <w:r>
        <w:rPr>
          <w:rFonts w:hint="eastAsia" w:ascii="楷体_GB2312" w:hAnsi="楷体_GB2312" w:eastAsia="楷体_GB2312" w:cs="楷体_GB2312"/>
          <w:b/>
          <w:bCs/>
          <w:color w:val="auto"/>
          <w:spacing w:val="0"/>
          <w:sz w:val="32"/>
          <w:szCs w:val="32"/>
          <w:shd w:val="clear" w:color="auto" w:fill="auto"/>
        </w:rPr>
        <w:t>八是</w:t>
      </w:r>
      <w:r>
        <w:rPr>
          <w:rFonts w:hint="eastAsia" w:ascii="仿宋_GB2312" w:hAnsi="仿宋_GB2312" w:eastAsia="仿宋_GB2312" w:cs="仿宋_GB2312"/>
          <w:color w:val="auto"/>
          <w:spacing w:val="0"/>
          <w:sz w:val="32"/>
          <w:szCs w:val="32"/>
          <w:shd w:val="clear" w:color="auto" w:fill="auto"/>
        </w:rPr>
        <w:t>不准泄露被检查</w:t>
      </w:r>
      <w:r>
        <w:rPr>
          <w:rFonts w:hint="eastAsia" w:ascii="仿宋_GB2312" w:hAnsi="仿宋_GB2312" w:eastAsia="仿宋_GB2312" w:cs="仿宋_GB2312"/>
          <w:color w:val="auto"/>
          <w:spacing w:val="0"/>
          <w:sz w:val="32"/>
          <w:szCs w:val="32"/>
          <w:shd w:val="clear" w:color="auto" w:fill="auto"/>
          <w:lang w:eastAsia="zh-CN"/>
        </w:rPr>
        <w:t>企业</w:t>
      </w:r>
      <w:r>
        <w:rPr>
          <w:rFonts w:hint="eastAsia" w:ascii="仿宋_GB2312" w:hAnsi="仿宋_GB2312" w:eastAsia="仿宋_GB2312" w:cs="仿宋_GB2312"/>
          <w:color w:val="auto"/>
          <w:spacing w:val="0"/>
          <w:sz w:val="32"/>
          <w:szCs w:val="32"/>
          <w:shd w:val="clear" w:color="auto" w:fill="auto"/>
        </w:rPr>
        <w:t>的技术和商业秘密</w:t>
      </w:r>
      <w:r>
        <w:rPr>
          <w:rFonts w:hint="eastAsia" w:ascii="仿宋_GB2312" w:hAnsi="仿宋_GB2312" w:eastAsia="仿宋_GB2312" w:cs="仿宋_GB2312"/>
          <w:color w:val="auto"/>
          <w:spacing w:val="0"/>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shd w:val="clear" w:color="auto" w:fill="auto"/>
        </w:rPr>
      </w:pPr>
      <w:r>
        <w:rPr>
          <w:rStyle w:val="12"/>
          <w:rFonts w:hint="eastAsia" w:ascii="黑体" w:hAnsi="黑体" w:eastAsia="黑体" w:cs="黑体"/>
          <w:b w:val="0"/>
          <w:bCs/>
          <w:color w:val="auto"/>
          <w:spacing w:val="0"/>
          <w:sz w:val="32"/>
          <w:szCs w:val="32"/>
          <w:shd w:val="clear" w:color="auto" w:fill="auto"/>
        </w:rPr>
        <w:t>监督须知</w:t>
      </w:r>
      <w:r>
        <w:rPr>
          <w:rStyle w:val="12"/>
          <w:rFonts w:hint="eastAsia" w:ascii="黑体" w:hAnsi="黑体" w:eastAsia="黑体" w:cs="黑体"/>
          <w:b w:val="0"/>
          <w:bCs/>
          <w:color w:val="auto"/>
          <w:spacing w:val="0"/>
          <w:sz w:val="32"/>
          <w:szCs w:val="32"/>
          <w:shd w:val="clear" w:color="auto" w:fill="auto"/>
          <w:lang w:eastAsia="zh-CN"/>
        </w:rPr>
        <w:t>：</w:t>
      </w:r>
      <w:r>
        <w:rPr>
          <w:rFonts w:hint="eastAsia" w:ascii="仿宋_GB2312" w:hAnsi="仿宋_GB2312" w:eastAsia="仿宋_GB2312" w:cs="仿宋_GB2312"/>
          <w:color w:val="auto"/>
          <w:spacing w:val="0"/>
          <w:sz w:val="32"/>
          <w:szCs w:val="32"/>
          <w:shd w:val="clear" w:color="auto" w:fill="auto"/>
        </w:rPr>
        <w:t>举报人应当遵守国家法律法规，反映问题要客观真实，对所提供材料内容的真实性负责，使用真实姓名及联系地址、电话，不得捏造、歪曲事实；不得煽动、串联、胁迫、诱使他人举报。对存在捏造事实、诬告陷害等行为，涉嫌犯罪的，将视情节轻重，移送司法机关依法处理</w:t>
      </w:r>
      <w:r>
        <w:rPr>
          <w:rFonts w:hint="eastAsia" w:ascii="仿宋_GB2312" w:hAnsi="仿宋_GB2312" w:eastAsia="仿宋_GB2312" w:cs="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color w:val="auto"/>
          <w:sz w:val="32"/>
          <w:szCs w:val="32"/>
          <w:shd w:val="clear" w:color="auto" w:fill="auto"/>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color w:val="auto"/>
          <w:sz w:val="32"/>
          <w:szCs w:val="32"/>
          <w:shd w:val="clear" w:color="auto" w:fill="auto"/>
        </w:rPr>
      </w:pP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0" w:firstLineChars="200"/>
        <w:jc w:val="right"/>
        <w:textAlignment w:val="auto"/>
        <w:outlineLvl w:val="9"/>
        <w:rPr>
          <w:rFonts w:hint="default"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rPr>
        <w:t xml:space="preserve">         </w:t>
      </w:r>
      <w:r>
        <w:rPr>
          <w:rFonts w:hint="eastAsia" w:ascii="仿宋_GB2312" w:hAnsi="仿宋_GB2312" w:eastAsia="仿宋_GB2312" w:cs="仿宋_GB2312"/>
          <w:color w:val="auto"/>
          <w:sz w:val="32"/>
          <w:szCs w:val="32"/>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rPr>
        <w:t xml:space="preserve"> </w:t>
      </w:r>
      <w:r>
        <w:rPr>
          <w:rFonts w:hint="eastAsia" w:ascii="仿宋_GB2312" w:hAnsi="仿宋_GB2312" w:eastAsia="仿宋_GB2312" w:cs="仿宋_GB2312"/>
          <w:color w:val="auto"/>
          <w:sz w:val="32"/>
          <w:szCs w:val="32"/>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rPr>
        <w:t xml:space="preserve">  </w:t>
      </w:r>
      <w:r>
        <w:rPr>
          <w:rFonts w:hint="eastAsia" w:ascii="仿宋_GB2312" w:hAnsi="仿宋_GB2312" w:eastAsia="仿宋_GB2312" w:cs="仿宋_GB2312"/>
          <w:color w:val="auto"/>
          <w:sz w:val="32"/>
          <w:szCs w:val="32"/>
          <w:shd w:val="clear" w:color="auto" w:fill="auto"/>
          <w:lang w:val="en-US" w:eastAsia="zh-CN"/>
        </w:rPr>
        <w:t xml:space="preserve">         长子县</w:t>
      </w:r>
      <w:r>
        <w:rPr>
          <w:rFonts w:hint="eastAsia" w:ascii="仿宋_GB2312" w:hAnsi="仿宋_GB2312" w:eastAsia="仿宋_GB2312" w:cs="仿宋_GB2312"/>
          <w:color w:val="auto"/>
          <w:sz w:val="32"/>
          <w:szCs w:val="32"/>
          <w:shd w:val="clear" w:color="auto" w:fill="auto"/>
        </w:rPr>
        <w:t>应急</w:t>
      </w:r>
      <w:r>
        <w:rPr>
          <w:rFonts w:hint="eastAsia" w:ascii="仿宋_GB2312" w:hAnsi="仿宋_GB2312" w:eastAsia="仿宋_GB2312" w:cs="仿宋_GB2312"/>
          <w:color w:val="auto"/>
          <w:sz w:val="32"/>
          <w:szCs w:val="32"/>
          <w:shd w:val="clear" w:color="auto" w:fill="auto"/>
          <w:lang w:val="en-US" w:eastAsia="zh-CN"/>
        </w:rPr>
        <w:t xml:space="preserve">管理局    </w:t>
      </w: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0" w:firstLineChars="200"/>
        <w:jc w:val="right"/>
        <w:textAlignment w:val="auto"/>
        <w:outlineLvl w:val="9"/>
        <w:rPr>
          <w:rFonts w:hint="default"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rPr>
        <w:t xml:space="preserve">                 </w:t>
      </w:r>
      <w:r>
        <w:rPr>
          <w:rFonts w:hint="eastAsia" w:ascii="仿宋_GB2312" w:hAnsi="仿宋_GB2312" w:eastAsia="仿宋_GB2312" w:cs="仿宋_GB2312"/>
          <w:color w:val="auto"/>
          <w:sz w:val="32"/>
          <w:szCs w:val="32"/>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rPr>
        <w:t xml:space="preserve">     </w:t>
      </w:r>
      <w:r>
        <w:rPr>
          <w:rFonts w:hint="eastAsia" w:ascii="仿宋_GB2312" w:hAnsi="仿宋_GB2312" w:eastAsia="仿宋_GB2312" w:cs="仿宋_GB2312"/>
          <w:color w:val="auto"/>
          <w:sz w:val="32"/>
          <w:szCs w:val="32"/>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rPr>
        <w:t>年   月   日</w:t>
      </w:r>
      <w:r>
        <w:rPr>
          <w:rFonts w:hint="eastAsia" w:ascii="仿宋_GB2312" w:hAnsi="仿宋_GB2312" w:eastAsia="仿宋_GB2312" w:cs="仿宋_GB2312"/>
          <w:color w:val="auto"/>
          <w:sz w:val="32"/>
          <w:szCs w:val="32"/>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黑体" w:eastAsia="方正小标宋简体"/>
          <w:color w:val="auto"/>
          <w:sz w:val="44"/>
          <w:szCs w:val="44"/>
          <w:lang w:eastAsia="zh-CN"/>
        </w:rPr>
      </w:pPr>
    </w:p>
    <w:p>
      <w:pPr>
        <w:keepNext w:val="0"/>
        <w:keepLines w:val="0"/>
        <w:pageBreakBefore w:val="0"/>
        <w:wordWrap/>
        <w:overflowPunct/>
        <w:topLinePunct w:val="0"/>
        <w:bidi w:val="0"/>
        <w:spacing w:line="600" w:lineRule="exact"/>
        <w:jc w:val="center"/>
        <w:textAlignment w:val="auto"/>
        <w:outlineLvl w:val="0"/>
        <w:rPr>
          <w:rFonts w:hint="eastAsia" w:ascii="方正小标宋简体" w:hAnsi="黑体" w:eastAsia="方正小标宋简体"/>
          <w:color w:val="auto"/>
          <w:sz w:val="44"/>
          <w:szCs w:val="44"/>
          <w:lang w:eastAsia="zh-CN"/>
        </w:rPr>
      </w:pPr>
    </w:p>
    <w:p>
      <w:pPr>
        <w:keepNext w:val="0"/>
        <w:keepLines w:val="0"/>
        <w:pageBreakBefore w:val="0"/>
        <w:wordWrap/>
        <w:overflowPunct/>
        <w:topLinePunct w:val="0"/>
        <w:bidi w:val="0"/>
        <w:spacing w:line="600" w:lineRule="exact"/>
        <w:jc w:val="center"/>
        <w:textAlignment w:val="auto"/>
        <w:outlineLvl w:val="0"/>
        <w:rPr>
          <w:rFonts w:hint="eastAsia" w:ascii="方正小标宋简体" w:hAnsi="黑体" w:eastAsia="方正小标宋简体"/>
          <w:color w:val="auto"/>
          <w:sz w:val="44"/>
          <w:szCs w:val="44"/>
          <w:lang w:eastAsia="zh-CN"/>
        </w:rPr>
      </w:pPr>
    </w:p>
    <w:p>
      <w:pPr>
        <w:keepNext w:val="0"/>
        <w:keepLines w:val="0"/>
        <w:pageBreakBefore w:val="0"/>
        <w:wordWrap/>
        <w:overflowPunct/>
        <w:topLinePunct w:val="0"/>
        <w:bidi w:val="0"/>
        <w:spacing w:line="600" w:lineRule="exact"/>
        <w:jc w:val="center"/>
        <w:textAlignment w:val="auto"/>
        <w:outlineLvl w:val="0"/>
        <w:rPr>
          <w:rFonts w:hint="eastAsia" w:ascii="方正小标宋简体" w:hAnsi="黑体" w:eastAsia="方正小标宋简体"/>
          <w:color w:val="auto"/>
          <w:sz w:val="44"/>
          <w:szCs w:val="44"/>
          <w:lang w:eastAsia="zh-CN"/>
        </w:rPr>
      </w:pPr>
    </w:p>
    <w:p>
      <w:pPr>
        <w:keepNext w:val="0"/>
        <w:keepLines w:val="0"/>
        <w:pageBreakBefore w:val="0"/>
        <w:wordWrap/>
        <w:overflowPunct/>
        <w:topLinePunct w:val="0"/>
        <w:bidi w:val="0"/>
        <w:spacing w:line="600" w:lineRule="exact"/>
        <w:jc w:val="center"/>
        <w:textAlignment w:val="auto"/>
        <w:outlineLvl w:val="0"/>
        <w:rPr>
          <w:rFonts w:hint="eastAsia" w:ascii="方正小标宋简体" w:hAnsi="黑体" w:eastAsia="方正小标宋简体"/>
          <w:color w:val="auto"/>
          <w:sz w:val="44"/>
          <w:szCs w:val="44"/>
          <w:lang w:eastAsia="zh-CN"/>
        </w:rPr>
      </w:pPr>
    </w:p>
    <w:p>
      <w:pPr>
        <w:keepNext w:val="0"/>
        <w:keepLines w:val="0"/>
        <w:pageBreakBefore w:val="0"/>
        <w:wordWrap/>
        <w:overflowPunct/>
        <w:topLinePunct w:val="0"/>
        <w:bidi w:val="0"/>
        <w:spacing w:line="600" w:lineRule="exact"/>
        <w:jc w:val="center"/>
        <w:textAlignment w:val="auto"/>
        <w:outlineLvl w:val="0"/>
        <w:rPr>
          <w:rFonts w:hint="eastAsia" w:ascii="方正小标宋简体" w:hAnsi="黑体" w:eastAsia="方正小标宋简体"/>
          <w:color w:val="auto"/>
          <w:sz w:val="44"/>
          <w:szCs w:val="44"/>
          <w:lang w:eastAsia="zh-CN"/>
        </w:rPr>
      </w:pPr>
    </w:p>
    <w:p>
      <w:pPr>
        <w:keepNext w:val="0"/>
        <w:keepLines w:val="0"/>
        <w:pageBreakBefore w:val="0"/>
        <w:wordWrap/>
        <w:overflowPunct/>
        <w:topLinePunct w:val="0"/>
        <w:bidi w:val="0"/>
        <w:spacing w:line="600" w:lineRule="exact"/>
        <w:jc w:val="center"/>
        <w:textAlignment w:val="auto"/>
        <w:outlineLvl w:val="0"/>
        <w:rPr>
          <w:rFonts w:hint="eastAsia" w:ascii="方正小标宋简体" w:hAnsi="黑体" w:eastAsia="方正小标宋简体"/>
          <w:color w:val="auto"/>
          <w:sz w:val="44"/>
          <w:szCs w:val="44"/>
          <w:lang w:eastAsia="zh-CN"/>
        </w:rPr>
      </w:pPr>
    </w:p>
    <w:p>
      <w:pPr>
        <w:keepNext w:val="0"/>
        <w:keepLines w:val="0"/>
        <w:pageBreakBefore w:val="0"/>
        <w:wordWrap/>
        <w:overflowPunct/>
        <w:topLinePunct w:val="0"/>
        <w:bidi w:val="0"/>
        <w:spacing w:line="600" w:lineRule="exact"/>
        <w:jc w:val="center"/>
        <w:textAlignment w:val="auto"/>
        <w:outlineLvl w:val="0"/>
        <w:rPr>
          <w:rFonts w:hint="eastAsia" w:ascii="方正小标宋简体" w:hAnsi="黑体" w:eastAsia="方正小标宋简体"/>
          <w:color w:val="auto"/>
          <w:sz w:val="44"/>
          <w:szCs w:val="44"/>
          <w:lang w:eastAsia="zh-CN"/>
        </w:rPr>
      </w:pPr>
    </w:p>
    <w:p>
      <w:pPr>
        <w:keepNext w:val="0"/>
        <w:keepLines w:val="0"/>
        <w:pageBreakBefore w:val="0"/>
        <w:wordWrap/>
        <w:overflowPunct/>
        <w:topLinePunct w:val="0"/>
        <w:bidi w:val="0"/>
        <w:spacing w:line="600" w:lineRule="exact"/>
        <w:jc w:val="center"/>
        <w:textAlignment w:val="auto"/>
        <w:outlineLvl w:val="0"/>
        <w:rPr>
          <w:rFonts w:hint="eastAsia" w:ascii="方正小标宋简体" w:hAnsi="黑体" w:eastAsia="方正小标宋简体"/>
          <w:color w:val="auto"/>
          <w:sz w:val="44"/>
          <w:szCs w:val="44"/>
          <w:lang w:eastAsia="zh-CN"/>
        </w:rPr>
      </w:pPr>
    </w:p>
    <w:p>
      <w:pPr>
        <w:keepNext w:val="0"/>
        <w:keepLines w:val="0"/>
        <w:pageBreakBefore w:val="0"/>
        <w:wordWrap/>
        <w:overflowPunct/>
        <w:topLinePunct w:val="0"/>
        <w:bidi w:val="0"/>
        <w:spacing w:line="600" w:lineRule="exact"/>
        <w:jc w:val="center"/>
        <w:textAlignment w:val="auto"/>
        <w:outlineLvl w:val="0"/>
        <w:rPr>
          <w:rFonts w:hint="eastAsia" w:ascii="方正小标宋简体" w:hAnsi="黑体" w:eastAsia="方正小标宋简体"/>
          <w:color w:val="auto"/>
          <w:sz w:val="44"/>
          <w:szCs w:val="44"/>
          <w:lang w:eastAsia="zh-CN"/>
        </w:rPr>
      </w:pPr>
    </w:p>
    <w:p>
      <w:pPr>
        <w:keepNext w:val="0"/>
        <w:keepLines w:val="0"/>
        <w:pageBreakBefore w:val="0"/>
        <w:wordWrap/>
        <w:overflowPunct/>
        <w:topLinePunct w:val="0"/>
        <w:bidi w:val="0"/>
        <w:spacing w:line="600" w:lineRule="exact"/>
        <w:jc w:val="center"/>
        <w:textAlignment w:val="auto"/>
        <w:outlineLvl w:val="0"/>
        <w:rPr>
          <w:rFonts w:hint="eastAsia" w:ascii="方正小标宋简体" w:hAnsi="黑体" w:eastAsia="方正小标宋简体"/>
          <w:color w:val="auto"/>
          <w:sz w:val="44"/>
          <w:szCs w:val="44"/>
          <w:lang w:eastAsia="zh-CN"/>
        </w:rPr>
      </w:pPr>
    </w:p>
    <w:p>
      <w:pPr>
        <w:keepNext w:val="0"/>
        <w:keepLines w:val="0"/>
        <w:pageBreakBefore w:val="0"/>
        <w:wordWrap/>
        <w:overflowPunct/>
        <w:topLinePunct w:val="0"/>
        <w:bidi w:val="0"/>
        <w:spacing w:line="600" w:lineRule="exact"/>
        <w:jc w:val="center"/>
        <w:textAlignment w:val="auto"/>
        <w:outlineLvl w:val="0"/>
        <w:rPr>
          <w:rFonts w:hint="eastAsia" w:ascii="方正小标宋简体" w:hAnsi="黑体" w:eastAsia="方正小标宋简体"/>
          <w:color w:val="auto"/>
          <w:sz w:val="44"/>
          <w:szCs w:val="44"/>
          <w:lang w:eastAsia="zh-CN"/>
        </w:rPr>
      </w:pPr>
    </w:p>
    <w:p>
      <w:pPr>
        <w:keepNext w:val="0"/>
        <w:keepLines w:val="0"/>
        <w:pageBreakBefore w:val="0"/>
        <w:wordWrap/>
        <w:overflowPunct/>
        <w:topLinePunct w:val="0"/>
        <w:bidi w:val="0"/>
        <w:spacing w:line="600" w:lineRule="exact"/>
        <w:jc w:val="center"/>
        <w:textAlignment w:val="auto"/>
        <w:outlineLvl w:val="0"/>
        <w:rPr>
          <w:rFonts w:hint="eastAsia" w:ascii="方正小标宋简体" w:hAnsi="黑体" w:eastAsia="方正小标宋简体"/>
          <w:color w:val="auto"/>
          <w:sz w:val="44"/>
          <w:szCs w:val="44"/>
          <w:lang w:eastAsia="zh-CN"/>
        </w:rPr>
      </w:pPr>
    </w:p>
    <w:p>
      <w:pPr>
        <w:pStyle w:val="14"/>
        <w:rPr>
          <w:rFonts w:hint="eastAsia"/>
          <w:lang w:eastAsia="zh-CN"/>
        </w:rPr>
      </w:pP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黑体" w:eastAsia="方正小标宋简体"/>
          <w:color w:val="auto"/>
          <w:sz w:val="44"/>
          <w:szCs w:val="44"/>
          <w:lang w:eastAsia="zh-CN"/>
        </w:rPr>
      </w:pPr>
      <w:r>
        <w:rPr>
          <w:rFonts w:hint="eastAsia" w:ascii="方正小标宋简体" w:hAnsi="方正小标宋简体" w:eastAsia="方正小标宋简体" w:cs="方正小标宋简体"/>
          <w:bCs/>
          <w:color w:val="auto"/>
          <w:sz w:val="44"/>
          <w:szCs w:val="44"/>
          <w:shd w:val="clear" w:color="auto" w:fill="auto"/>
          <w:lang w:eastAsia="zh-CN"/>
        </w:rPr>
        <w:t>入企检查监督反馈卡</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0"/>
        <w:rPr>
          <w:rFonts w:hint="eastAsia" w:ascii="仿宋_GB2312" w:hAnsi="仿宋_GB2312" w:eastAsia="仿宋_GB2312" w:cs="仿宋_GB2312"/>
          <w:color w:val="auto"/>
          <w:sz w:val="32"/>
          <w:szCs w:val="32"/>
          <w:u w:val="single"/>
          <w:lang w:eastAsia="zh-CN"/>
        </w:rPr>
      </w:pPr>
      <w:r>
        <w:rPr>
          <w:rFonts w:hint="eastAsia" w:ascii="仿宋_GB2312" w:hAnsi="仿宋_GB2312" w:eastAsia="仿宋_GB2312" w:cs="仿宋_GB2312"/>
          <w:color w:val="auto"/>
          <w:sz w:val="32"/>
          <w:szCs w:val="32"/>
          <w:lang w:eastAsia="zh-CN"/>
        </w:rPr>
        <w:t>检查单位：</w:t>
      </w:r>
      <w:r>
        <w:rPr>
          <w:rFonts w:hint="eastAsia" w:ascii="仿宋_GB2312" w:hAnsi="仿宋_GB2312" w:eastAsia="仿宋_GB2312" w:cs="仿宋_GB2312"/>
          <w:color w:val="auto"/>
          <w:sz w:val="32"/>
          <w:szCs w:val="32"/>
          <w:u w:val="single"/>
          <w:lang w:eastAsia="zh-CN"/>
        </w:rPr>
        <w:tab/>
      </w:r>
      <w:r>
        <w:rPr>
          <w:rFonts w:hint="eastAsia" w:ascii="仿宋_GB2312" w:hAnsi="仿宋_GB2312" w:eastAsia="仿宋_GB2312" w:cs="仿宋_GB2312"/>
          <w:color w:val="auto"/>
          <w:sz w:val="32"/>
          <w:szCs w:val="32"/>
          <w:u w:val="single"/>
          <w:lang w:eastAsia="zh-CN"/>
        </w:rPr>
        <w:tab/>
      </w:r>
      <w:r>
        <w:rPr>
          <w:rFonts w:hint="eastAsia" w:ascii="仿宋_GB2312" w:hAnsi="仿宋_GB2312" w:eastAsia="仿宋_GB2312" w:cs="仿宋_GB2312"/>
          <w:color w:val="auto"/>
          <w:sz w:val="32"/>
          <w:szCs w:val="32"/>
          <w:u w:val="single"/>
          <w:lang w:eastAsia="zh-CN"/>
        </w:rPr>
        <w:tab/>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eastAsia="zh-CN"/>
        </w:rPr>
        <w:t>检查日期：</w:t>
      </w:r>
      <w:r>
        <w:rPr>
          <w:rFonts w:hint="eastAsia" w:ascii="仿宋_GB2312" w:hAnsi="仿宋_GB2312" w:eastAsia="仿宋_GB2312" w:cs="仿宋_GB2312"/>
          <w:color w:val="auto"/>
          <w:sz w:val="32"/>
          <w:szCs w:val="32"/>
          <w:u w:val="single"/>
          <w:lang w:eastAsia="zh-CN"/>
        </w:rPr>
        <w:tab/>
      </w:r>
      <w:r>
        <w:rPr>
          <w:rFonts w:hint="eastAsia" w:ascii="仿宋_GB2312" w:hAnsi="仿宋_GB2312" w:eastAsia="仿宋_GB2312" w:cs="仿宋_GB2312"/>
          <w:color w:val="auto"/>
          <w:sz w:val="32"/>
          <w:szCs w:val="32"/>
          <w:u w:val="single"/>
          <w:lang w:eastAsia="zh-CN"/>
        </w:rPr>
        <w:tab/>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eastAsia="zh-CN"/>
        </w:rPr>
        <w:tab/>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检查类型：□执法检查</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□日常巡查</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□重要时段特殊事项督查</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□服务指导</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□其他</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ab/>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0"/>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eastAsia="zh-CN"/>
        </w:rPr>
        <w:t>被检查单位：</w:t>
      </w:r>
      <w:r>
        <w:rPr>
          <w:rFonts w:hint="eastAsia" w:ascii="仿宋_GB2312" w:hAnsi="仿宋_GB2312" w:eastAsia="仿宋_GB2312" w:cs="仿宋_GB2312"/>
          <w:color w:val="auto"/>
          <w:sz w:val="32"/>
          <w:szCs w:val="32"/>
          <w:u w:val="single"/>
          <w:lang w:eastAsia="zh-CN"/>
        </w:rPr>
        <w:tab/>
      </w:r>
      <w:r>
        <w:rPr>
          <w:rFonts w:hint="eastAsia" w:ascii="仿宋_GB2312" w:hAnsi="仿宋_GB2312" w:eastAsia="仿宋_GB2312" w:cs="仿宋_GB2312"/>
          <w:color w:val="auto"/>
          <w:sz w:val="32"/>
          <w:szCs w:val="32"/>
          <w:u w:val="single"/>
          <w:lang w:eastAsia="zh-CN"/>
        </w:rPr>
        <w:tab/>
      </w:r>
      <w:r>
        <w:rPr>
          <w:rFonts w:hint="eastAsia" w:ascii="仿宋_GB2312" w:hAnsi="仿宋_GB2312" w:eastAsia="仿宋_GB2312" w:cs="仿宋_GB2312"/>
          <w:color w:val="auto"/>
          <w:sz w:val="32"/>
          <w:szCs w:val="32"/>
          <w:u w:val="single"/>
          <w:lang w:eastAsia="zh-CN"/>
        </w:rPr>
        <w:tab/>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0"/>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eastAsia="zh-CN"/>
        </w:rPr>
        <w:t>检查人员：</w:t>
      </w:r>
      <w:r>
        <w:rPr>
          <w:rFonts w:hint="eastAsia" w:ascii="仿宋_GB2312" w:hAnsi="仿宋_GB2312" w:eastAsia="仿宋_GB2312" w:cs="仿宋_GB2312"/>
          <w:color w:val="auto"/>
          <w:sz w:val="32"/>
          <w:szCs w:val="32"/>
          <w:u w:val="single"/>
          <w:lang w:eastAsia="zh-CN"/>
        </w:rPr>
        <w:tab/>
      </w:r>
      <w:r>
        <w:rPr>
          <w:rFonts w:hint="eastAsia" w:ascii="仿宋_GB2312" w:hAnsi="仿宋_GB2312" w:eastAsia="仿宋_GB2312" w:cs="仿宋_GB2312"/>
          <w:color w:val="auto"/>
          <w:sz w:val="32"/>
          <w:szCs w:val="32"/>
          <w:u w:val="single"/>
          <w:lang w:eastAsia="zh-CN"/>
        </w:rPr>
        <w:tab/>
      </w:r>
      <w:r>
        <w:rPr>
          <w:rFonts w:hint="eastAsia" w:ascii="仿宋_GB2312" w:hAnsi="仿宋_GB2312" w:eastAsia="仿宋_GB2312" w:cs="仿宋_GB2312"/>
          <w:color w:val="auto"/>
          <w:sz w:val="32"/>
          <w:szCs w:val="32"/>
          <w:u w:val="single"/>
          <w:lang w:eastAsia="zh-CN"/>
        </w:rPr>
        <w:tab/>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1920" w:hanging="1920" w:hangingChars="600"/>
        <w:jc w:val="both"/>
        <w:textAlignment w:val="auto"/>
        <w:outlineLvl w:val="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eastAsia="zh-CN"/>
        </w:rPr>
        <w:t>随行专家：</w:t>
      </w:r>
      <w:r>
        <w:rPr>
          <w:rFonts w:hint="eastAsia" w:ascii="仿宋_GB2312" w:hAnsi="仿宋_GB2312" w:eastAsia="仿宋_GB2312" w:cs="仿宋_GB2312"/>
          <w:color w:val="auto"/>
          <w:sz w:val="32"/>
          <w:szCs w:val="32"/>
          <w:u w:val="single"/>
          <w:lang w:eastAsia="zh-CN"/>
        </w:rPr>
        <w:tab/>
      </w:r>
      <w:r>
        <w:rPr>
          <w:rFonts w:hint="eastAsia" w:ascii="仿宋_GB2312" w:hAnsi="仿宋_GB2312" w:eastAsia="仿宋_GB2312" w:cs="仿宋_GB2312"/>
          <w:color w:val="auto"/>
          <w:sz w:val="32"/>
          <w:szCs w:val="32"/>
          <w:u w:val="single"/>
          <w:lang w:eastAsia="zh-CN"/>
        </w:rPr>
        <w:tab/>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1920" w:hanging="1320" w:hangingChars="600"/>
        <w:jc w:val="both"/>
        <w:textAlignment w:val="auto"/>
        <w:outlineLvl w:val="0"/>
        <w:rPr>
          <w:rFonts w:hint="eastAsia" w:ascii="仿宋_GB2312" w:hAnsi="仿宋_GB2312" w:eastAsia="仿宋_GB2312" w:cs="仿宋_GB2312"/>
          <w:color w:val="auto"/>
          <w:sz w:val="22"/>
          <w:szCs w:val="22"/>
          <w:u w:val="single"/>
          <w:lang w:val="en-US" w:eastAsia="zh-CN"/>
        </w:rPr>
      </w:pPr>
    </w:p>
    <w:tbl>
      <w:tblPr>
        <w:tblStyle w:val="9"/>
        <w:tblW w:w="87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01"/>
        <w:gridCol w:w="2115"/>
        <w:gridCol w:w="1503"/>
        <w:gridCol w:w="2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62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A0A0A"/>
                <w:sz w:val="28"/>
                <w:szCs w:val="28"/>
                <w:u w:val="none"/>
              </w:rPr>
            </w:pPr>
            <w:r>
              <w:rPr>
                <w:rFonts w:hint="eastAsia" w:ascii="仿宋_GB2312" w:hAnsi="仿宋_GB2312" w:eastAsia="仿宋_GB2312" w:cs="仿宋_GB2312"/>
                <w:b/>
                <w:bCs/>
                <w:i w:val="0"/>
                <w:iCs w:val="0"/>
                <w:color w:val="0A0A0A"/>
                <w:kern w:val="0"/>
                <w:sz w:val="28"/>
                <w:szCs w:val="28"/>
                <w:u w:val="none"/>
                <w:lang w:val="en-US" w:eastAsia="zh-CN" w:bidi="ar"/>
              </w:rPr>
              <w:t>监督内容</w:t>
            </w:r>
          </w:p>
        </w:tc>
        <w:tc>
          <w:tcPr>
            <w:tcW w:w="2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A0A0A"/>
                <w:sz w:val="28"/>
                <w:szCs w:val="28"/>
                <w:u w:val="none"/>
              </w:rPr>
            </w:pPr>
            <w:r>
              <w:rPr>
                <w:rFonts w:hint="eastAsia" w:ascii="仿宋_GB2312" w:hAnsi="仿宋_GB2312" w:eastAsia="仿宋_GB2312" w:cs="仿宋_GB2312"/>
                <w:b/>
                <w:bCs/>
                <w:i w:val="0"/>
                <w:iCs w:val="0"/>
                <w:color w:val="0A0A0A"/>
                <w:kern w:val="0"/>
                <w:sz w:val="28"/>
                <w:szCs w:val="28"/>
                <w:u w:val="none"/>
                <w:lang w:val="en-US" w:eastAsia="zh-CN" w:bidi="ar"/>
              </w:rPr>
              <w:t>是否存在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jc w:val="center"/>
        </w:trPr>
        <w:tc>
          <w:tcPr>
            <w:tcW w:w="62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A0A0A"/>
                <w:sz w:val="24"/>
                <w:szCs w:val="24"/>
                <w:u w:val="none"/>
              </w:rPr>
            </w:pPr>
            <w:r>
              <w:rPr>
                <w:rFonts w:hint="eastAsia" w:ascii="仿宋_GB2312" w:hAnsi="仿宋_GB2312" w:eastAsia="仿宋_GB2312" w:cs="仿宋_GB2312"/>
                <w:i w:val="0"/>
                <w:iCs w:val="0"/>
                <w:color w:val="0A0A0A"/>
                <w:kern w:val="0"/>
                <w:sz w:val="24"/>
                <w:szCs w:val="24"/>
                <w:u w:val="none"/>
                <w:lang w:val="en-US" w:eastAsia="zh-CN" w:bidi="ar"/>
              </w:rPr>
              <w:t>一、若是执法检查，是否两人以上执法，并着执法服装，出示执法证件，用语是否文明。</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jc w:val="center"/>
        </w:trPr>
        <w:tc>
          <w:tcPr>
            <w:tcW w:w="62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A0A0A"/>
                <w:sz w:val="24"/>
                <w:szCs w:val="24"/>
                <w:u w:val="none"/>
              </w:rPr>
            </w:pPr>
            <w:r>
              <w:rPr>
                <w:rFonts w:hint="eastAsia" w:ascii="仿宋_GB2312" w:hAnsi="仿宋_GB2312" w:eastAsia="仿宋_GB2312" w:cs="仿宋_GB2312"/>
                <w:i w:val="0"/>
                <w:iCs w:val="0"/>
                <w:color w:val="0A0A0A"/>
                <w:kern w:val="0"/>
                <w:sz w:val="24"/>
                <w:szCs w:val="24"/>
                <w:u w:val="none"/>
                <w:lang w:val="en-US" w:eastAsia="zh-CN" w:bidi="ar"/>
              </w:rPr>
              <w:t>二、检查是否认真，内容是否落实；反馈问题是否准确，整改标准、时限是否明确。</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jc w:val="center"/>
        </w:trPr>
        <w:tc>
          <w:tcPr>
            <w:tcW w:w="62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A0A0A"/>
                <w:sz w:val="24"/>
                <w:szCs w:val="24"/>
                <w:u w:val="none"/>
              </w:rPr>
            </w:pPr>
            <w:r>
              <w:rPr>
                <w:rFonts w:hint="eastAsia" w:ascii="仿宋_GB2312" w:hAnsi="仿宋_GB2312" w:eastAsia="仿宋_GB2312" w:cs="仿宋_GB2312"/>
                <w:i w:val="0"/>
                <w:iCs w:val="0"/>
                <w:color w:val="0A0A0A"/>
                <w:kern w:val="0"/>
                <w:sz w:val="24"/>
                <w:szCs w:val="24"/>
                <w:u w:val="none"/>
                <w:lang w:val="en-US" w:eastAsia="zh-CN" w:bidi="ar"/>
              </w:rPr>
              <w:t>三、文书是否当场下达，本次入企活动是该机关本年度内第几次入企检查，是否超过你公司最高检查频次。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jc w:val="center"/>
        </w:trPr>
        <w:tc>
          <w:tcPr>
            <w:tcW w:w="62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A0A0A"/>
                <w:sz w:val="24"/>
                <w:szCs w:val="24"/>
                <w:u w:val="none"/>
              </w:rPr>
            </w:pPr>
            <w:r>
              <w:rPr>
                <w:rFonts w:hint="eastAsia" w:ascii="仿宋_GB2312" w:hAnsi="仿宋_GB2312" w:eastAsia="仿宋_GB2312" w:cs="仿宋_GB2312"/>
                <w:i w:val="0"/>
                <w:iCs w:val="0"/>
                <w:color w:val="0A0A0A"/>
                <w:kern w:val="0"/>
                <w:sz w:val="24"/>
                <w:szCs w:val="24"/>
                <w:u w:val="none"/>
                <w:lang w:val="en-US" w:eastAsia="zh-CN" w:bidi="ar"/>
              </w:rPr>
              <w:t>四、是否利用职权和职务便利为本人、亲友及他人谋取正</w:t>
            </w:r>
            <w:r>
              <w:rPr>
                <w:rFonts w:hint="eastAsia" w:ascii="仿宋_GB2312" w:hAnsi="仿宋_GB2312" w:eastAsia="仿宋_GB2312" w:cs="仿宋_GB2312"/>
                <w:i w:val="0"/>
                <w:iCs w:val="0"/>
                <w:color w:val="0A0A0A"/>
                <w:kern w:val="0"/>
                <w:sz w:val="24"/>
                <w:szCs w:val="24"/>
                <w:u w:val="none"/>
                <w:lang w:val="en-US" w:eastAsia="zh-CN" w:bidi="ar"/>
              </w:rPr>
              <w:br w:type="textWrapping"/>
            </w:r>
            <w:r>
              <w:rPr>
                <w:rFonts w:hint="eastAsia" w:ascii="仿宋_GB2312" w:hAnsi="仿宋_GB2312" w:eastAsia="仿宋_GB2312" w:cs="仿宋_GB2312"/>
                <w:i w:val="0"/>
                <w:iCs w:val="0"/>
                <w:color w:val="0A0A0A"/>
                <w:kern w:val="0"/>
                <w:sz w:val="24"/>
                <w:szCs w:val="24"/>
                <w:u w:val="none"/>
                <w:lang w:val="en-US" w:eastAsia="zh-CN" w:bidi="ar"/>
              </w:rPr>
              <w:t>当利益，是否接受影响公正执法的宴请。</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1" w:hRule="atLeast"/>
          <w:jc w:val="center"/>
        </w:trPr>
        <w:tc>
          <w:tcPr>
            <w:tcW w:w="62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A0A0A"/>
                <w:sz w:val="24"/>
                <w:szCs w:val="24"/>
                <w:u w:val="none"/>
              </w:rPr>
            </w:pPr>
            <w:r>
              <w:rPr>
                <w:rFonts w:hint="eastAsia" w:ascii="仿宋_GB2312" w:hAnsi="仿宋_GB2312" w:eastAsia="仿宋_GB2312" w:cs="仿宋_GB2312"/>
                <w:i w:val="0"/>
                <w:iCs w:val="0"/>
                <w:color w:val="0A0A0A"/>
                <w:kern w:val="0"/>
                <w:sz w:val="24"/>
                <w:szCs w:val="24"/>
                <w:u w:val="none"/>
                <w:lang w:val="en-US" w:eastAsia="zh-CN" w:bidi="ar"/>
              </w:rPr>
              <w:t>五、是否借工作或职务之便收受和索取你公司的报酬、礼品、礼金，是否向你公司介绍业务或推销商品，是否借用你公司资金或在你公司报销应由个人承担的费用。</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jc w:val="center"/>
        </w:trPr>
        <w:tc>
          <w:tcPr>
            <w:tcW w:w="62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A0A0A"/>
                <w:sz w:val="24"/>
                <w:szCs w:val="24"/>
                <w:u w:val="none"/>
              </w:rPr>
            </w:pPr>
            <w:r>
              <w:rPr>
                <w:rFonts w:hint="eastAsia" w:ascii="仿宋_GB2312" w:hAnsi="仿宋_GB2312" w:eastAsia="仿宋_GB2312" w:cs="仿宋_GB2312"/>
                <w:i w:val="0"/>
                <w:iCs w:val="0"/>
                <w:color w:val="0A0A0A"/>
                <w:kern w:val="0"/>
                <w:sz w:val="24"/>
                <w:szCs w:val="24"/>
                <w:u w:val="none"/>
                <w:lang w:val="en-US" w:eastAsia="zh-CN" w:bidi="ar"/>
              </w:rPr>
              <w:t>六、是否在检查期间违规接受你公司超标准接待，工作期间是否饮酒，是否接受你公司安排的旅游观光活动。</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jc w:val="center"/>
        </w:trPr>
        <w:tc>
          <w:tcPr>
            <w:tcW w:w="62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A0A0A"/>
                <w:sz w:val="24"/>
                <w:szCs w:val="24"/>
                <w:u w:val="none"/>
              </w:rPr>
            </w:pPr>
            <w:r>
              <w:rPr>
                <w:rFonts w:hint="eastAsia" w:ascii="仿宋_GB2312" w:hAnsi="仿宋_GB2312" w:eastAsia="仿宋_GB2312" w:cs="仿宋_GB2312"/>
                <w:i w:val="0"/>
                <w:iCs w:val="0"/>
                <w:color w:val="0A0A0A"/>
                <w:kern w:val="0"/>
                <w:sz w:val="24"/>
                <w:szCs w:val="24"/>
                <w:u w:val="none"/>
                <w:lang w:val="en-US" w:eastAsia="zh-CN" w:bidi="ar"/>
              </w:rPr>
              <w:t>七、是否请托人向检查人员打招呼，降低检查标准，检查人员是否降低检查标准，检查人员是否存在泄露你公司技术或商业秘密。</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26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A0A0A"/>
                <w:sz w:val="24"/>
                <w:szCs w:val="24"/>
                <w:u w:val="none"/>
              </w:rPr>
            </w:pPr>
            <w:r>
              <w:rPr>
                <w:rFonts w:hint="eastAsia" w:ascii="仿宋_GB2312" w:hAnsi="仿宋_GB2312" w:eastAsia="仿宋_GB2312" w:cs="仿宋_GB2312"/>
                <w:i w:val="0"/>
                <w:iCs w:val="0"/>
                <w:color w:val="0A0A0A"/>
                <w:kern w:val="0"/>
                <w:sz w:val="24"/>
                <w:szCs w:val="24"/>
                <w:u w:val="none"/>
                <w:lang w:val="en-US" w:eastAsia="zh-CN" w:bidi="ar"/>
              </w:rPr>
              <w:t>被检查单位负责人</w:t>
            </w:r>
          </w:p>
        </w:tc>
        <w:tc>
          <w:tcPr>
            <w:tcW w:w="21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4"/>
                <w:szCs w:val="24"/>
                <w:u w:val="none"/>
              </w:rPr>
            </w:pPr>
          </w:p>
        </w:tc>
        <w:tc>
          <w:tcPr>
            <w:tcW w:w="15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A0A0A"/>
                <w:sz w:val="24"/>
                <w:szCs w:val="24"/>
                <w:u w:val="none"/>
              </w:rPr>
            </w:pPr>
            <w:r>
              <w:rPr>
                <w:rFonts w:hint="eastAsia" w:ascii="仿宋_GB2312" w:hAnsi="仿宋_GB2312" w:eastAsia="仿宋_GB2312" w:cs="仿宋_GB2312"/>
                <w:i w:val="0"/>
                <w:iCs w:val="0"/>
                <w:color w:val="0A0A0A"/>
                <w:kern w:val="0"/>
                <w:sz w:val="24"/>
                <w:szCs w:val="24"/>
                <w:u w:val="none"/>
                <w:lang w:val="en-US" w:eastAsia="zh-CN" w:bidi="ar"/>
              </w:rPr>
              <w:t>职    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26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A0A0A"/>
                <w:sz w:val="24"/>
                <w:szCs w:val="24"/>
                <w:u w:val="none"/>
              </w:rPr>
            </w:pPr>
            <w:r>
              <w:rPr>
                <w:rFonts w:hint="eastAsia" w:ascii="仿宋_GB2312" w:hAnsi="仿宋_GB2312" w:eastAsia="仿宋_GB2312" w:cs="仿宋_GB2312"/>
                <w:i w:val="0"/>
                <w:iCs w:val="0"/>
                <w:color w:val="0A0A0A"/>
                <w:kern w:val="0"/>
                <w:sz w:val="24"/>
                <w:szCs w:val="24"/>
                <w:u w:val="none"/>
                <w:lang w:val="en-US" w:eastAsia="zh-CN" w:bidi="ar"/>
              </w:rPr>
              <w:t>被检查单位联系电话</w:t>
            </w:r>
          </w:p>
        </w:tc>
        <w:tc>
          <w:tcPr>
            <w:tcW w:w="21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4"/>
                <w:szCs w:val="24"/>
                <w:u w:val="none"/>
              </w:rPr>
            </w:pPr>
          </w:p>
        </w:tc>
        <w:tc>
          <w:tcPr>
            <w:tcW w:w="15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A0A0A"/>
                <w:sz w:val="24"/>
                <w:szCs w:val="24"/>
                <w:u w:val="none"/>
              </w:rPr>
            </w:pPr>
            <w:r>
              <w:rPr>
                <w:rFonts w:hint="eastAsia" w:ascii="仿宋_GB2312" w:hAnsi="仿宋_GB2312" w:eastAsia="仿宋_GB2312" w:cs="仿宋_GB2312"/>
                <w:i w:val="0"/>
                <w:iCs w:val="0"/>
                <w:color w:val="0A0A0A"/>
                <w:kern w:val="0"/>
                <w:sz w:val="24"/>
                <w:szCs w:val="24"/>
                <w:u w:val="none"/>
                <w:lang w:val="en-US" w:eastAsia="zh-CN" w:bidi="ar"/>
              </w:rPr>
              <w:t>填表时间</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877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i w:val="0"/>
                <w:iCs w:val="0"/>
                <w:color w:val="0A0A0A"/>
                <w:sz w:val="24"/>
                <w:szCs w:val="24"/>
                <w:u w:val="none"/>
                <w:lang w:val="en-US"/>
              </w:rPr>
            </w:pPr>
            <w:r>
              <w:rPr>
                <w:rFonts w:hint="eastAsia" w:ascii="仿宋_GB2312" w:hAnsi="仿宋_GB2312" w:eastAsia="仿宋_GB2312" w:cs="仿宋_GB2312"/>
                <w:i w:val="0"/>
                <w:iCs w:val="0"/>
                <w:color w:val="0A0A0A"/>
                <w:kern w:val="0"/>
                <w:sz w:val="24"/>
                <w:szCs w:val="24"/>
                <w:u w:val="none"/>
                <w:lang w:val="en-US" w:eastAsia="zh-CN" w:bidi="ar"/>
              </w:rPr>
              <w:t>备注： 此表由被检查单位填写，检查结束后3日内转PDF传至县应急局政策法规宣教股，邮箱：zzxyjjfgk@163.com，监督电话：0355-8322349。</w:t>
            </w:r>
          </w:p>
        </w:tc>
      </w:tr>
    </w:tbl>
    <w:p>
      <w:pPr>
        <w:keepNext w:val="0"/>
        <w:keepLines w:val="0"/>
        <w:pageBreakBefore w:val="0"/>
        <w:widowControl w:val="0"/>
        <w:kinsoku/>
        <w:overflowPunct/>
        <w:topLinePunct w:val="0"/>
        <w:autoSpaceDE/>
        <w:autoSpaceDN/>
        <w:bidi w:val="0"/>
        <w:snapToGrid/>
        <w:spacing w:afterLines="50" w:line="600" w:lineRule="exact"/>
        <w:jc w:val="center"/>
        <w:rPr>
          <w:rFonts w:hint="eastAsia" w:ascii="方正小标宋简体" w:hAnsi="方正小标宋简体" w:eastAsia="方正小标宋简体" w:cs="方正小标宋简体"/>
          <w:color w:val="auto"/>
          <w:sz w:val="44"/>
          <w:szCs w:val="44"/>
        </w:rPr>
        <w:sectPr>
          <w:pgSz w:w="11906" w:h="16838"/>
          <w:pgMar w:top="2098" w:right="1474" w:bottom="2098" w:left="1588" w:header="851" w:footer="1361" w:gutter="0"/>
          <w:pgBorders>
            <w:top w:val="none" w:sz="0" w:space="0"/>
            <w:left w:val="none" w:sz="0" w:space="0"/>
            <w:bottom w:val="none" w:sz="0" w:space="0"/>
            <w:right w:val="none" w:sz="0" w:space="0"/>
          </w:pgBorders>
          <w:cols w:space="425"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textAlignment w:val="auto"/>
        <w:rPr>
          <w:rFonts w:hint="default" w:ascii="CESI黑体-GB2312" w:hAnsi="CESI黑体-GB2312" w:eastAsia="CESI黑体-GB2312" w:cs="CESI黑体-GB2312"/>
          <w:sz w:val="32"/>
          <w:szCs w:val="32"/>
          <w:lang w:val="en-US"/>
        </w:rPr>
      </w:pPr>
      <w:r>
        <w:rPr>
          <w:rFonts w:hint="eastAsia" w:ascii="黑体" w:hAnsi="黑体" w:eastAsia="黑体" w:cs="黑体"/>
          <w:b w:val="0"/>
          <w:bCs w:val="0"/>
          <w:color w:val="auto"/>
          <w:sz w:val="32"/>
          <w:szCs w:val="32"/>
          <w:shd w:val="clear" w:color="auto" w:fill="auto"/>
          <w:lang w:val="en-US" w:eastAsia="zh-CN"/>
        </w:rPr>
        <w:t>附件11</w:t>
      </w:r>
    </w:p>
    <w:p>
      <w:pPr>
        <w:keepNext w:val="0"/>
        <w:keepLines w:val="0"/>
        <w:pageBreakBefore w:val="0"/>
        <w:widowControl w:val="0"/>
        <w:kinsoku/>
        <w:overflowPunct/>
        <w:topLinePunct w:val="0"/>
        <w:autoSpaceDE/>
        <w:autoSpaceDN/>
        <w:bidi w:val="0"/>
        <w:snapToGrid/>
        <w:spacing w:afterLines="50" w:line="600" w:lineRule="exact"/>
        <w:jc w:val="center"/>
        <w:rPr>
          <w:rFonts w:hint="eastAsia" w:ascii="仿宋_GB2312" w:hAnsi="仿宋_GB2312" w:eastAsia="仿宋_GB2312" w:cs="仿宋_GB2312"/>
          <w:color w:val="auto"/>
          <w:sz w:val="24"/>
          <w:szCs w:val="24"/>
        </w:rPr>
      </w:pPr>
      <w:r>
        <w:rPr>
          <w:rFonts w:hint="eastAsia" w:ascii="方正小标宋简体" w:hAnsi="方正小标宋简体" w:eastAsia="方正小标宋简体" w:cs="方正小标宋简体"/>
          <w:color w:val="auto"/>
          <w:sz w:val="44"/>
          <w:szCs w:val="44"/>
        </w:rPr>
        <w:t>长子县应急管理局安全生产监督检查台账</w:t>
      </w:r>
    </w:p>
    <w:p>
      <w:pPr>
        <w:keepNext w:val="0"/>
        <w:keepLines w:val="0"/>
        <w:pageBreakBefore w:val="0"/>
        <w:widowControl w:val="0"/>
        <w:kinsoku/>
        <w:overflowPunct/>
        <w:topLinePunct w:val="0"/>
        <w:autoSpaceDE/>
        <w:autoSpaceDN/>
        <w:bidi w:val="0"/>
        <w:snapToGrid/>
        <w:rPr>
          <w:rFonts w:ascii="黑体" w:hAnsi="黑体" w:eastAsia="黑体" w:cs="黑体"/>
          <w:color w:val="auto"/>
          <w:sz w:val="24"/>
          <w:szCs w:val="24"/>
        </w:rPr>
      </w:pPr>
      <w:r>
        <w:rPr>
          <w:rFonts w:hint="eastAsia" w:ascii="仿宋_GB2312" w:hAnsi="仿宋_GB2312" w:eastAsia="仿宋_GB2312" w:cs="仿宋_GB2312"/>
          <w:color w:val="auto"/>
          <w:sz w:val="24"/>
          <w:szCs w:val="24"/>
        </w:rPr>
        <w:t>填表单位：                                   填表时间：    年　　月　　日</w:t>
      </w:r>
    </w:p>
    <w:tbl>
      <w:tblPr>
        <w:tblStyle w:val="9"/>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958"/>
        <w:gridCol w:w="1204"/>
        <w:gridCol w:w="1034"/>
        <w:gridCol w:w="2230"/>
        <w:gridCol w:w="986"/>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3120" w:type="dxa"/>
            <w:gridSpan w:val="3"/>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监督检查对象简要情况</w:t>
            </w:r>
          </w:p>
        </w:tc>
        <w:tc>
          <w:tcPr>
            <w:tcW w:w="1034"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行业</w:t>
            </w:r>
          </w:p>
          <w:p>
            <w:pPr>
              <w:keepNext w:val="0"/>
              <w:keepLines w:val="0"/>
              <w:pageBreakBefore w:val="0"/>
              <w:widowControl w:val="0"/>
              <w:kinsoku/>
              <w:overflowPunct/>
              <w:topLinePunct w:val="0"/>
              <w:autoSpaceDE/>
              <w:autoSpaceDN/>
              <w:bidi w:val="0"/>
              <w:snapToGrid/>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领域</w:t>
            </w:r>
          </w:p>
        </w:tc>
        <w:tc>
          <w:tcPr>
            <w:tcW w:w="2230"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采取相关</w:t>
            </w:r>
          </w:p>
          <w:p>
            <w:pPr>
              <w:keepNext w:val="0"/>
              <w:keepLines w:val="0"/>
              <w:pageBreakBefore w:val="0"/>
              <w:widowControl w:val="0"/>
              <w:kinsoku/>
              <w:overflowPunct/>
              <w:topLinePunct w:val="0"/>
              <w:autoSpaceDE/>
              <w:autoSpaceDN/>
              <w:bidi w:val="0"/>
              <w:snapToGrid/>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执法措施情况</w:t>
            </w:r>
          </w:p>
        </w:tc>
        <w:tc>
          <w:tcPr>
            <w:tcW w:w="2494" w:type="dxa"/>
            <w:gridSpan w:val="2"/>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执法人员信息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958" w:type="dxa"/>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名　称</w:t>
            </w:r>
          </w:p>
        </w:tc>
        <w:tc>
          <w:tcPr>
            <w:tcW w:w="958" w:type="dxa"/>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地　址</w:t>
            </w:r>
          </w:p>
        </w:tc>
        <w:tc>
          <w:tcPr>
            <w:tcW w:w="1204" w:type="dxa"/>
            <w:vAlign w:val="center"/>
          </w:tcPr>
          <w:p>
            <w:pPr>
              <w:keepNext w:val="0"/>
              <w:keepLines w:val="0"/>
              <w:pageBreakBefore w:val="0"/>
              <w:widowControl w:val="0"/>
              <w:kinsoku/>
              <w:overflowPunct/>
              <w:topLinePunct w:val="0"/>
              <w:autoSpaceDE/>
              <w:autoSpaceDN/>
              <w:bidi w:val="0"/>
              <w:snapToGrid/>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负责人及</w:t>
            </w:r>
          </w:p>
          <w:p>
            <w:pPr>
              <w:keepNext w:val="0"/>
              <w:keepLines w:val="0"/>
              <w:pageBreakBefore w:val="0"/>
              <w:widowControl w:val="0"/>
              <w:kinsoku/>
              <w:overflowPunct/>
              <w:topLinePunct w:val="0"/>
              <w:autoSpaceDE/>
              <w:autoSpaceDN/>
              <w:bidi w:val="0"/>
              <w:snapToGrid/>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联系电话</w:t>
            </w:r>
          </w:p>
        </w:tc>
        <w:tc>
          <w:tcPr>
            <w:tcW w:w="1034"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hAnsi="仿宋_GB2312" w:eastAsia="仿宋_GB2312" w:cs="仿宋_GB2312"/>
                <w:color w:val="auto"/>
                <w:sz w:val="24"/>
              </w:rPr>
            </w:pPr>
          </w:p>
        </w:tc>
        <w:tc>
          <w:tcPr>
            <w:tcW w:w="2230"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hAnsi="仿宋_GB2312" w:eastAsia="仿宋_GB2312" w:cs="仿宋_GB2312"/>
                <w:color w:val="auto"/>
                <w:sz w:val="24"/>
              </w:rPr>
            </w:pPr>
          </w:p>
        </w:tc>
        <w:tc>
          <w:tcPr>
            <w:tcW w:w="986" w:type="dxa"/>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姓　名</w:t>
            </w:r>
          </w:p>
        </w:tc>
        <w:tc>
          <w:tcPr>
            <w:tcW w:w="1508" w:type="dxa"/>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执法证号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958"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958"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204"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034"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2230"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986" w:type="dxa"/>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508" w:type="dxa"/>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958"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958"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204"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034"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2230"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986" w:type="dxa"/>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508" w:type="dxa"/>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958"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958"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204"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034"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2230"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986" w:type="dxa"/>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508" w:type="dxa"/>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958"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958"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204"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034"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2230"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986" w:type="dxa"/>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508" w:type="dxa"/>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958"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958"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204"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034"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2230"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986" w:type="dxa"/>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508" w:type="dxa"/>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958"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958"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204"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034"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2230"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986" w:type="dxa"/>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508" w:type="dxa"/>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958"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958"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204"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034"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2230"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986" w:type="dxa"/>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508" w:type="dxa"/>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958"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color w:val="auto"/>
              </w:rPr>
            </w:pPr>
          </w:p>
        </w:tc>
        <w:tc>
          <w:tcPr>
            <w:tcW w:w="958"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color w:val="auto"/>
              </w:rPr>
            </w:pPr>
          </w:p>
        </w:tc>
        <w:tc>
          <w:tcPr>
            <w:tcW w:w="1204"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color w:val="auto"/>
              </w:rPr>
            </w:pPr>
          </w:p>
        </w:tc>
        <w:tc>
          <w:tcPr>
            <w:tcW w:w="1034"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color w:val="auto"/>
              </w:rPr>
            </w:pPr>
          </w:p>
        </w:tc>
        <w:tc>
          <w:tcPr>
            <w:tcW w:w="2230"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color w:val="auto"/>
              </w:rPr>
            </w:pPr>
          </w:p>
        </w:tc>
        <w:tc>
          <w:tcPr>
            <w:tcW w:w="986" w:type="dxa"/>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508" w:type="dxa"/>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r>
    </w:tbl>
    <w:p>
      <w:pPr>
        <w:pStyle w:val="2"/>
        <w:keepNext w:val="0"/>
        <w:keepLines w:val="0"/>
        <w:pageBreakBefore w:val="0"/>
        <w:widowControl w:val="0"/>
        <w:kinsoku/>
        <w:overflowPunct/>
        <w:topLinePunct w:val="0"/>
        <w:autoSpaceDE/>
        <w:autoSpaceDN/>
        <w:bidi w:val="0"/>
        <w:snapToGrid/>
        <w:ind w:left="0" w:leftChars="0" w:firstLine="0" w:firstLineChars="0"/>
        <w:rPr>
          <w:color w:val="auto"/>
        </w:rPr>
      </w:pPr>
    </w:p>
    <w:p>
      <w:pPr>
        <w:pStyle w:val="2"/>
        <w:keepNext w:val="0"/>
        <w:keepLines w:val="0"/>
        <w:pageBreakBefore w:val="0"/>
        <w:widowControl w:val="0"/>
        <w:kinsoku/>
        <w:overflowPunct/>
        <w:topLinePunct w:val="0"/>
        <w:autoSpaceDE/>
        <w:autoSpaceDN/>
        <w:bidi w:val="0"/>
        <w:snapToGrid/>
        <w:ind w:left="0" w:leftChars="0" w:firstLine="0" w:firstLineChars="0"/>
        <w:rPr>
          <w:color w:val="auto"/>
        </w:rPr>
      </w:pPr>
    </w:p>
    <w:p>
      <w:pPr>
        <w:pStyle w:val="2"/>
        <w:keepNext w:val="0"/>
        <w:keepLines w:val="0"/>
        <w:pageBreakBefore w:val="0"/>
        <w:widowControl w:val="0"/>
        <w:kinsoku/>
        <w:overflowPunct/>
        <w:topLinePunct w:val="0"/>
        <w:autoSpaceDE/>
        <w:autoSpaceDN/>
        <w:bidi w:val="0"/>
        <w:snapToGrid/>
        <w:ind w:left="0" w:leftChars="0" w:firstLine="0" w:firstLineChars="0"/>
        <w:rPr>
          <w:color w:val="auto"/>
        </w:rPr>
      </w:pPr>
    </w:p>
    <w:p>
      <w:pPr>
        <w:keepNext w:val="0"/>
        <w:keepLines w:val="0"/>
        <w:pageBreakBefore w:val="0"/>
        <w:widowControl w:val="0"/>
        <w:pBdr>
          <w:top w:val="single" w:color="auto" w:sz="4" w:space="1"/>
          <w:bottom w:val="single" w:color="auto" w:sz="4" w:space="1"/>
        </w:pBdr>
        <w:kinsoku/>
        <w:overflowPunct/>
        <w:topLinePunct w:val="0"/>
        <w:autoSpaceDE/>
        <w:autoSpaceDN/>
        <w:bidi w:val="0"/>
        <w:snapToGrid/>
        <w:ind w:firstLine="280" w:firstLineChars="100"/>
        <w:rPr>
          <w:rFonts w:ascii="仿宋_GB2312" w:eastAsia="仿宋_GB2312" w:cs="Times New Roman"/>
          <w:color w:val="auto"/>
        </w:rPr>
      </w:pPr>
      <w:r>
        <w:rPr>
          <w:rFonts w:hint="eastAsia" w:ascii="仿宋_GB2312" w:eastAsia="仿宋_GB2312" w:cs="??_GB2312"/>
          <w:color w:val="auto"/>
          <w:sz w:val="28"/>
          <w:szCs w:val="28"/>
        </w:rPr>
        <w:t xml:space="preserve">长子县应急管理局                    </w:t>
      </w:r>
      <w:r>
        <w:rPr>
          <w:rFonts w:hint="eastAsia" w:ascii="仿宋_GB2312" w:eastAsia="仿宋_GB2312" w:cs="??_GB2312"/>
          <w:color w:val="auto"/>
          <w:sz w:val="28"/>
          <w:szCs w:val="28"/>
          <w:lang w:val="en-US" w:eastAsia="zh-CN"/>
        </w:rPr>
        <w:t xml:space="preserve">    </w:t>
      </w:r>
      <w:r>
        <w:rPr>
          <w:rFonts w:hint="eastAsia" w:ascii="仿宋_GB2312" w:eastAsia="仿宋_GB2312" w:cs="??_GB2312"/>
          <w:color w:val="auto"/>
          <w:sz w:val="28"/>
          <w:szCs w:val="28"/>
        </w:rPr>
        <w:t xml:space="preserve"> </w:t>
      </w:r>
      <w:r>
        <w:rPr>
          <w:rFonts w:hint="eastAsia" w:ascii="仿宋_GB2312" w:eastAsia="仿宋_GB2312" w:cs="??_GB2312"/>
          <w:color w:val="auto"/>
          <w:sz w:val="28"/>
          <w:szCs w:val="28"/>
          <w:lang w:eastAsia="zh-CN"/>
        </w:rPr>
        <w:t>2026</w:t>
      </w:r>
      <w:r>
        <w:rPr>
          <w:rFonts w:hint="eastAsia" w:ascii="仿宋_GB2312" w:eastAsia="仿宋_GB2312" w:cs="??_GB2312"/>
          <w:color w:val="auto"/>
          <w:sz w:val="28"/>
          <w:szCs w:val="28"/>
        </w:rPr>
        <w:t>年</w:t>
      </w:r>
      <w:r>
        <w:rPr>
          <w:rFonts w:hint="eastAsia" w:ascii="仿宋_GB2312" w:eastAsia="仿宋_GB2312" w:cs="??_GB2312"/>
          <w:color w:val="auto"/>
          <w:sz w:val="28"/>
          <w:szCs w:val="28"/>
          <w:lang w:val="en-US" w:eastAsia="zh-CN"/>
        </w:rPr>
        <w:t>3</w:t>
      </w:r>
      <w:r>
        <w:rPr>
          <w:rFonts w:hint="eastAsia" w:ascii="仿宋_GB2312" w:eastAsia="仿宋_GB2312" w:cs="??_GB2312"/>
          <w:color w:val="auto"/>
          <w:sz w:val="28"/>
          <w:szCs w:val="28"/>
        </w:rPr>
        <w:t>月</w:t>
      </w:r>
      <w:r>
        <w:rPr>
          <w:rFonts w:hint="eastAsia" w:ascii="仿宋_GB2312" w:eastAsia="仿宋_GB2312" w:cs="??_GB2312"/>
          <w:color w:val="auto"/>
          <w:sz w:val="28"/>
          <w:szCs w:val="28"/>
          <w:lang w:val="en-US" w:eastAsia="zh-CN"/>
        </w:rPr>
        <w:t>31</w:t>
      </w:r>
      <w:r>
        <w:rPr>
          <w:rFonts w:hint="eastAsia" w:ascii="仿宋_GB2312" w:eastAsia="仿宋_GB2312" w:cs="??_GB2312"/>
          <w:color w:val="auto"/>
          <w:sz w:val="28"/>
          <w:szCs w:val="28"/>
        </w:rPr>
        <w:t>日印发</w:t>
      </w:r>
    </w:p>
    <w:sectPr>
      <w:pgSz w:w="11906" w:h="16838"/>
      <w:pgMar w:top="2098" w:right="1474" w:bottom="2098" w:left="1588" w:header="851" w:footer="1361" w:gutter="0"/>
      <w:pgBorders>
        <w:top w:val="none" w:sz="0" w:space="0"/>
        <w:left w:val="none" w:sz="0" w:space="0"/>
        <w:bottom w:val="none" w:sz="0" w:space="0"/>
        <w:right w:val="none" w:sz="0" w:space="0"/>
      </w:pgBorders>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2"/>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穝灿砰">
    <w:altName w:val="AR PL UKai CN"/>
    <w:panose1 w:val="00000000000000000000"/>
    <w:charset w:val="00"/>
    <w:family w:val="auto"/>
    <w:pitch w:val="default"/>
    <w:sig w:usb0="00000000" w:usb1="00000000" w:usb2="00000000" w:usb3="00000000" w:csb0="00040001" w:csb1="00000000"/>
  </w:font>
  <w:font w:name="方正黑体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楷体">
    <w:altName w:val="CESI楷体-GB13000"/>
    <w:panose1 w:val="02010609060101010101"/>
    <w:charset w:val="86"/>
    <w:family w:val="auto"/>
    <w:pitch w:val="default"/>
    <w:sig w:usb0="00000000" w:usb1="00000000" w:usb2="00000016" w:usb3="00000000" w:csb0="00040001" w:csb1="00000000"/>
  </w:font>
  <w:font w:name="??_GB2312">
    <w:altName w:val="DejaVu Math TeX Gyre"/>
    <w:panose1 w:val="00000000000000000000"/>
    <w:charset w:val="00"/>
    <w:family w:val="auto"/>
    <w:pitch w:val="default"/>
    <w:sig w:usb0="00000000" w:usb1="00000000" w:usb2="00000000" w:usb3="00000000" w:csb0="0000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CESI楷体-GB13000">
    <w:panose1 w:val="02000500000000000000"/>
    <w:charset w:val="86"/>
    <w:family w:val="auto"/>
    <w:pitch w:val="default"/>
    <w:sig w:usb0="800002BF" w:usb1="38CF7CF8"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AR PL UKai CN">
    <w:panose1 w:val="02000503000000000000"/>
    <w:charset w:val="86"/>
    <w:family w:val="auto"/>
    <w:pitch w:val="default"/>
    <w:sig w:usb0="A00002FF" w:usb1="3ACFFDFF" w:usb2="00000036" w:usb3="00000000" w:csb0="2016009F" w:csb1="DFD7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ascii="宋体" w:hAnsi="宋体" w:eastAsia="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ascii="宋体" w:hAnsi="宋体" w:eastAsia="宋体"/>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C884EC"/>
    <w:multiLevelType w:val="singleLevel"/>
    <w:tmpl w:val="4EC884E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wMzMwYzkyNGM4ZTliZDJjZWM4MDliZmZjNTMzMjkifQ=="/>
  </w:docVars>
  <w:rsids>
    <w:rsidRoot w:val="00147A42"/>
    <w:rsid w:val="00002682"/>
    <w:rsid w:val="00003CE5"/>
    <w:rsid w:val="00005EEE"/>
    <w:rsid w:val="00013D2E"/>
    <w:rsid w:val="00022890"/>
    <w:rsid w:val="00023D18"/>
    <w:rsid w:val="00025890"/>
    <w:rsid w:val="00030F91"/>
    <w:rsid w:val="00032BB0"/>
    <w:rsid w:val="00040436"/>
    <w:rsid w:val="0004128F"/>
    <w:rsid w:val="00043CA7"/>
    <w:rsid w:val="0004401B"/>
    <w:rsid w:val="00044959"/>
    <w:rsid w:val="0004574D"/>
    <w:rsid w:val="000519A8"/>
    <w:rsid w:val="00062069"/>
    <w:rsid w:val="000674DA"/>
    <w:rsid w:val="00071103"/>
    <w:rsid w:val="0007265A"/>
    <w:rsid w:val="00073F54"/>
    <w:rsid w:val="000746AF"/>
    <w:rsid w:val="000746DC"/>
    <w:rsid w:val="00074FD0"/>
    <w:rsid w:val="0007687D"/>
    <w:rsid w:val="000808E1"/>
    <w:rsid w:val="00080ABC"/>
    <w:rsid w:val="00086BB9"/>
    <w:rsid w:val="000938D4"/>
    <w:rsid w:val="0009626C"/>
    <w:rsid w:val="000B0047"/>
    <w:rsid w:val="000B074B"/>
    <w:rsid w:val="000B0825"/>
    <w:rsid w:val="000B2A4F"/>
    <w:rsid w:val="000B3538"/>
    <w:rsid w:val="000B40BF"/>
    <w:rsid w:val="000B712E"/>
    <w:rsid w:val="000C3FC0"/>
    <w:rsid w:val="000C5524"/>
    <w:rsid w:val="000C7C8C"/>
    <w:rsid w:val="000D14A7"/>
    <w:rsid w:val="000D62A9"/>
    <w:rsid w:val="000D71FB"/>
    <w:rsid w:val="000E1D81"/>
    <w:rsid w:val="000E29CE"/>
    <w:rsid w:val="000F4275"/>
    <w:rsid w:val="000F4E69"/>
    <w:rsid w:val="000F64C4"/>
    <w:rsid w:val="00102A8C"/>
    <w:rsid w:val="0010425B"/>
    <w:rsid w:val="001140EC"/>
    <w:rsid w:val="00122945"/>
    <w:rsid w:val="001336B2"/>
    <w:rsid w:val="00134BBE"/>
    <w:rsid w:val="00134F9E"/>
    <w:rsid w:val="00144A4B"/>
    <w:rsid w:val="00147632"/>
    <w:rsid w:val="00147A42"/>
    <w:rsid w:val="00165DEB"/>
    <w:rsid w:val="00171738"/>
    <w:rsid w:val="00176D10"/>
    <w:rsid w:val="001778F2"/>
    <w:rsid w:val="00181045"/>
    <w:rsid w:val="0018112E"/>
    <w:rsid w:val="00181BF9"/>
    <w:rsid w:val="00183852"/>
    <w:rsid w:val="001844EA"/>
    <w:rsid w:val="0019482F"/>
    <w:rsid w:val="00194C2E"/>
    <w:rsid w:val="001950F8"/>
    <w:rsid w:val="00195C33"/>
    <w:rsid w:val="001A02AB"/>
    <w:rsid w:val="001A05B1"/>
    <w:rsid w:val="001A662A"/>
    <w:rsid w:val="001A7867"/>
    <w:rsid w:val="001B29CA"/>
    <w:rsid w:val="001B35F8"/>
    <w:rsid w:val="001B3DAD"/>
    <w:rsid w:val="001B783B"/>
    <w:rsid w:val="001C7631"/>
    <w:rsid w:val="001D18B2"/>
    <w:rsid w:val="001D41FF"/>
    <w:rsid w:val="001E1746"/>
    <w:rsid w:val="001E3458"/>
    <w:rsid w:val="001E4858"/>
    <w:rsid w:val="001E7C49"/>
    <w:rsid w:val="001F1A4B"/>
    <w:rsid w:val="001F1E57"/>
    <w:rsid w:val="001F71DA"/>
    <w:rsid w:val="00201ACB"/>
    <w:rsid w:val="00210006"/>
    <w:rsid w:val="002117BB"/>
    <w:rsid w:val="00211CE3"/>
    <w:rsid w:val="00213C2F"/>
    <w:rsid w:val="00215429"/>
    <w:rsid w:val="00215F81"/>
    <w:rsid w:val="002239BD"/>
    <w:rsid w:val="0022772E"/>
    <w:rsid w:val="00230B5D"/>
    <w:rsid w:val="00231C56"/>
    <w:rsid w:val="00233866"/>
    <w:rsid w:val="00246591"/>
    <w:rsid w:val="00247F55"/>
    <w:rsid w:val="002519FE"/>
    <w:rsid w:val="00253987"/>
    <w:rsid w:val="0025455A"/>
    <w:rsid w:val="00255A80"/>
    <w:rsid w:val="00256DFE"/>
    <w:rsid w:val="002571BA"/>
    <w:rsid w:val="002652BD"/>
    <w:rsid w:val="00267671"/>
    <w:rsid w:val="002678E3"/>
    <w:rsid w:val="00271398"/>
    <w:rsid w:val="00273D02"/>
    <w:rsid w:val="002747AE"/>
    <w:rsid w:val="002751B3"/>
    <w:rsid w:val="00276A25"/>
    <w:rsid w:val="00281389"/>
    <w:rsid w:val="00283D53"/>
    <w:rsid w:val="002922D9"/>
    <w:rsid w:val="002A46A2"/>
    <w:rsid w:val="002A64FA"/>
    <w:rsid w:val="002A753A"/>
    <w:rsid w:val="002B1BC4"/>
    <w:rsid w:val="002B1EE0"/>
    <w:rsid w:val="002B2309"/>
    <w:rsid w:val="002B46BE"/>
    <w:rsid w:val="002B51EE"/>
    <w:rsid w:val="002B737F"/>
    <w:rsid w:val="002D0416"/>
    <w:rsid w:val="002D1071"/>
    <w:rsid w:val="002D12AD"/>
    <w:rsid w:val="002D71B0"/>
    <w:rsid w:val="002E3414"/>
    <w:rsid w:val="002E42C6"/>
    <w:rsid w:val="002F1BDD"/>
    <w:rsid w:val="002F216A"/>
    <w:rsid w:val="002F357F"/>
    <w:rsid w:val="00303B49"/>
    <w:rsid w:val="00306793"/>
    <w:rsid w:val="00306DFF"/>
    <w:rsid w:val="00310655"/>
    <w:rsid w:val="00311725"/>
    <w:rsid w:val="00323BC7"/>
    <w:rsid w:val="00326A7B"/>
    <w:rsid w:val="0032743B"/>
    <w:rsid w:val="00327765"/>
    <w:rsid w:val="00331AA4"/>
    <w:rsid w:val="0033353D"/>
    <w:rsid w:val="00334230"/>
    <w:rsid w:val="003342C4"/>
    <w:rsid w:val="0034210D"/>
    <w:rsid w:val="00342DD3"/>
    <w:rsid w:val="003551C5"/>
    <w:rsid w:val="00355211"/>
    <w:rsid w:val="00364831"/>
    <w:rsid w:val="0036781C"/>
    <w:rsid w:val="003845CB"/>
    <w:rsid w:val="003917B9"/>
    <w:rsid w:val="00393888"/>
    <w:rsid w:val="00396421"/>
    <w:rsid w:val="00396B79"/>
    <w:rsid w:val="003A002A"/>
    <w:rsid w:val="003A0918"/>
    <w:rsid w:val="003A0A20"/>
    <w:rsid w:val="003A11AB"/>
    <w:rsid w:val="003A3706"/>
    <w:rsid w:val="003A4DB8"/>
    <w:rsid w:val="003A54F1"/>
    <w:rsid w:val="003A6835"/>
    <w:rsid w:val="003B135F"/>
    <w:rsid w:val="003B23FD"/>
    <w:rsid w:val="003B4D5A"/>
    <w:rsid w:val="003B61E8"/>
    <w:rsid w:val="003C2BD3"/>
    <w:rsid w:val="003D020E"/>
    <w:rsid w:val="003D5BC0"/>
    <w:rsid w:val="003D7148"/>
    <w:rsid w:val="003E2CBD"/>
    <w:rsid w:val="003E34FF"/>
    <w:rsid w:val="003F060B"/>
    <w:rsid w:val="003F09F6"/>
    <w:rsid w:val="003F26F3"/>
    <w:rsid w:val="0040202E"/>
    <w:rsid w:val="00403A3F"/>
    <w:rsid w:val="0040519D"/>
    <w:rsid w:val="00406449"/>
    <w:rsid w:val="00411D45"/>
    <w:rsid w:val="0041466D"/>
    <w:rsid w:val="00416C93"/>
    <w:rsid w:val="00417E35"/>
    <w:rsid w:val="00426DF6"/>
    <w:rsid w:val="00437A94"/>
    <w:rsid w:val="00441E50"/>
    <w:rsid w:val="00443BA8"/>
    <w:rsid w:val="00451AA8"/>
    <w:rsid w:val="00456034"/>
    <w:rsid w:val="00460611"/>
    <w:rsid w:val="00461F89"/>
    <w:rsid w:val="00462035"/>
    <w:rsid w:val="00462911"/>
    <w:rsid w:val="00464128"/>
    <w:rsid w:val="004776AB"/>
    <w:rsid w:val="00480930"/>
    <w:rsid w:val="00481FBE"/>
    <w:rsid w:val="004877E0"/>
    <w:rsid w:val="00490440"/>
    <w:rsid w:val="00491B70"/>
    <w:rsid w:val="004961AA"/>
    <w:rsid w:val="004A3566"/>
    <w:rsid w:val="004A4D8C"/>
    <w:rsid w:val="004A66E8"/>
    <w:rsid w:val="004B06E5"/>
    <w:rsid w:val="004B1955"/>
    <w:rsid w:val="004B2D8C"/>
    <w:rsid w:val="004B373A"/>
    <w:rsid w:val="004B5599"/>
    <w:rsid w:val="004B650A"/>
    <w:rsid w:val="004C1376"/>
    <w:rsid w:val="004C4A1A"/>
    <w:rsid w:val="004C4CF8"/>
    <w:rsid w:val="004C5683"/>
    <w:rsid w:val="004C6016"/>
    <w:rsid w:val="004D32C1"/>
    <w:rsid w:val="004D3AB0"/>
    <w:rsid w:val="004D5B01"/>
    <w:rsid w:val="004D6E91"/>
    <w:rsid w:val="004E057E"/>
    <w:rsid w:val="004E1DB2"/>
    <w:rsid w:val="004F6355"/>
    <w:rsid w:val="004F6B23"/>
    <w:rsid w:val="00504BD6"/>
    <w:rsid w:val="00505258"/>
    <w:rsid w:val="00510903"/>
    <w:rsid w:val="00511462"/>
    <w:rsid w:val="005121B2"/>
    <w:rsid w:val="00513CB6"/>
    <w:rsid w:val="00514592"/>
    <w:rsid w:val="00515C5E"/>
    <w:rsid w:val="0051649C"/>
    <w:rsid w:val="00520645"/>
    <w:rsid w:val="00525B44"/>
    <w:rsid w:val="005336D4"/>
    <w:rsid w:val="005363C4"/>
    <w:rsid w:val="00537B10"/>
    <w:rsid w:val="00540DAF"/>
    <w:rsid w:val="00547C88"/>
    <w:rsid w:val="0055111D"/>
    <w:rsid w:val="00551733"/>
    <w:rsid w:val="005638A1"/>
    <w:rsid w:val="00565AD1"/>
    <w:rsid w:val="00565B8E"/>
    <w:rsid w:val="005718A0"/>
    <w:rsid w:val="00572574"/>
    <w:rsid w:val="005727CD"/>
    <w:rsid w:val="0058707B"/>
    <w:rsid w:val="0058775F"/>
    <w:rsid w:val="00587926"/>
    <w:rsid w:val="0059111A"/>
    <w:rsid w:val="00591627"/>
    <w:rsid w:val="00591FEA"/>
    <w:rsid w:val="005A122C"/>
    <w:rsid w:val="005A1EB5"/>
    <w:rsid w:val="005A2B7E"/>
    <w:rsid w:val="005A4AB1"/>
    <w:rsid w:val="005B41B2"/>
    <w:rsid w:val="005B4B11"/>
    <w:rsid w:val="005C099F"/>
    <w:rsid w:val="005C10F0"/>
    <w:rsid w:val="005C1B5F"/>
    <w:rsid w:val="005D1FDF"/>
    <w:rsid w:val="005D35D8"/>
    <w:rsid w:val="005E03A9"/>
    <w:rsid w:val="005E06C4"/>
    <w:rsid w:val="005E4E23"/>
    <w:rsid w:val="005E60D8"/>
    <w:rsid w:val="005F5F5D"/>
    <w:rsid w:val="00600192"/>
    <w:rsid w:val="00601925"/>
    <w:rsid w:val="00602802"/>
    <w:rsid w:val="00602DD3"/>
    <w:rsid w:val="006032FD"/>
    <w:rsid w:val="006043AA"/>
    <w:rsid w:val="00611C00"/>
    <w:rsid w:val="0061296E"/>
    <w:rsid w:val="00614285"/>
    <w:rsid w:val="0061646E"/>
    <w:rsid w:val="0061666B"/>
    <w:rsid w:val="00616BD9"/>
    <w:rsid w:val="006239D6"/>
    <w:rsid w:val="006306CC"/>
    <w:rsid w:val="00632306"/>
    <w:rsid w:val="00632D65"/>
    <w:rsid w:val="00633576"/>
    <w:rsid w:val="00642CF2"/>
    <w:rsid w:val="00642EA2"/>
    <w:rsid w:val="0064470A"/>
    <w:rsid w:val="0064478C"/>
    <w:rsid w:val="006450FB"/>
    <w:rsid w:val="006453E0"/>
    <w:rsid w:val="006461C6"/>
    <w:rsid w:val="00660F54"/>
    <w:rsid w:val="006617E3"/>
    <w:rsid w:val="00662514"/>
    <w:rsid w:val="006639F4"/>
    <w:rsid w:val="00665517"/>
    <w:rsid w:val="00670B26"/>
    <w:rsid w:val="00674D41"/>
    <w:rsid w:val="00677191"/>
    <w:rsid w:val="00681EE1"/>
    <w:rsid w:val="00682A0F"/>
    <w:rsid w:val="00683E40"/>
    <w:rsid w:val="00685523"/>
    <w:rsid w:val="006874AF"/>
    <w:rsid w:val="006921C2"/>
    <w:rsid w:val="00694E20"/>
    <w:rsid w:val="0069571E"/>
    <w:rsid w:val="0069682B"/>
    <w:rsid w:val="006A09C6"/>
    <w:rsid w:val="006A3160"/>
    <w:rsid w:val="006A3D36"/>
    <w:rsid w:val="006A6631"/>
    <w:rsid w:val="006B2898"/>
    <w:rsid w:val="006B2AF6"/>
    <w:rsid w:val="006B2E53"/>
    <w:rsid w:val="006C69A1"/>
    <w:rsid w:val="006D4995"/>
    <w:rsid w:val="006D62A1"/>
    <w:rsid w:val="006E07C9"/>
    <w:rsid w:val="006E2BE7"/>
    <w:rsid w:val="006E6C31"/>
    <w:rsid w:val="006F5426"/>
    <w:rsid w:val="006F5C58"/>
    <w:rsid w:val="007131C3"/>
    <w:rsid w:val="0071538B"/>
    <w:rsid w:val="007203A2"/>
    <w:rsid w:val="00723ADD"/>
    <w:rsid w:val="00724288"/>
    <w:rsid w:val="00724BAA"/>
    <w:rsid w:val="00725055"/>
    <w:rsid w:val="007252DE"/>
    <w:rsid w:val="00733256"/>
    <w:rsid w:val="007352F2"/>
    <w:rsid w:val="00736F7B"/>
    <w:rsid w:val="00740F46"/>
    <w:rsid w:val="00741795"/>
    <w:rsid w:val="00743BBE"/>
    <w:rsid w:val="0074686A"/>
    <w:rsid w:val="00750E9C"/>
    <w:rsid w:val="00751AA7"/>
    <w:rsid w:val="00751DA1"/>
    <w:rsid w:val="00757A8E"/>
    <w:rsid w:val="00760916"/>
    <w:rsid w:val="0076483E"/>
    <w:rsid w:val="00770DB3"/>
    <w:rsid w:val="007816C8"/>
    <w:rsid w:val="00783478"/>
    <w:rsid w:val="00785C83"/>
    <w:rsid w:val="00786F51"/>
    <w:rsid w:val="007906FA"/>
    <w:rsid w:val="007908C9"/>
    <w:rsid w:val="00793B32"/>
    <w:rsid w:val="00793BD4"/>
    <w:rsid w:val="00794690"/>
    <w:rsid w:val="00796CB2"/>
    <w:rsid w:val="0079745C"/>
    <w:rsid w:val="007A0AF4"/>
    <w:rsid w:val="007A142C"/>
    <w:rsid w:val="007A1B9C"/>
    <w:rsid w:val="007A3D2C"/>
    <w:rsid w:val="007B0068"/>
    <w:rsid w:val="007B0C71"/>
    <w:rsid w:val="007C19C4"/>
    <w:rsid w:val="007C40E7"/>
    <w:rsid w:val="007C4AAD"/>
    <w:rsid w:val="007C672C"/>
    <w:rsid w:val="007D0275"/>
    <w:rsid w:val="007D3F91"/>
    <w:rsid w:val="007D5094"/>
    <w:rsid w:val="007D5BD8"/>
    <w:rsid w:val="007E21D1"/>
    <w:rsid w:val="007E3718"/>
    <w:rsid w:val="007E3A4C"/>
    <w:rsid w:val="007E3EB7"/>
    <w:rsid w:val="007E5EF1"/>
    <w:rsid w:val="007F1CC5"/>
    <w:rsid w:val="007F1F6A"/>
    <w:rsid w:val="007F23AA"/>
    <w:rsid w:val="007F39C3"/>
    <w:rsid w:val="007F500D"/>
    <w:rsid w:val="00811427"/>
    <w:rsid w:val="008137DF"/>
    <w:rsid w:val="008168B7"/>
    <w:rsid w:val="00817F3C"/>
    <w:rsid w:val="00820BB6"/>
    <w:rsid w:val="008227C5"/>
    <w:rsid w:val="00827718"/>
    <w:rsid w:val="00831283"/>
    <w:rsid w:val="008317EF"/>
    <w:rsid w:val="0083590A"/>
    <w:rsid w:val="00837A75"/>
    <w:rsid w:val="00844880"/>
    <w:rsid w:val="0084599B"/>
    <w:rsid w:val="00854D7B"/>
    <w:rsid w:val="00856252"/>
    <w:rsid w:val="008643FF"/>
    <w:rsid w:val="00865225"/>
    <w:rsid w:val="008660B4"/>
    <w:rsid w:val="0088083A"/>
    <w:rsid w:val="00892FB7"/>
    <w:rsid w:val="00893279"/>
    <w:rsid w:val="00895D0C"/>
    <w:rsid w:val="008B027E"/>
    <w:rsid w:val="008B394D"/>
    <w:rsid w:val="008B538F"/>
    <w:rsid w:val="008B5867"/>
    <w:rsid w:val="008B6B64"/>
    <w:rsid w:val="008C3DBC"/>
    <w:rsid w:val="008C4613"/>
    <w:rsid w:val="008D5727"/>
    <w:rsid w:val="008E347D"/>
    <w:rsid w:val="008F4888"/>
    <w:rsid w:val="008F512E"/>
    <w:rsid w:val="008F7B34"/>
    <w:rsid w:val="008F7C09"/>
    <w:rsid w:val="00902246"/>
    <w:rsid w:val="009035D1"/>
    <w:rsid w:val="009037CE"/>
    <w:rsid w:val="00914847"/>
    <w:rsid w:val="00920260"/>
    <w:rsid w:val="00923E48"/>
    <w:rsid w:val="009326EB"/>
    <w:rsid w:val="00933E85"/>
    <w:rsid w:val="00933F57"/>
    <w:rsid w:val="009344B0"/>
    <w:rsid w:val="00943766"/>
    <w:rsid w:val="00946EC6"/>
    <w:rsid w:val="00947357"/>
    <w:rsid w:val="0095126A"/>
    <w:rsid w:val="00962D20"/>
    <w:rsid w:val="00963A2C"/>
    <w:rsid w:val="00964B0E"/>
    <w:rsid w:val="00970FA2"/>
    <w:rsid w:val="00973B13"/>
    <w:rsid w:val="00977309"/>
    <w:rsid w:val="00982D89"/>
    <w:rsid w:val="009839A9"/>
    <w:rsid w:val="00993E1F"/>
    <w:rsid w:val="00996FAD"/>
    <w:rsid w:val="00997C1C"/>
    <w:rsid w:val="009A243A"/>
    <w:rsid w:val="009A7AF6"/>
    <w:rsid w:val="009B5FE5"/>
    <w:rsid w:val="009B687A"/>
    <w:rsid w:val="009C290B"/>
    <w:rsid w:val="009C3223"/>
    <w:rsid w:val="009C68B4"/>
    <w:rsid w:val="009D34FE"/>
    <w:rsid w:val="009D7ED7"/>
    <w:rsid w:val="009E0CFF"/>
    <w:rsid w:val="009E1302"/>
    <w:rsid w:val="009E1AE4"/>
    <w:rsid w:val="009F567E"/>
    <w:rsid w:val="00A00705"/>
    <w:rsid w:val="00A04737"/>
    <w:rsid w:val="00A0755C"/>
    <w:rsid w:val="00A14685"/>
    <w:rsid w:val="00A20B39"/>
    <w:rsid w:val="00A24452"/>
    <w:rsid w:val="00A25D55"/>
    <w:rsid w:val="00A3405D"/>
    <w:rsid w:val="00A37F37"/>
    <w:rsid w:val="00A41CBE"/>
    <w:rsid w:val="00A46486"/>
    <w:rsid w:val="00A50182"/>
    <w:rsid w:val="00A555FD"/>
    <w:rsid w:val="00A55DF5"/>
    <w:rsid w:val="00A63E46"/>
    <w:rsid w:val="00A64CC4"/>
    <w:rsid w:val="00A71E3D"/>
    <w:rsid w:val="00A81FEF"/>
    <w:rsid w:val="00A9221A"/>
    <w:rsid w:val="00A92C4F"/>
    <w:rsid w:val="00A93F9F"/>
    <w:rsid w:val="00A968B7"/>
    <w:rsid w:val="00AA43E2"/>
    <w:rsid w:val="00AB5D64"/>
    <w:rsid w:val="00AB6B6A"/>
    <w:rsid w:val="00AC2FA2"/>
    <w:rsid w:val="00AC4404"/>
    <w:rsid w:val="00AC45DF"/>
    <w:rsid w:val="00AC610E"/>
    <w:rsid w:val="00AD628C"/>
    <w:rsid w:val="00AD7492"/>
    <w:rsid w:val="00AE6E46"/>
    <w:rsid w:val="00AE7BBE"/>
    <w:rsid w:val="00AF1918"/>
    <w:rsid w:val="00AF1BF4"/>
    <w:rsid w:val="00AF2EBB"/>
    <w:rsid w:val="00B116FF"/>
    <w:rsid w:val="00B11965"/>
    <w:rsid w:val="00B12D03"/>
    <w:rsid w:val="00B13004"/>
    <w:rsid w:val="00B1456A"/>
    <w:rsid w:val="00B1573C"/>
    <w:rsid w:val="00B15FE3"/>
    <w:rsid w:val="00B1685E"/>
    <w:rsid w:val="00B20195"/>
    <w:rsid w:val="00B2141F"/>
    <w:rsid w:val="00B267B9"/>
    <w:rsid w:val="00B306B8"/>
    <w:rsid w:val="00B32A7A"/>
    <w:rsid w:val="00B332FE"/>
    <w:rsid w:val="00B37E50"/>
    <w:rsid w:val="00B42C97"/>
    <w:rsid w:val="00B44F73"/>
    <w:rsid w:val="00B55E7D"/>
    <w:rsid w:val="00B616EF"/>
    <w:rsid w:val="00B6451C"/>
    <w:rsid w:val="00B65548"/>
    <w:rsid w:val="00B755B9"/>
    <w:rsid w:val="00B83F88"/>
    <w:rsid w:val="00B87565"/>
    <w:rsid w:val="00B90072"/>
    <w:rsid w:val="00B9485E"/>
    <w:rsid w:val="00B94956"/>
    <w:rsid w:val="00BA04AE"/>
    <w:rsid w:val="00BC01D5"/>
    <w:rsid w:val="00BC1BFC"/>
    <w:rsid w:val="00BC498E"/>
    <w:rsid w:val="00BC7E2C"/>
    <w:rsid w:val="00BD05FE"/>
    <w:rsid w:val="00BD0DAA"/>
    <w:rsid w:val="00BD2EED"/>
    <w:rsid w:val="00BF171B"/>
    <w:rsid w:val="00BF43F2"/>
    <w:rsid w:val="00BF78D7"/>
    <w:rsid w:val="00C05EBF"/>
    <w:rsid w:val="00C073D8"/>
    <w:rsid w:val="00C11035"/>
    <w:rsid w:val="00C22CC5"/>
    <w:rsid w:val="00C2410E"/>
    <w:rsid w:val="00C324C9"/>
    <w:rsid w:val="00C32ED2"/>
    <w:rsid w:val="00C4056D"/>
    <w:rsid w:val="00C41C5F"/>
    <w:rsid w:val="00C43E43"/>
    <w:rsid w:val="00C45619"/>
    <w:rsid w:val="00C4776B"/>
    <w:rsid w:val="00C52C33"/>
    <w:rsid w:val="00C534CB"/>
    <w:rsid w:val="00C56B67"/>
    <w:rsid w:val="00C56BAD"/>
    <w:rsid w:val="00C57B9E"/>
    <w:rsid w:val="00C61D1E"/>
    <w:rsid w:val="00C6355B"/>
    <w:rsid w:val="00C63FC9"/>
    <w:rsid w:val="00C64574"/>
    <w:rsid w:val="00C66FDD"/>
    <w:rsid w:val="00C74477"/>
    <w:rsid w:val="00C74B46"/>
    <w:rsid w:val="00C75575"/>
    <w:rsid w:val="00C81144"/>
    <w:rsid w:val="00C8542D"/>
    <w:rsid w:val="00C86A4F"/>
    <w:rsid w:val="00C93DD4"/>
    <w:rsid w:val="00C9588E"/>
    <w:rsid w:val="00CA50B9"/>
    <w:rsid w:val="00CB1C24"/>
    <w:rsid w:val="00CB72AD"/>
    <w:rsid w:val="00CC18A2"/>
    <w:rsid w:val="00CC1DB9"/>
    <w:rsid w:val="00CC1EC1"/>
    <w:rsid w:val="00CC32C9"/>
    <w:rsid w:val="00CC4C06"/>
    <w:rsid w:val="00CC51B8"/>
    <w:rsid w:val="00CC6ADA"/>
    <w:rsid w:val="00CC6DF8"/>
    <w:rsid w:val="00CC7DDF"/>
    <w:rsid w:val="00CD0BFD"/>
    <w:rsid w:val="00CD2154"/>
    <w:rsid w:val="00CD5474"/>
    <w:rsid w:val="00CD5F46"/>
    <w:rsid w:val="00CD69FB"/>
    <w:rsid w:val="00CD7766"/>
    <w:rsid w:val="00CE181D"/>
    <w:rsid w:val="00CE6FBD"/>
    <w:rsid w:val="00CF6B82"/>
    <w:rsid w:val="00D0037D"/>
    <w:rsid w:val="00D00FA2"/>
    <w:rsid w:val="00D022F0"/>
    <w:rsid w:val="00D040EB"/>
    <w:rsid w:val="00D1397A"/>
    <w:rsid w:val="00D25508"/>
    <w:rsid w:val="00D3123C"/>
    <w:rsid w:val="00D31D35"/>
    <w:rsid w:val="00D37261"/>
    <w:rsid w:val="00D373D3"/>
    <w:rsid w:val="00D409BA"/>
    <w:rsid w:val="00D5031B"/>
    <w:rsid w:val="00D5565B"/>
    <w:rsid w:val="00D569E2"/>
    <w:rsid w:val="00D576EE"/>
    <w:rsid w:val="00D6091C"/>
    <w:rsid w:val="00D625D5"/>
    <w:rsid w:val="00D7061B"/>
    <w:rsid w:val="00D70EE2"/>
    <w:rsid w:val="00D722AA"/>
    <w:rsid w:val="00D72E2F"/>
    <w:rsid w:val="00D72FC5"/>
    <w:rsid w:val="00D757D5"/>
    <w:rsid w:val="00D7698B"/>
    <w:rsid w:val="00D82E73"/>
    <w:rsid w:val="00D91BE0"/>
    <w:rsid w:val="00D9234A"/>
    <w:rsid w:val="00DA09BC"/>
    <w:rsid w:val="00DA11FC"/>
    <w:rsid w:val="00DA5E3D"/>
    <w:rsid w:val="00DA611A"/>
    <w:rsid w:val="00DB0BD7"/>
    <w:rsid w:val="00DB2086"/>
    <w:rsid w:val="00DB388F"/>
    <w:rsid w:val="00DB3D38"/>
    <w:rsid w:val="00DB41E5"/>
    <w:rsid w:val="00DB4A4E"/>
    <w:rsid w:val="00DB6BFB"/>
    <w:rsid w:val="00DC02F6"/>
    <w:rsid w:val="00DC1E0D"/>
    <w:rsid w:val="00DC6AB3"/>
    <w:rsid w:val="00DD0EEB"/>
    <w:rsid w:val="00DD2F97"/>
    <w:rsid w:val="00DD5895"/>
    <w:rsid w:val="00DD6DBC"/>
    <w:rsid w:val="00DE231E"/>
    <w:rsid w:val="00DE6A8D"/>
    <w:rsid w:val="00DF1428"/>
    <w:rsid w:val="00E00B7E"/>
    <w:rsid w:val="00E062E1"/>
    <w:rsid w:val="00E1003D"/>
    <w:rsid w:val="00E11646"/>
    <w:rsid w:val="00E14C56"/>
    <w:rsid w:val="00E16BF7"/>
    <w:rsid w:val="00E16D8B"/>
    <w:rsid w:val="00E30787"/>
    <w:rsid w:val="00E37080"/>
    <w:rsid w:val="00E427D6"/>
    <w:rsid w:val="00E45116"/>
    <w:rsid w:val="00E512BB"/>
    <w:rsid w:val="00E5625D"/>
    <w:rsid w:val="00E56947"/>
    <w:rsid w:val="00E571E4"/>
    <w:rsid w:val="00E57A1C"/>
    <w:rsid w:val="00E64F67"/>
    <w:rsid w:val="00E65A17"/>
    <w:rsid w:val="00E80169"/>
    <w:rsid w:val="00E85043"/>
    <w:rsid w:val="00E867EA"/>
    <w:rsid w:val="00E86EB1"/>
    <w:rsid w:val="00E90107"/>
    <w:rsid w:val="00E90DB6"/>
    <w:rsid w:val="00E9416D"/>
    <w:rsid w:val="00E974FC"/>
    <w:rsid w:val="00EA23E2"/>
    <w:rsid w:val="00EA259C"/>
    <w:rsid w:val="00EA52FC"/>
    <w:rsid w:val="00EB183F"/>
    <w:rsid w:val="00EB32C9"/>
    <w:rsid w:val="00EC1094"/>
    <w:rsid w:val="00EC39C1"/>
    <w:rsid w:val="00ED0B03"/>
    <w:rsid w:val="00ED1DCE"/>
    <w:rsid w:val="00ED58E1"/>
    <w:rsid w:val="00EE4879"/>
    <w:rsid w:val="00EE4DA8"/>
    <w:rsid w:val="00EF2011"/>
    <w:rsid w:val="00F01BC9"/>
    <w:rsid w:val="00F03D0E"/>
    <w:rsid w:val="00F11804"/>
    <w:rsid w:val="00F141A5"/>
    <w:rsid w:val="00F14847"/>
    <w:rsid w:val="00F207C2"/>
    <w:rsid w:val="00F22630"/>
    <w:rsid w:val="00F2304D"/>
    <w:rsid w:val="00F244CB"/>
    <w:rsid w:val="00F35267"/>
    <w:rsid w:val="00F35A68"/>
    <w:rsid w:val="00F37179"/>
    <w:rsid w:val="00F40B05"/>
    <w:rsid w:val="00F42EFE"/>
    <w:rsid w:val="00F4534C"/>
    <w:rsid w:val="00F4569D"/>
    <w:rsid w:val="00F459E1"/>
    <w:rsid w:val="00F4656E"/>
    <w:rsid w:val="00F508F0"/>
    <w:rsid w:val="00F51859"/>
    <w:rsid w:val="00F538B9"/>
    <w:rsid w:val="00F55A42"/>
    <w:rsid w:val="00F55FBF"/>
    <w:rsid w:val="00F56F04"/>
    <w:rsid w:val="00F57970"/>
    <w:rsid w:val="00F604DA"/>
    <w:rsid w:val="00F71B11"/>
    <w:rsid w:val="00F72BAE"/>
    <w:rsid w:val="00F7390A"/>
    <w:rsid w:val="00F73A45"/>
    <w:rsid w:val="00F74C35"/>
    <w:rsid w:val="00F81F79"/>
    <w:rsid w:val="00F8545F"/>
    <w:rsid w:val="00F87702"/>
    <w:rsid w:val="00F87D74"/>
    <w:rsid w:val="00F93493"/>
    <w:rsid w:val="00F95255"/>
    <w:rsid w:val="00F97EDF"/>
    <w:rsid w:val="00FA2AC8"/>
    <w:rsid w:val="00FA426F"/>
    <w:rsid w:val="00FC3B2B"/>
    <w:rsid w:val="00FC72B1"/>
    <w:rsid w:val="00FD5B2C"/>
    <w:rsid w:val="00FE21B9"/>
    <w:rsid w:val="00FE7160"/>
    <w:rsid w:val="00FF3FD7"/>
    <w:rsid w:val="00FF4250"/>
    <w:rsid w:val="00FF5ACB"/>
    <w:rsid w:val="00FF5D2E"/>
    <w:rsid w:val="00FF7080"/>
    <w:rsid w:val="011A24F4"/>
    <w:rsid w:val="01262C34"/>
    <w:rsid w:val="0156392B"/>
    <w:rsid w:val="015B0AC9"/>
    <w:rsid w:val="016320EC"/>
    <w:rsid w:val="018B015C"/>
    <w:rsid w:val="01950457"/>
    <w:rsid w:val="019D55FE"/>
    <w:rsid w:val="01A11081"/>
    <w:rsid w:val="01B66338"/>
    <w:rsid w:val="01CE3A0A"/>
    <w:rsid w:val="01DF3C08"/>
    <w:rsid w:val="01F904B0"/>
    <w:rsid w:val="023E741B"/>
    <w:rsid w:val="0251569E"/>
    <w:rsid w:val="02587777"/>
    <w:rsid w:val="026A41CD"/>
    <w:rsid w:val="02745B95"/>
    <w:rsid w:val="027A3CBA"/>
    <w:rsid w:val="028045AD"/>
    <w:rsid w:val="029513F2"/>
    <w:rsid w:val="02954528"/>
    <w:rsid w:val="029A6AC5"/>
    <w:rsid w:val="02BA1505"/>
    <w:rsid w:val="02C80459"/>
    <w:rsid w:val="02D23291"/>
    <w:rsid w:val="02F1321A"/>
    <w:rsid w:val="02F963AC"/>
    <w:rsid w:val="02FA0812"/>
    <w:rsid w:val="030D0562"/>
    <w:rsid w:val="03146F7A"/>
    <w:rsid w:val="031E023D"/>
    <w:rsid w:val="0337738D"/>
    <w:rsid w:val="03561EBE"/>
    <w:rsid w:val="03850886"/>
    <w:rsid w:val="03906A9D"/>
    <w:rsid w:val="03960557"/>
    <w:rsid w:val="03A766FE"/>
    <w:rsid w:val="03B904CD"/>
    <w:rsid w:val="04253689"/>
    <w:rsid w:val="04390EE3"/>
    <w:rsid w:val="04460794"/>
    <w:rsid w:val="045F4DED"/>
    <w:rsid w:val="04626346"/>
    <w:rsid w:val="04644481"/>
    <w:rsid w:val="0465434F"/>
    <w:rsid w:val="04694F7F"/>
    <w:rsid w:val="04752320"/>
    <w:rsid w:val="04B20001"/>
    <w:rsid w:val="04B62533"/>
    <w:rsid w:val="04B844FD"/>
    <w:rsid w:val="04D612BF"/>
    <w:rsid w:val="0527711C"/>
    <w:rsid w:val="052D6C99"/>
    <w:rsid w:val="05542478"/>
    <w:rsid w:val="056C5BF1"/>
    <w:rsid w:val="05866679"/>
    <w:rsid w:val="058B6DA4"/>
    <w:rsid w:val="05950C18"/>
    <w:rsid w:val="059B00A7"/>
    <w:rsid w:val="05BB284D"/>
    <w:rsid w:val="05C604CC"/>
    <w:rsid w:val="05D8265C"/>
    <w:rsid w:val="05E24BD3"/>
    <w:rsid w:val="05EA714A"/>
    <w:rsid w:val="05FE0636"/>
    <w:rsid w:val="06251D08"/>
    <w:rsid w:val="0674409F"/>
    <w:rsid w:val="069074E0"/>
    <w:rsid w:val="06BB4388"/>
    <w:rsid w:val="06D80E87"/>
    <w:rsid w:val="06DD3A9F"/>
    <w:rsid w:val="06E17D3B"/>
    <w:rsid w:val="06EA4683"/>
    <w:rsid w:val="06EB7E0B"/>
    <w:rsid w:val="0735779B"/>
    <w:rsid w:val="07391925"/>
    <w:rsid w:val="078F59E9"/>
    <w:rsid w:val="0798129C"/>
    <w:rsid w:val="07A0788F"/>
    <w:rsid w:val="07C05BA3"/>
    <w:rsid w:val="07C67206"/>
    <w:rsid w:val="07C825AE"/>
    <w:rsid w:val="08017F69"/>
    <w:rsid w:val="083C43BB"/>
    <w:rsid w:val="08536A17"/>
    <w:rsid w:val="08566507"/>
    <w:rsid w:val="086B2998"/>
    <w:rsid w:val="086E3851"/>
    <w:rsid w:val="08897B25"/>
    <w:rsid w:val="088D5E24"/>
    <w:rsid w:val="08A37A9E"/>
    <w:rsid w:val="08B911ED"/>
    <w:rsid w:val="08D40E0B"/>
    <w:rsid w:val="08E12275"/>
    <w:rsid w:val="091748D2"/>
    <w:rsid w:val="09216609"/>
    <w:rsid w:val="094353E9"/>
    <w:rsid w:val="094E3D34"/>
    <w:rsid w:val="09572537"/>
    <w:rsid w:val="095F4E03"/>
    <w:rsid w:val="0965525B"/>
    <w:rsid w:val="096C2D0A"/>
    <w:rsid w:val="097A67FC"/>
    <w:rsid w:val="098403C8"/>
    <w:rsid w:val="09896468"/>
    <w:rsid w:val="0992356F"/>
    <w:rsid w:val="099C2AD0"/>
    <w:rsid w:val="09D41DD9"/>
    <w:rsid w:val="0A00497C"/>
    <w:rsid w:val="0A2301C0"/>
    <w:rsid w:val="0A363B0B"/>
    <w:rsid w:val="0A4707FD"/>
    <w:rsid w:val="0A7B11EF"/>
    <w:rsid w:val="0A892BC4"/>
    <w:rsid w:val="0A893D03"/>
    <w:rsid w:val="0A91156D"/>
    <w:rsid w:val="0A97375F"/>
    <w:rsid w:val="0AA53528"/>
    <w:rsid w:val="0ADD0F18"/>
    <w:rsid w:val="0AFD3643"/>
    <w:rsid w:val="0B5A4892"/>
    <w:rsid w:val="0B5F02B1"/>
    <w:rsid w:val="0B6131F9"/>
    <w:rsid w:val="0B6902FF"/>
    <w:rsid w:val="0B696551"/>
    <w:rsid w:val="0B7633C3"/>
    <w:rsid w:val="0BB7008B"/>
    <w:rsid w:val="0BD31C1D"/>
    <w:rsid w:val="0BDE6BEC"/>
    <w:rsid w:val="0BF3505D"/>
    <w:rsid w:val="0BF91683"/>
    <w:rsid w:val="0C232BA4"/>
    <w:rsid w:val="0C2464DA"/>
    <w:rsid w:val="0C3E2613"/>
    <w:rsid w:val="0C4779AE"/>
    <w:rsid w:val="0C600E4F"/>
    <w:rsid w:val="0C833643"/>
    <w:rsid w:val="0C83736E"/>
    <w:rsid w:val="0C871385"/>
    <w:rsid w:val="0C96338F"/>
    <w:rsid w:val="0C994C14"/>
    <w:rsid w:val="0CA06A4F"/>
    <w:rsid w:val="0D142415"/>
    <w:rsid w:val="0D240717"/>
    <w:rsid w:val="0D2E35AF"/>
    <w:rsid w:val="0D514694"/>
    <w:rsid w:val="0D72769E"/>
    <w:rsid w:val="0D746D1E"/>
    <w:rsid w:val="0D9237C2"/>
    <w:rsid w:val="0D9A09FB"/>
    <w:rsid w:val="0DA25D4B"/>
    <w:rsid w:val="0DB30465"/>
    <w:rsid w:val="0DB60ADD"/>
    <w:rsid w:val="0DC12DFC"/>
    <w:rsid w:val="0DE76025"/>
    <w:rsid w:val="0DED6EEE"/>
    <w:rsid w:val="0E15651D"/>
    <w:rsid w:val="0E3F5119"/>
    <w:rsid w:val="0E42650B"/>
    <w:rsid w:val="0E464928"/>
    <w:rsid w:val="0E505D2F"/>
    <w:rsid w:val="0E59465B"/>
    <w:rsid w:val="0E6B438E"/>
    <w:rsid w:val="0E6C7459"/>
    <w:rsid w:val="0E850952"/>
    <w:rsid w:val="0E870B88"/>
    <w:rsid w:val="0E8C4A31"/>
    <w:rsid w:val="0EA600ED"/>
    <w:rsid w:val="0EB05B48"/>
    <w:rsid w:val="0EBA6707"/>
    <w:rsid w:val="0EC3241C"/>
    <w:rsid w:val="0EF44384"/>
    <w:rsid w:val="0F0071CD"/>
    <w:rsid w:val="0F3415F0"/>
    <w:rsid w:val="0F84161B"/>
    <w:rsid w:val="0F8B2F3A"/>
    <w:rsid w:val="0F917E25"/>
    <w:rsid w:val="0F9C16C3"/>
    <w:rsid w:val="0FC11D06"/>
    <w:rsid w:val="0FC24482"/>
    <w:rsid w:val="0FEB1C2B"/>
    <w:rsid w:val="1021389E"/>
    <w:rsid w:val="1025152C"/>
    <w:rsid w:val="10596628"/>
    <w:rsid w:val="107D1AA2"/>
    <w:rsid w:val="1088747A"/>
    <w:rsid w:val="108D683E"/>
    <w:rsid w:val="109029CC"/>
    <w:rsid w:val="10957EED"/>
    <w:rsid w:val="109C2F25"/>
    <w:rsid w:val="10B63FE7"/>
    <w:rsid w:val="10C3475E"/>
    <w:rsid w:val="10C55FD8"/>
    <w:rsid w:val="10C6648B"/>
    <w:rsid w:val="10D42A8B"/>
    <w:rsid w:val="10DC120E"/>
    <w:rsid w:val="10FE773C"/>
    <w:rsid w:val="11254CC9"/>
    <w:rsid w:val="112C7E60"/>
    <w:rsid w:val="112E6273"/>
    <w:rsid w:val="11364065"/>
    <w:rsid w:val="11372006"/>
    <w:rsid w:val="116C1F6D"/>
    <w:rsid w:val="1191029E"/>
    <w:rsid w:val="1195343D"/>
    <w:rsid w:val="11D82B1F"/>
    <w:rsid w:val="11EC530F"/>
    <w:rsid w:val="12266F4A"/>
    <w:rsid w:val="122A08BD"/>
    <w:rsid w:val="122C4717"/>
    <w:rsid w:val="123F4757"/>
    <w:rsid w:val="12411FD6"/>
    <w:rsid w:val="12675F1B"/>
    <w:rsid w:val="12681311"/>
    <w:rsid w:val="126C7966"/>
    <w:rsid w:val="126D469A"/>
    <w:rsid w:val="12767991"/>
    <w:rsid w:val="128A6758"/>
    <w:rsid w:val="12B04A66"/>
    <w:rsid w:val="12CE4C66"/>
    <w:rsid w:val="12D270D2"/>
    <w:rsid w:val="12E41EEA"/>
    <w:rsid w:val="12E4436D"/>
    <w:rsid w:val="13085B4B"/>
    <w:rsid w:val="130B7A5E"/>
    <w:rsid w:val="13352699"/>
    <w:rsid w:val="136917E4"/>
    <w:rsid w:val="1381676B"/>
    <w:rsid w:val="13933E15"/>
    <w:rsid w:val="1395365D"/>
    <w:rsid w:val="13A8499F"/>
    <w:rsid w:val="13AD4714"/>
    <w:rsid w:val="13B36E2B"/>
    <w:rsid w:val="13C92110"/>
    <w:rsid w:val="13CD12DC"/>
    <w:rsid w:val="13D13668"/>
    <w:rsid w:val="13DA623E"/>
    <w:rsid w:val="13F511D1"/>
    <w:rsid w:val="13FD3CDB"/>
    <w:rsid w:val="14531B4D"/>
    <w:rsid w:val="146E4BD8"/>
    <w:rsid w:val="14767CD2"/>
    <w:rsid w:val="14773C83"/>
    <w:rsid w:val="147B53B3"/>
    <w:rsid w:val="14922675"/>
    <w:rsid w:val="14B13850"/>
    <w:rsid w:val="14CD7B51"/>
    <w:rsid w:val="14E8498B"/>
    <w:rsid w:val="14EF14F6"/>
    <w:rsid w:val="15085CF2"/>
    <w:rsid w:val="15210D85"/>
    <w:rsid w:val="15273B81"/>
    <w:rsid w:val="152C0D1B"/>
    <w:rsid w:val="15670DD1"/>
    <w:rsid w:val="1571672E"/>
    <w:rsid w:val="157623AB"/>
    <w:rsid w:val="159E329B"/>
    <w:rsid w:val="15BE66A5"/>
    <w:rsid w:val="15CC22D2"/>
    <w:rsid w:val="15DC0AD6"/>
    <w:rsid w:val="15E50ECA"/>
    <w:rsid w:val="15EA028F"/>
    <w:rsid w:val="15F5735F"/>
    <w:rsid w:val="15F90308"/>
    <w:rsid w:val="162300CE"/>
    <w:rsid w:val="162B31A7"/>
    <w:rsid w:val="165F0C7D"/>
    <w:rsid w:val="168032C4"/>
    <w:rsid w:val="168E56AB"/>
    <w:rsid w:val="1698085C"/>
    <w:rsid w:val="169F551D"/>
    <w:rsid w:val="16A60B8F"/>
    <w:rsid w:val="16BA45D9"/>
    <w:rsid w:val="16F5513D"/>
    <w:rsid w:val="17193B25"/>
    <w:rsid w:val="172123D6"/>
    <w:rsid w:val="1723372C"/>
    <w:rsid w:val="173F5934"/>
    <w:rsid w:val="17410382"/>
    <w:rsid w:val="174F1BF6"/>
    <w:rsid w:val="17550AFC"/>
    <w:rsid w:val="17632E85"/>
    <w:rsid w:val="17714D8B"/>
    <w:rsid w:val="17816D45"/>
    <w:rsid w:val="17934725"/>
    <w:rsid w:val="17982698"/>
    <w:rsid w:val="17BF1702"/>
    <w:rsid w:val="17F92A0B"/>
    <w:rsid w:val="180D46C7"/>
    <w:rsid w:val="181403BA"/>
    <w:rsid w:val="181C7C90"/>
    <w:rsid w:val="18221F62"/>
    <w:rsid w:val="18291542"/>
    <w:rsid w:val="183118E1"/>
    <w:rsid w:val="18352A53"/>
    <w:rsid w:val="18610CDC"/>
    <w:rsid w:val="186E2BE5"/>
    <w:rsid w:val="186F784D"/>
    <w:rsid w:val="18891FE1"/>
    <w:rsid w:val="18980476"/>
    <w:rsid w:val="189F7A56"/>
    <w:rsid w:val="18AB1F57"/>
    <w:rsid w:val="18E16091"/>
    <w:rsid w:val="18F5155B"/>
    <w:rsid w:val="19075848"/>
    <w:rsid w:val="190E447F"/>
    <w:rsid w:val="191775ED"/>
    <w:rsid w:val="19226056"/>
    <w:rsid w:val="196E2FFF"/>
    <w:rsid w:val="198C35FC"/>
    <w:rsid w:val="19925082"/>
    <w:rsid w:val="19AC41D9"/>
    <w:rsid w:val="19EF672F"/>
    <w:rsid w:val="1A243401"/>
    <w:rsid w:val="1A330456"/>
    <w:rsid w:val="1A395A97"/>
    <w:rsid w:val="1A3D36BD"/>
    <w:rsid w:val="1A491A28"/>
    <w:rsid w:val="1A796FFF"/>
    <w:rsid w:val="1A8C5DB8"/>
    <w:rsid w:val="1A8C7B66"/>
    <w:rsid w:val="1A903AFB"/>
    <w:rsid w:val="1AB62E35"/>
    <w:rsid w:val="1AB772D9"/>
    <w:rsid w:val="1AB8367A"/>
    <w:rsid w:val="1AF916A0"/>
    <w:rsid w:val="1B065B6B"/>
    <w:rsid w:val="1B1F4799"/>
    <w:rsid w:val="1B2942B8"/>
    <w:rsid w:val="1B4D309B"/>
    <w:rsid w:val="1B7837B0"/>
    <w:rsid w:val="1B87488B"/>
    <w:rsid w:val="1BAF61B7"/>
    <w:rsid w:val="1BBB6955"/>
    <w:rsid w:val="1BC26F5E"/>
    <w:rsid w:val="1BC8360F"/>
    <w:rsid w:val="1BDC2202"/>
    <w:rsid w:val="1C055E22"/>
    <w:rsid w:val="1C142509"/>
    <w:rsid w:val="1C197B20"/>
    <w:rsid w:val="1C203157"/>
    <w:rsid w:val="1C3E30E2"/>
    <w:rsid w:val="1C672639"/>
    <w:rsid w:val="1C6737E9"/>
    <w:rsid w:val="1C69357E"/>
    <w:rsid w:val="1C6963B1"/>
    <w:rsid w:val="1C7919C1"/>
    <w:rsid w:val="1C7F3E27"/>
    <w:rsid w:val="1CBA41DF"/>
    <w:rsid w:val="1CCB1B94"/>
    <w:rsid w:val="1CD8344A"/>
    <w:rsid w:val="1CDA72AF"/>
    <w:rsid w:val="1CE4012E"/>
    <w:rsid w:val="1CED1726"/>
    <w:rsid w:val="1CF77E61"/>
    <w:rsid w:val="1D464944"/>
    <w:rsid w:val="1D4D7A81"/>
    <w:rsid w:val="1D5317A6"/>
    <w:rsid w:val="1D554B87"/>
    <w:rsid w:val="1D5C4168"/>
    <w:rsid w:val="1D9D4085"/>
    <w:rsid w:val="1DBA12AF"/>
    <w:rsid w:val="1DC15799"/>
    <w:rsid w:val="1DFE521F"/>
    <w:rsid w:val="1E0061DA"/>
    <w:rsid w:val="1E0E7789"/>
    <w:rsid w:val="1E11700C"/>
    <w:rsid w:val="1E1F5B6A"/>
    <w:rsid w:val="1E401976"/>
    <w:rsid w:val="1E452C05"/>
    <w:rsid w:val="1E583FB5"/>
    <w:rsid w:val="1E8973BA"/>
    <w:rsid w:val="1E9266A2"/>
    <w:rsid w:val="1EA81EAE"/>
    <w:rsid w:val="1EBB0A1A"/>
    <w:rsid w:val="1EE319DF"/>
    <w:rsid w:val="1F10520A"/>
    <w:rsid w:val="1F1535CA"/>
    <w:rsid w:val="1F1840BF"/>
    <w:rsid w:val="1F2B00E3"/>
    <w:rsid w:val="1F3678CE"/>
    <w:rsid w:val="1F7203A1"/>
    <w:rsid w:val="1F7D3D83"/>
    <w:rsid w:val="1F993380"/>
    <w:rsid w:val="1FB051B6"/>
    <w:rsid w:val="1FBB33C8"/>
    <w:rsid w:val="1FE521F3"/>
    <w:rsid w:val="200E78F3"/>
    <w:rsid w:val="201E3957"/>
    <w:rsid w:val="202B1E8E"/>
    <w:rsid w:val="203B3BD4"/>
    <w:rsid w:val="203B62B7"/>
    <w:rsid w:val="203C57B4"/>
    <w:rsid w:val="20416E5A"/>
    <w:rsid w:val="20765A64"/>
    <w:rsid w:val="207B79B2"/>
    <w:rsid w:val="20A27AC6"/>
    <w:rsid w:val="20CB7E65"/>
    <w:rsid w:val="20D17708"/>
    <w:rsid w:val="20FC1D32"/>
    <w:rsid w:val="210E4F28"/>
    <w:rsid w:val="21226569"/>
    <w:rsid w:val="2136082C"/>
    <w:rsid w:val="213B4841"/>
    <w:rsid w:val="21557F31"/>
    <w:rsid w:val="215A09BE"/>
    <w:rsid w:val="216D4153"/>
    <w:rsid w:val="21721243"/>
    <w:rsid w:val="217D1886"/>
    <w:rsid w:val="218D1D28"/>
    <w:rsid w:val="220F17A9"/>
    <w:rsid w:val="220F3557"/>
    <w:rsid w:val="221768AF"/>
    <w:rsid w:val="22271CEC"/>
    <w:rsid w:val="222A0391"/>
    <w:rsid w:val="222D5303"/>
    <w:rsid w:val="22425151"/>
    <w:rsid w:val="22807FCE"/>
    <w:rsid w:val="228C4BA7"/>
    <w:rsid w:val="228D0920"/>
    <w:rsid w:val="22E36146"/>
    <w:rsid w:val="22F83FEB"/>
    <w:rsid w:val="22FB1D2D"/>
    <w:rsid w:val="23212692"/>
    <w:rsid w:val="23386ADD"/>
    <w:rsid w:val="23411E36"/>
    <w:rsid w:val="23517B9F"/>
    <w:rsid w:val="23810368"/>
    <w:rsid w:val="2391436B"/>
    <w:rsid w:val="23922691"/>
    <w:rsid w:val="23A81EB5"/>
    <w:rsid w:val="23B725C5"/>
    <w:rsid w:val="23C63EC8"/>
    <w:rsid w:val="23DE7F9B"/>
    <w:rsid w:val="23E4558F"/>
    <w:rsid w:val="23F0351D"/>
    <w:rsid w:val="245E07C6"/>
    <w:rsid w:val="247E6188"/>
    <w:rsid w:val="24C91C44"/>
    <w:rsid w:val="24DB1E16"/>
    <w:rsid w:val="24FD7FDE"/>
    <w:rsid w:val="2510440F"/>
    <w:rsid w:val="255A7479"/>
    <w:rsid w:val="256242E5"/>
    <w:rsid w:val="257D4C7B"/>
    <w:rsid w:val="257D52D9"/>
    <w:rsid w:val="2593449F"/>
    <w:rsid w:val="25BC1FB6"/>
    <w:rsid w:val="25CA422E"/>
    <w:rsid w:val="25E215AF"/>
    <w:rsid w:val="25E72258"/>
    <w:rsid w:val="260F621B"/>
    <w:rsid w:val="2637378F"/>
    <w:rsid w:val="263D0EFE"/>
    <w:rsid w:val="265535D8"/>
    <w:rsid w:val="267425D3"/>
    <w:rsid w:val="267557D5"/>
    <w:rsid w:val="267918E7"/>
    <w:rsid w:val="26A04EE9"/>
    <w:rsid w:val="26A974DD"/>
    <w:rsid w:val="26D22AAF"/>
    <w:rsid w:val="26D74B4C"/>
    <w:rsid w:val="26DC3C24"/>
    <w:rsid w:val="271508B6"/>
    <w:rsid w:val="271C3717"/>
    <w:rsid w:val="27345D06"/>
    <w:rsid w:val="273F0B4D"/>
    <w:rsid w:val="27532536"/>
    <w:rsid w:val="276046BD"/>
    <w:rsid w:val="27734588"/>
    <w:rsid w:val="278512E3"/>
    <w:rsid w:val="278A441A"/>
    <w:rsid w:val="278C564A"/>
    <w:rsid w:val="279C5E68"/>
    <w:rsid w:val="27A4422E"/>
    <w:rsid w:val="27AB1F74"/>
    <w:rsid w:val="27B461E0"/>
    <w:rsid w:val="27BA733D"/>
    <w:rsid w:val="27E63E27"/>
    <w:rsid w:val="27E81502"/>
    <w:rsid w:val="27F215EC"/>
    <w:rsid w:val="28137B19"/>
    <w:rsid w:val="28153891"/>
    <w:rsid w:val="282608F3"/>
    <w:rsid w:val="283C0E1E"/>
    <w:rsid w:val="284364BD"/>
    <w:rsid w:val="28545AE7"/>
    <w:rsid w:val="285A74F6"/>
    <w:rsid w:val="287265EE"/>
    <w:rsid w:val="28812CD5"/>
    <w:rsid w:val="28847A42"/>
    <w:rsid w:val="288C3174"/>
    <w:rsid w:val="28AA4117"/>
    <w:rsid w:val="28BF056D"/>
    <w:rsid w:val="28C055AB"/>
    <w:rsid w:val="28DA1421"/>
    <w:rsid w:val="28E60D8A"/>
    <w:rsid w:val="28EC2844"/>
    <w:rsid w:val="28F25980"/>
    <w:rsid w:val="291D2913"/>
    <w:rsid w:val="292639D6"/>
    <w:rsid w:val="29272D69"/>
    <w:rsid w:val="292B03BB"/>
    <w:rsid w:val="293279A6"/>
    <w:rsid w:val="29480BBB"/>
    <w:rsid w:val="295757E3"/>
    <w:rsid w:val="296A3769"/>
    <w:rsid w:val="29893B45"/>
    <w:rsid w:val="299407E6"/>
    <w:rsid w:val="29AA1714"/>
    <w:rsid w:val="29AC3D81"/>
    <w:rsid w:val="29B246AB"/>
    <w:rsid w:val="29B816E7"/>
    <w:rsid w:val="29B92BFD"/>
    <w:rsid w:val="29BA263A"/>
    <w:rsid w:val="29C46097"/>
    <w:rsid w:val="29CF1E07"/>
    <w:rsid w:val="29DA1DCD"/>
    <w:rsid w:val="2A1E4DEE"/>
    <w:rsid w:val="2A217429"/>
    <w:rsid w:val="2A2A5A7C"/>
    <w:rsid w:val="2A3325E4"/>
    <w:rsid w:val="2A3F0751"/>
    <w:rsid w:val="2A693A20"/>
    <w:rsid w:val="2A694C28"/>
    <w:rsid w:val="2A6F3E1C"/>
    <w:rsid w:val="2AA75FE5"/>
    <w:rsid w:val="2ABE5B1A"/>
    <w:rsid w:val="2ACC3FCA"/>
    <w:rsid w:val="2AF10442"/>
    <w:rsid w:val="2B134625"/>
    <w:rsid w:val="2B242AC3"/>
    <w:rsid w:val="2B3150FD"/>
    <w:rsid w:val="2B443FF6"/>
    <w:rsid w:val="2B512E32"/>
    <w:rsid w:val="2B55700D"/>
    <w:rsid w:val="2B5A3EEA"/>
    <w:rsid w:val="2B5A6348"/>
    <w:rsid w:val="2B723D14"/>
    <w:rsid w:val="2B9D7865"/>
    <w:rsid w:val="2BA61DCB"/>
    <w:rsid w:val="2BE94E19"/>
    <w:rsid w:val="2C146ABF"/>
    <w:rsid w:val="2C4F439F"/>
    <w:rsid w:val="2C763172"/>
    <w:rsid w:val="2C8043FC"/>
    <w:rsid w:val="2C972AC7"/>
    <w:rsid w:val="2CA568B9"/>
    <w:rsid w:val="2CDC3F7E"/>
    <w:rsid w:val="2CDE4D8B"/>
    <w:rsid w:val="2CFA7749"/>
    <w:rsid w:val="2D050043"/>
    <w:rsid w:val="2D2B5921"/>
    <w:rsid w:val="2D3F4EAF"/>
    <w:rsid w:val="2D614E83"/>
    <w:rsid w:val="2D6A01DB"/>
    <w:rsid w:val="2D7E7E3E"/>
    <w:rsid w:val="2D8C0151"/>
    <w:rsid w:val="2D9B0395"/>
    <w:rsid w:val="2DFD2DFD"/>
    <w:rsid w:val="2DFF5AA4"/>
    <w:rsid w:val="2E344345"/>
    <w:rsid w:val="2E423313"/>
    <w:rsid w:val="2E6F5980"/>
    <w:rsid w:val="2E7E11FB"/>
    <w:rsid w:val="2E804A56"/>
    <w:rsid w:val="2E906652"/>
    <w:rsid w:val="2EB95C82"/>
    <w:rsid w:val="2EC23C99"/>
    <w:rsid w:val="2ECB7FFA"/>
    <w:rsid w:val="2EE61AE3"/>
    <w:rsid w:val="2EF75A9F"/>
    <w:rsid w:val="2F012479"/>
    <w:rsid w:val="2F0B154A"/>
    <w:rsid w:val="2F230642"/>
    <w:rsid w:val="2F397E65"/>
    <w:rsid w:val="2F3E7229"/>
    <w:rsid w:val="2F495FF8"/>
    <w:rsid w:val="2F590507"/>
    <w:rsid w:val="2F6D5D61"/>
    <w:rsid w:val="2F7832ED"/>
    <w:rsid w:val="2F7B1114"/>
    <w:rsid w:val="2F80570B"/>
    <w:rsid w:val="2F9064A8"/>
    <w:rsid w:val="2F9824AC"/>
    <w:rsid w:val="2FE01B20"/>
    <w:rsid w:val="2FF2092D"/>
    <w:rsid w:val="2FFF5FA3"/>
    <w:rsid w:val="300F506A"/>
    <w:rsid w:val="30134B5A"/>
    <w:rsid w:val="30146116"/>
    <w:rsid w:val="30174121"/>
    <w:rsid w:val="30174DFB"/>
    <w:rsid w:val="303508D8"/>
    <w:rsid w:val="30434F3C"/>
    <w:rsid w:val="30450A8C"/>
    <w:rsid w:val="304F36B8"/>
    <w:rsid w:val="30752EF5"/>
    <w:rsid w:val="309228EA"/>
    <w:rsid w:val="30AE03DF"/>
    <w:rsid w:val="30B0134A"/>
    <w:rsid w:val="30B52BFE"/>
    <w:rsid w:val="30BE3749"/>
    <w:rsid w:val="30C176F4"/>
    <w:rsid w:val="30C6397A"/>
    <w:rsid w:val="30CB443F"/>
    <w:rsid w:val="30DC3D99"/>
    <w:rsid w:val="30E23CDF"/>
    <w:rsid w:val="30FD2BE5"/>
    <w:rsid w:val="30FF0613"/>
    <w:rsid w:val="31042F2A"/>
    <w:rsid w:val="31100C4C"/>
    <w:rsid w:val="312B7C81"/>
    <w:rsid w:val="314B0F65"/>
    <w:rsid w:val="315D06E8"/>
    <w:rsid w:val="316136A3"/>
    <w:rsid w:val="316311C9"/>
    <w:rsid w:val="31653621"/>
    <w:rsid w:val="31A371CF"/>
    <w:rsid w:val="31BA709A"/>
    <w:rsid w:val="31D50342"/>
    <w:rsid w:val="320F30FF"/>
    <w:rsid w:val="322272D6"/>
    <w:rsid w:val="324E1E79"/>
    <w:rsid w:val="32562ADC"/>
    <w:rsid w:val="32586854"/>
    <w:rsid w:val="327F72FB"/>
    <w:rsid w:val="328C0BF4"/>
    <w:rsid w:val="32BE51C6"/>
    <w:rsid w:val="32D16607"/>
    <w:rsid w:val="32E75E2A"/>
    <w:rsid w:val="32F36714"/>
    <w:rsid w:val="33174961"/>
    <w:rsid w:val="33240E2C"/>
    <w:rsid w:val="332B6FB3"/>
    <w:rsid w:val="33525999"/>
    <w:rsid w:val="335A720B"/>
    <w:rsid w:val="337D1C2C"/>
    <w:rsid w:val="33B35E77"/>
    <w:rsid w:val="33B91574"/>
    <w:rsid w:val="33DF495B"/>
    <w:rsid w:val="33E85C36"/>
    <w:rsid w:val="33F5791E"/>
    <w:rsid w:val="34214F4B"/>
    <w:rsid w:val="34232E92"/>
    <w:rsid w:val="342F427F"/>
    <w:rsid w:val="343A3FBE"/>
    <w:rsid w:val="34647FDA"/>
    <w:rsid w:val="346A440B"/>
    <w:rsid w:val="34713BFD"/>
    <w:rsid w:val="34833670"/>
    <w:rsid w:val="349142C4"/>
    <w:rsid w:val="34980D5E"/>
    <w:rsid w:val="34A45C62"/>
    <w:rsid w:val="34D9107F"/>
    <w:rsid w:val="34E2207C"/>
    <w:rsid w:val="34F605A6"/>
    <w:rsid w:val="350E41D0"/>
    <w:rsid w:val="352073D1"/>
    <w:rsid w:val="354F57C0"/>
    <w:rsid w:val="35610F11"/>
    <w:rsid w:val="356D0868"/>
    <w:rsid w:val="356F3BC3"/>
    <w:rsid w:val="35746AF4"/>
    <w:rsid w:val="358A4800"/>
    <w:rsid w:val="359033E2"/>
    <w:rsid w:val="35A32EE8"/>
    <w:rsid w:val="35AC2E73"/>
    <w:rsid w:val="35C83CF1"/>
    <w:rsid w:val="35F43C9C"/>
    <w:rsid w:val="35F70391"/>
    <w:rsid w:val="362353CB"/>
    <w:rsid w:val="36435DB1"/>
    <w:rsid w:val="36653C36"/>
    <w:rsid w:val="367F4CF7"/>
    <w:rsid w:val="36863BE7"/>
    <w:rsid w:val="36876919"/>
    <w:rsid w:val="375F68D7"/>
    <w:rsid w:val="3775162B"/>
    <w:rsid w:val="37A42D72"/>
    <w:rsid w:val="37BB291C"/>
    <w:rsid w:val="37C70275"/>
    <w:rsid w:val="37E33064"/>
    <w:rsid w:val="37FE39FA"/>
    <w:rsid w:val="381E22EE"/>
    <w:rsid w:val="382611A3"/>
    <w:rsid w:val="382C1362"/>
    <w:rsid w:val="383D023C"/>
    <w:rsid w:val="384A7ACE"/>
    <w:rsid w:val="38534DDA"/>
    <w:rsid w:val="386D6DD1"/>
    <w:rsid w:val="386F48F8"/>
    <w:rsid w:val="387C7014"/>
    <w:rsid w:val="388C7019"/>
    <w:rsid w:val="388E77B0"/>
    <w:rsid w:val="38976AC3"/>
    <w:rsid w:val="38AA1DD4"/>
    <w:rsid w:val="38AF083D"/>
    <w:rsid w:val="38B844F1"/>
    <w:rsid w:val="38B866AC"/>
    <w:rsid w:val="38CF5832"/>
    <w:rsid w:val="38D70886"/>
    <w:rsid w:val="39002727"/>
    <w:rsid w:val="39140379"/>
    <w:rsid w:val="392165FB"/>
    <w:rsid w:val="39671A73"/>
    <w:rsid w:val="398964F2"/>
    <w:rsid w:val="39962823"/>
    <w:rsid w:val="39A302B9"/>
    <w:rsid w:val="39C204E9"/>
    <w:rsid w:val="39EB4452"/>
    <w:rsid w:val="39FA0BB6"/>
    <w:rsid w:val="39FC040D"/>
    <w:rsid w:val="3A0B68A2"/>
    <w:rsid w:val="3A136777"/>
    <w:rsid w:val="3A2E7F32"/>
    <w:rsid w:val="3A3C3153"/>
    <w:rsid w:val="3A3F3A47"/>
    <w:rsid w:val="3A543DA5"/>
    <w:rsid w:val="3A5A332B"/>
    <w:rsid w:val="3A615B00"/>
    <w:rsid w:val="3A7C154E"/>
    <w:rsid w:val="3A7F63CF"/>
    <w:rsid w:val="3A960861"/>
    <w:rsid w:val="3ADB7272"/>
    <w:rsid w:val="3AE974F0"/>
    <w:rsid w:val="3B0E396E"/>
    <w:rsid w:val="3B1B0D67"/>
    <w:rsid w:val="3B4E2779"/>
    <w:rsid w:val="3B5126C6"/>
    <w:rsid w:val="3B585916"/>
    <w:rsid w:val="3B602BC3"/>
    <w:rsid w:val="3B6D4AD2"/>
    <w:rsid w:val="3B6E533A"/>
    <w:rsid w:val="3B754448"/>
    <w:rsid w:val="3B827362"/>
    <w:rsid w:val="3B871DB0"/>
    <w:rsid w:val="3B90705F"/>
    <w:rsid w:val="3B912DD7"/>
    <w:rsid w:val="3B9D2029"/>
    <w:rsid w:val="3BA73740"/>
    <w:rsid w:val="3BC33E98"/>
    <w:rsid w:val="3BC7214B"/>
    <w:rsid w:val="3BDC782D"/>
    <w:rsid w:val="3C0B0414"/>
    <w:rsid w:val="3C0B472B"/>
    <w:rsid w:val="3C27144B"/>
    <w:rsid w:val="3C2921D8"/>
    <w:rsid w:val="3C3519B4"/>
    <w:rsid w:val="3C406CD7"/>
    <w:rsid w:val="3C416D3B"/>
    <w:rsid w:val="3C445EA9"/>
    <w:rsid w:val="3C4A44DF"/>
    <w:rsid w:val="3C597D99"/>
    <w:rsid w:val="3C667C2C"/>
    <w:rsid w:val="3C681D8A"/>
    <w:rsid w:val="3C941AF7"/>
    <w:rsid w:val="3C9C5ED7"/>
    <w:rsid w:val="3CA2419E"/>
    <w:rsid w:val="3CA52FDE"/>
    <w:rsid w:val="3CB23005"/>
    <w:rsid w:val="3CB53000"/>
    <w:rsid w:val="3CC55208"/>
    <w:rsid w:val="3CF1F295"/>
    <w:rsid w:val="3CF50BEA"/>
    <w:rsid w:val="3CFA5349"/>
    <w:rsid w:val="3CFD77E9"/>
    <w:rsid w:val="3D0D40C6"/>
    <w:rsid w:val="3D1635D1"/>
    <w:rsid w:val="3D527FAA"/>
    <w:rsid w:val="3D5E2711"/>
    <w:rsid w:val="3D6F7148"/>
    <w:rsid w:val="3D714C6E"/>
    <w:rsid w:val="3D757A67"/>
    <w:rsid w:val="3D7B335E"/>
    <w:rsid w:val="3D7B608A"/>
    <w:rsid w:val="3D7B6704"/>
    <w:rsid w:val="3DEB1AF2"/>
    <w:rsid w:val="3DF633C5"/>
    <w:rsid w:val="3E0720D8"/>
    <w:rsid w:val="3E1C6400"/>
    <w:rsid w:val="3E3A265F"/>
    <w:rsid w:val="3E6622F9"/>
    <w:rsid w:val="3E86719B"/>
    <w:rsid w:val="3E906716"/>
    <w:rsid w:val="3EAC29A7"/>
    <w:rsid w:val="3EAD617A"/>
    <w:rsid w:val="3EB7A353"/>
    <w:rsid w:val="3EC14C35"/>
    <w:rsid w:val="3ED22E30"/>
    <w:rsid w:val="3EDB4A95"/>
    <w:rsid w:val="3EFB0C93"/>
    <w:rsid w:val="3EFD0EAF"/>
    <w:rsid w:val="3F2A77CA"/>
    <w:rsid w:val="3F3E7C16"/>
    <w:rsid w:val="3F77633A"/>
    <w:rsid w:val="3F8149F6"/>
    <w:rsid w:val="3FD55988"/>
    <w:rsid w:val="3FF108B6"/>
    <w:rsid w:val="3FFF2321"/>
    <w:rsid w:val="400747A1"/>
    <w:rsid w:val="4016650D"/>
    <w:rsid w:val="4061546E"/>
    <w:rsid w:val="40C07D21"/>
    <w:rsid w:val="411F7DD9"/>
    <w:rsid w:val="413C4A0B"/>
    <w:rsid w:val="414C1C7A"/>
    <w:rsid w:val="41512E09"/>
    <w:rsid w:val="417C61FE"/>
    <w:rsid w:val="41B36DA6"/>
    <w:rsid w:val="41DE099D"/>
    <w:rsid w:val="41F36599"/>
    <w:rsid w:val="42062CF4"/>
    <w:rsid w:val="420C42EE"/>
    <w:rsid w:val="42213106"/>
    <w:rsid w:val="42291FBB"/>
    <w:rsid w:val="42701998"/>
    <w:rsid w:val="42780698"/>
    <w:rsid w:val="429D02B3"/>
    <w:rsid w:val="429D29D8"/>
    <w:rsid w:val="429F3CB6"/>
    <w:rsid w:val="42A412AD"/>
    <w:rsid w:val="42CA554C"/>
    <w:rsid w:val="42CA6273"/>
    <w:rsid w:val="42EC3904"/>
    <w:rsid w:val="42F356A5"/>
    <w:rsid w:val="42FA74B4"/>
    <w:rsid w:val="43255A95"/>
    <w:rsid w:val="43284892"/>
    <w:rsid w:val="433F05F3"/>
    <w:rsid w:val="434846C3"/>
    <w:rsid w:val="435012A1"/>
    <w:rsid w:val="43562D62"/>
    <w:rsid w:val="438751EB"/>
    <w:rsid w:val="43940369"/>
    <w:rsid w:val="439B27FA"/>
    <w:rsid w:val="43E41C8E"/>
    <w:rsid w:val="43E96C7C"/>
    <w:rsid w:val="43F91557"/>
    <w:rsid w:val="440E1469"/>
    <w:rsid w:val="441B3B85"/>
    <w:rsid w:val="443D389B"/>
    <w:rsid w:val="44406A3F"/>
    <w:rsid w:val="44550E45"/>
    <w:rsid w:val="44785EBB"/>
    <w:rsid w:val="447D1716"/>
    <w:rsid w:val="448206B4"/>
    <w:rsid w:val="449F47B6"/>
    <w:rsid w:val="44A45929"/>
    <w:rsid w:val="44B6565C"/>
    <w:rsid w:val="451068D0"/>
    <w:rsid w:val="45240818"/>
    <w:rsid w:val="45464C32"/>
    <w:rsid w:val="4561465A"/>
    <w:rsid w:val="45635879"/>
    <w:rsid w:val="456A5BB1"/>
    <w:rsid w:val="456B2161"/>
    <w:rsid w:val="45717039"/>
    <w:rsid w:val="4574354D"/>
    <w:rsid w:val="45760567"/>
    <w:rsid w:val="457F66BD"/>
    <w:rsid w:val="458209CB"/>
    <w:rsid w:val="458E3E0F"/>
    <w:rsid w:val="45B177EE"/>
    <w:rsid w:val="45B922A4"/>
    <w:rsid w:val="45C049E4"/>
    <w:rsid w:val="45D73ADC"/>
    <w:rsid w:val="45EE3F48"/>
    <w:rsid w:val="46020B59"/>
    <w:rsid w:val="46197EF0"/>
    <w:rsid w:val="46472A10"/>
    <w:rsid w:val="465313B5"/>
    <w:rsid w:val="46696E2A"/>
    <w:rsid w:val="466E2692"/>
    <w:rsid w:val="4677165D"/>
    <w:rsid w:val="468C0D6B"/>
    <w:rsid w:val="46A22BE7"/>
    <w:rsid w:val="46D8398A"/>
    <w:rsid w:val="46E36110"/>
    <w:rsid w:val="46EA6F71"/>
    <w:rsid w:val="472D7E58"/>
    <w:rsid w:val="47442E5E"/>
    <w:rsid w:val="47643A3B"/>
    <w:rsid w:val="476D294A"/>
    <w:rsid w:val="47B16CDB"/>
    <w:rsid w:val="47BE797D"/>
    <w:rsid w:val="47C307BC"/>
    <w:rsid w:val="47C66004"/>
    <w:rsid w:val="47D07F7B"/>
    <w:rsid w:val="47D2285B"/>
    <w:rsid w:val="47EB74F1"/>
    <w:rsid w:val="48042E38"/>
    <w:rsid w:val="48217291"/>
    <w:rsid w:val="484370BF"/>
    <w:rsid w:val="486062C9"/>
    <w:rsid w:val="48722640"/>
    <w:rsid w:val="488F5987"/>
    <w:rsid w:val="489C26F2"/>
    <w:rsid w:val="48A37D48"/>
    <w:rsid w:val="48A4239B"/>
    <w:rsid w:val="48B325DE"/>
    <w:rsid w:val="48B545A9"/>
    <w:rsid w:val="48C447EC"/>
    <w:rsid w:val="48C63CE7"/>
    <w:rsid w:val="48E72288"/>
    <w:rsid w:val="48EA3B26"/>
    <w:rsid w:val="48EA4629"/>
    <w:rsid w:val="492D6B6F"/>
    <w:rsid w:val="49543DC1"/>
    <w:rsid w:val="49950DAA"/>
    <w:rsid w:val="49B24B69"/>
    <w:rsid w:val="49B44A14"/>
    <w:rsid w:val="49B91E77"/>
    <w:rsid w:val="49C21E97"/>
    <w:rsid w:val="49CF77D6"/>
    <w:rsid w:val="49DC4361"/>
    <w:rsid w:val="4A12742B"/>
    <w:rsid w:val="4A1E74E2"/>
    <w:rsid w:val="4A29579D"/>
    <w:rsid w:val="4A3334CD"/>
    <w:rsid w:val="4A381DCE"/>
    <w:rsid w:val="4A437992"/>
    <w:rsid w:val="4A537866"/>
    <w:rsid w:val="4A595408"/>
    <w:rsid w:val="4A805CB0"/>
    <w:rsid w:val="4AE14D99"/>
    <w:rsid w:val="4AE5290E"/>
    <w:rsid w:val="4B551F2E"/>
    <w:rsid w:val="4B5653FB"/>
    <w:rsid w:val="4B621DBB"/>
    <w:rsid w:val="4B6A130B"/>
    <w:rsid w:val="4B6E688D"/>
    <w:rsid w:val="4B9537F8"/>
    <w:rsid w:val="4BA821A3"/>
    <w:rsid w:val="4BAF6D6E"/>
    <w:rsid w:val="4BC028A6"/>
    <w:rsid w:val="4BCD2D26"/>
    <w:rsid w:val="4BE476F1"/>
    <w:rsid w:val="4BF268D6"/>
    <w:rsid w:val="4BF2777F"/>
    <w:rsid w:val="4BF90C50"/>
    <w:rsid w:val="4C1A34BB"/>
    <w:rsid w:val="4C3437F7"/>
    <w:rsid w:val="4C4261D4"/>
    <w:rsid w:val="4C7C0D7B"/>
    <w:rsid w:val="4CA127D4"/>
    <w:rsid w:val="4CA57B68"/>
    <w:rsid w:val="4CDC69E9"/>
    <w:rsid w:val="4CFB62AC"/>
    <w:rsid w:val="4D295043"/>
    <w:rsid w:val="4D2C4E1E"/>
    <w:rsid w:val="4D406433"/>
    <w:rsid w:val="4D780D6D"/>
    <w:rsid w:val="4D7E765F"/>
    <w:rsid w:val="4DCE1C69"/>
    <w:rsid w:val="4E1C6E78"/>
    <w:rsid w:val="4E1D2A08"/>
    <w:rsid w:val="4E3E6DEE"/>
    <w:rsid w:val="4E5A457E"/>
    <w:rsid w:val="4E712D20"/>
    <w:rsid w:val="4E744D1E"/>
    <w:rsid w:val="4E7A3E9F"/>
    <w:rsid w:val="4E9779D4"/>
    <w:rsid w:val="4EB749FE"/>
    <w:rsid w:val="4EC336DA"/>
    <w:rsid w:val="4EC8490A"/>
    <w:rsid w:val="4EC866B8"/>
    <w:rsid w:val="4EF4347D"/>
    <w:rsid w:val="4F141270"/>
    <w:rsid w:val="4F542EE9"/>
    <w:rsid w:val="4F6E47A6"/>
    <w:rsid w:val="4F6F48C3"/>
    <w:rsid w:val="4F714FA1"/>
    <w:rsid w:val="4F7B372A"/>
    <w:rsid w:val="4F7F2D82"/>
    <w:rsid w:val="4F8151E4"/>
    <w:rsid w:val="4F8D1DDB"/>
    <w:rsid w:val="4F9B0ABD"/>
    <w:rsid w:val="4FC13F45"/>
    <w:rsid w:val="4FDA2B47"/>
    <w:rsid w:val="4FF45451"/>
    <w:rsid w:val="500C510A"/>
    <w:rsid w:val="50146AF7"/>
    <w:rsid w:val="501727AD"/>
    <w:rsid w:val="501A740F"/>
    <w:rsid w:val="502E5634"/>
    <w:rsid w:val="503E30D6"/>
    <w:rsid w:val="505C04B8"/>
    <w:rsid w:val="50692184"/>
    <w:rsid w:val="507821B9"/>
    <w:rsid w:val="50820A83"/>
    <w:rsid w:val="509339A5"/>
    <w:rsid w:val="50AF5AEB"/>
    <w:rsid w:val="50B148E7"/>
    <w:rsid w:val="50B408C4"/>
    <w:rsid w:val="50B62549"/>
    <w:rsid w:val="50DD0720"/>
    <w:rsid w:val="510D2AA8"/>
    <w:rsid w:val="516A1362"/>
    <w:rsid w:val="51723376"/>
    <w:rsid w:val="5172504D"/>
    <w:rsid w:val="51826FF2"/>
    <w:rsid w:val="518C60C3"/>
    <w:rsid w:val="519118F3"/>
    <w:rsid w:val="51A11B6E"/>
    <w:rsid w:val="51A62DA0"/>
    <w:rsid w:val="51A83C79"/>
    <w:rsid w:val="51BB3639"/>
    <w:rsid w:val="51C557C6"/>
    <w:rsid w:val="52081BED"/>
    <w:rsid w:val="52176AE3"/>
    <w:rsid w:val="522602C5"/>
    <w:rsid w:val="52412A09"/>
    <w:rsid w:val="52455204"/>
    <w:rsid w:val="52790714"/>
    <w:rsid w:val="52CF270B"/>
    <w:rsid w:val="52D57E4D"/>
    <w:rsid w:val="52D95337"/>
    <w:rsid w:val="52FB52AE"/>
    <w:rsid w:val="53146370"/>
    <w:rsid w:val="533D1097"/>
    <w:rsid w:val="533D7674"/>
    <w:rsid w:val="536103F4"/>
    <w:rsid w:val="53964FD7"/>
    <w:rsid w:val="539712FA"/>
    <w:rsid w:val="53AC47FA"/>
    <w:rsid w:val="53C341C0"/>
    <w:rsid w:val="53EC2E48"/>
    <w:rsid w:val="54026FFB"/>
    <w:rsid w:val="54120B01"/>
    <w:rsid w:val="54161588"/>
    <w:rsid w:val="54313395"/>
    <w:rsid w:val="543A0B40"/>
    <w:rsid w:val="54484523"/>
    <w:rsid w:val="5455279C"/>
    <w:rsid w:val="546E3F31"/>
    <w:rsid w:val="547A6C6D"/>
    <w:rsid w:val="5484025C"/>
    <w:rsid w:val="54850A76"/>
    <w:rsid w:val="548D63DA"/>
    <w:rsid w:val="54926517"/>
    <w:rsid w:val="54A31759"/>
    <w:rsid w:val="54B22CCC"/>
    <w:rsid w:val="54BA6AA3"/>
    <w:rsid w:val="54C62C78"/>
    <w:rsid w:val="55067F3A"/>
    <w:rsid w:val="552F70B4"/>
    <w:rsid w:val="55322030"/>
    <w:rsid w:val="5539030F"/>
    <w:rsid w:val="55404E70"/>
    <w:rsid w:val="55570796"/>
    <w:rsid w:val="55633516"/>
    <w:rsid w:val="559612BE"/>
    <w:rsid w:val="55AF2380"/>
    <w:rsid w:val="55C07347"/>
    <w:rsid w:val="55F71324"/>
    <w:rsid w:val="5623134B"/>
    <w:rsid w:val="56293EE0"/>
    <w:rsid w:val="56705FB3"/>
    <w:rsid w:val="567A473C"/>
    <w:rsid w:val="568832FC"/>
    <w:rsid w:val="56F719AE"/>
    <w:rsid w:val="56FA617B"/>
    <w:rsid w:val="56FC7846"/>
    <w:rsid w:val="57062473"/>
    <w:rsid w:val="570C5CDB"/>
    <w:rsid w:val="571F716E"/>
    <w:rsid w:val="5726041F"/>
    <w:rsid w:val="573269D3"/>
    <w:rsid w:val="574853DB"/>
    <w:rsid w:val="5760206C"/>
    <w:rsid w:val="57825F9E"/>
    <w:rsid w:val="57894068"/>
    <w:rsid w:val="57944AC0"/>
    <w:rsid w:val="57A44166"/>
    <w:rsid w:val="57A71560"/>
    <w:rsid w:val="57BD0D84"/>
    <w:rsid w:val="57E00F16"/>
    <w:rsid w:val="57FF1DF3"/>
    <w:rsid w:val="58097FE5"/>
    <w:rsid w:val="580C5867"/>
    <w:rsid w:val="5818420C"/>
    <w:rsid w:val="58450D79"/>
    <w:rsid w:val="584D60A1"/>
    <w:rsid w:val="584E0B2F"/>
    <w:rsid w:val="58521254"/>
    <w:rsid w:val="587968C5"/>
    <w:rsid w:val="58810003"/>
    <w:rsid w:val="58943211"/>
    <w:rsid w:val="5895595A"/>
    <w:rsid w:val="58C3686E"/>
    <w:rsid w:val="58C43E60"/>
    <w:rsid w:val="58C46142"/>
    <w:rsid w:val="58DA7713"/>
    <w:rsid w:val="58DB3784"/>
    <w:rsid w:val="58F06F37"/>
    <w:rsid w:val="5919023C"/>
    <w:rsid w:val="59234F0D"/>
    <w:rsid w:val="593439E9"/>
    <w:rsid w:val="593A439E"/>
    <w:rsid w:val="596274D2"/>
    <w:rsid w:val="59857CA3"/>
    <w:rsid w:val="5991307E"/>
    <w:rsid w:val="599B6760"/>
    <w:rsid w:val="59C56000"/>
    <w:rsid w:val="59DA764D"/>
    <w:rsid w:val="5A041987"/>
    <w:rsid w:val="5A07278A"/>
    <w:rsid w:val="5A074851"/>
    <w:rsid w:val="5A23582B"/>
    <w:rsid w:val="5A2957CC"/>
    <w:rsid w:val="5A382944"/>
    <w:rsid w:val="5A412A2D"/>
    <w:rsid w:val="5A472740"/>
    <w:rsid w:val="5A4D4CE8"/>
    <w:rsid w:val="5A7349A7"/>
    <w:rsid w:val="5AB969B3"/>
    <w:rsid w:val="5AD07020"/>
    <w:rsid w:val="5AF727FF"/>
    <w:rsid w:val="5B0311A3"/>
    <w:rsid w:val="5B204327"/>
    <w:rsid w:val="5B280C0A"/>
    <w:rsid w:val="5B2A2BD4"/>
    <w:rsid w:val="5B2F01EA"/>
    <w:rsid w:val="5B3C6463"/>
    <w:rsid w:val="5B9C5A17"/>
    <w:rsid w:val="5B9E1042"/>
    <w:rsid w:val="5BBC3B8D"/>
    <w:rsid w:val="5BD76CE2"/>
    <w:rsid w:val="5C657042"/>
    <w:rsid w:val="5C6B1EA8"/>
    <w:rsid w:val="5C8E2CEF"/>
    <w:rsid w:val="5CD86660"/>
    <w:rsid w:val="5CE33D10"/>
    <w:rsid w:val="5CF61AD7"/>
    <w:rsid w:val="5D136F01"/>
    <w:rsid w:val="5D1968BC"/>
    <w:rsid w:val="5D1A4B7F"/>
    <w:rsid w:val="5D296EBB"/>
    <w:rsid w:val="5D2D7432"/>
    <w:rsid w:val="5D4B47A9"/>
    <w:rsid w:val="5D576E44"/>
    <w:rsid w:val="5D752101"/>
    <w:rsid w:val="5D880A8E"/>
    <w:rsid w:val="5D883BE2"/>
    <w:rsid w:val="5D916F3A"/>
    <w:rsid w:val="5DAD189A"/>
    <w:rsid w:val="5DAD53F7"/>
    <w:rsid w:val="5DB46785"/>
    <w:rsid w:val="5DC213F1"/>
    <w:rsid w:val="5DDC5BCF"/>
    <w:rsid w:val="5DDC7A8A"/>
    <w:rsid w:val="5DEF1EB3"/>
    <w:rsid w:val="5DEF3C61"/>
    <w:rsid w:val="5E0A2849"/>
    <w:rsid w:val="5E0F60B1"/>
    <w:rsid w:val="5E294BE3"/>
    <w:rsid w:val="5E773771"/>
    <w:rsid w:val="5E79352B"/>
    <w:rsid w:val="5E84084D"/>
    <w:rsid w:val="5E850121"/>
    <w:rsid w:val="5E912FFC"/>
    <w:rsid w:val="5EA44003"/>
    <w:rsid w:val="5ED0484B"/>
    <w:rsid w:val="5F1500C6"/>
    <w:rsid w:val="5F1F0576"/>
    <w:rsid w:val="5F3D27AA"/>
    <w:rsid w:val="5F4F69B4"/>
    <w:rsid w:val="5F526256"/>
    <w:rsid w:val="5F7F2DC3"/>
    <w:rsid w:val="5F9347C8"/>
    <w:rsid w:val="5F955991"/>
    <w:rsid w:val="5FA03F79"/>
    <w:rsid w:val="5FA0C21B"/>
    <w:rsid w:val="5FD56E87"/>
    <w:rsid w:val="5FE52EAC"/>
    <w:rsid w:val="5FED2422"/>
    <w:rsid w:val="5FFC3F51"/>
    <w:rsid w:val="60017C7C"/>
    <w:rsid w:val="600473F5"/>
    <w:rsid w:val="600A2FD4"/>
    <w:rsid w:val="601E25DC"/>
    <w:rsid w:val="6035697B"/>
    <w:rsid w:val="60795743"/>
    <w:rsid w:val="60857F2A"/>
    <w:rsid w:val="60874625"/>
    <w:rsid w:val="608F2ABA"/>
    <w:rsid w:val="60B31CDB"/>
    <w:rsid w:val="610C6769"/>
    <w:rsid w:val="61114FA9"/>
    <w:rsid w:val="618F19E3"/>
    <w:rsid w:val="61910323"/>
    <w:rsid w:val="61B01471"/>
    <w:rsid w:val="61C3343B"/>
    <w:rsid w:val="61EA30C9"/>
    <w:rsid w:val="62020CF1"/>
    <w:rsid w:val="62040ACF"/>
    <w:rsid w:val="621D67F6"/>
    <w:rsid w:val="625B6336"/>
    <w:rsid w:val="6267026A"/>
    <w:rsid w:val="628F72F7"/>
    <w:rsid w:val="629F6312"/>
    <w:rsid w:val="62A866D0"/>
    <w:rsid w:val="62C54AA7"/>
    <w:rsid w:val="62E867A5"/>
    <w:rsid w:val="62F77BD8"/>
    <w:rsid w:val="63304B00"/>
    <w:rsid w:val="633A0929"/>
    <w:rsid w:val="635307EE"/>
    <w:rsid w:val="63696264"/>
    <w:rsid w:val="637F7835"/>
    <w:rsid w:val="639F3A33"/>
    <w:rsid w:val="63B177FC"/>
    <w:rsid w:val="63B41DAA"/>
    <w:rsid w:val="63C23D05"/>
    <w:rsid w:val="63DC6608"/>
    <w:rsid w:val="63E5429E"/>
    <w:rsid w:val="63EB73BE"/>
    <w:rsid w:val="64085A7D"/>
    <w:rsid w:val="640C6C63"/>
    <w:rsid w:val="641469D7"/>
    <w:rsid w:val="642118C6"/>
    <w:rsid w:val="645272C3"/>
    <w:rsid w:val="645E569D"/>
    <w:rsid w:val="64984554"/>
    <w:rsid w:val="64B17EC2"/>
    <w:rsid w:val="64D2001F"/>
    <w:rsid w:val="64F102BF"/>
    <w:rsid w:val="65223287"/>
    <w:rsid w:val="652E25F8"/>
    <w:rsid w:val="653B59DE"/>
    <w:rsid w:val="654900FB"/>
    <w:rsid w:val="654E74BF"/>
    <w:rsid w:val="65515E60"/>
    <w:rsid w:val="6574301D"/>
    <w:rsid w:val="657D5FF6"/>
    <w:rsid w:val="65C21C5B"/>
    <w:rsid w:val="65E9121B"/>
    <w:rsid w:val="65FC6A29"/>
    <w:rsid w:val="65FC6F1B"/>
    <w:rsid w:val="65FF226E"/>
    <w:rsid w:val="66012783"/>
    <w:rsid w:val="66076DD2"/>
    <w:rsid w:val="660B557F"/>
    <w:rsid w:val="66336A16"/>
    <w:rsid w:val="663E05EE"/>
    <w:rsid w:val="664D3C1B"/>
    <w:rsid w:val="665559E7"/>
    <w:rsid w:val="6659436D"/>
    <w:rsid w:val="6674040E"/>
    <w:rsid w:val="668C6119"/>
    <w:rsid w:val="66936D94"/>
    <w:rsid w:val="66BB08CA"/>
    <w:rsid w:val="66BC04C3"/>
    <w:rsid w:val="66C50A94"/>
    <w:rsid w:val="66D5639A"/>
    <w:rsid w:val="66DE53BA"/>
    <w:rsid w:val="66FE6CC3"/>
    <w:rsid w:val="66FF7B7B"/>
    <w:rsid w:val="670B5771"/>
    <w:rsid w:val="672324F9"/>
    <w:rsid w:val="67464841"/>
    <w:rsid w:val="67530DBD"/>
    <w:rsid w:val="6759763C"/>
    <w:rsid w:val="6764121C"/>
    <w:rsid w:val="67853078"/>
    <w:rsid w:val="67AE693B"/>
    <w:rsid w:val="67E042C4"/>
    <w:rsid w:val="680D3662"/>
    <w:rsid w:val="681A1B7E"/>
    <w:rsid w:val="681F15E7"/>
    <w:rsid w:val="682F0EB3"/>
    <w:rsid w:val="685E210F"/>
    <w:rsid w:val="686B1739"/>
    <w:rsid w:val="689A0C6D"/>
    <w:rsid w:val="689B568C"/>
    <w:rsid w:val="68A13C2D"/>
    <w:rsid w:val="68A97CA9"/>
    <w:rsid w:val="68AC6567"/>
    <w:rsid w:val="68D94A6A"/>
    <w:rsid w:val="68E51EE8"/>
    <w:rsid w:val="68E87C2B"/>
    <w:rsid w:val="68F23C58"/>
    <w:rsid w:val="68FE63B5"/>
    <w:rsid w:val="69110F2F"/>
    <w:rsid w:val="691B1DAE"/>
    <w:rsid w:val="69621F1C"/>
    <w:rsid w:val="69623539"/>
    <w:rsid w:val="69623B47"/>
    <w:rsid w:val="69653029"/>
    <w:rsid w:val="69793500"/>
    <w:rsid w:val="69A47FF6"/>
    <w:rsid w:val="69E80C96"/>
    <w:rsid w:val="6A2933F4"/>
    <w:rsid w:val="6A7236E2"/>
    <w:rsid w:val="6A725DDD"/>
    <w:rsid w:val="6AA7510B"/>
    <w:rsid w:val="6AB03D02"/>
    <w:rsid w:val="6ABE50E7"/>
    <w:rsid w:val="6AC36259"/>
    <w:rsid w:val="6AC41A66"/>
    <w:rsid w:val="6AF9480C"/>
    <w:rsid w:val="6B1E2C4D"/>
    <w:rsid w:val="6B23319C"/>
    <w:rsid w:val="6B252A70"/>
    <w:rsid w:val="6B473BF6"/>
    <w:rsid w:val="6B737C7F"/>
    <w:rsid w:val="6BB107A8"/>
    <w:rsid w:val="6BB32772"/>
    <w:rsid w:val="6BB64978"/>
    <w:rsid w:val="6C1F7422"/>
    <w:rsid w:val="6C2F238D"/>
    <w:rsid w:val="6C375151"/>
    <w:rsid w:val="6C5C4BB7"/>
    <w:rsid w:val="6C6B007F"/>
    <w:rsid w:val="6C991968"/>
    <w:rsid w:val="6CA4310B"/>
    <w:rsid w:val="6CA64BE3"/>
    <w:rsid w:val="6CC51F64"/>
    <w:rsid w:val="6D0668D1"/>
    <w:rsid w:val="6D464F20"/>
    <w:rsid w:val="6D5E670D"/>
    <w:rsid w:val="6D744E4E"/>
    <w:rsid w:val="6D7B72BF"/>
    <w:rsid w:val="6D8F04DF"/>
    <w:rsid w:val="6DD2128F"/>
    <w:rsid w:val="6DE60E5A"/>
    <w:rsid w:val="6DFB5D0A"/>
    <w:rsid w:val="6E1E5C24"/>
    <w:rsid w:val="6E23350D"/>
    <w:rsid w:val="6E2A65EF"/>
    <w:rsid w:val="6E2C55EA"/>
    <w:rsid w:val="6E420EDA"/>
    <w:rsid w:val="6E453316"/>
    <w:rsid w:val="6E602011"/>
    <w:rsid w:val="6E9C0605"/>
    <w:rsid w:val="6EB10C80"/>
    <w:rsid w:val="6EE66BEA"/>
    <w:rsid w:val="6EFF6FDB"/>
    <w:rsid w:val="6F03756C"/>
    <w:rsid w:val="6F046E40"/>
    <w:rsid w:val="6F133D10"/>
    <w:rsid w:val="6F1F1200"/>
    <w:rsid w:val="6F1F1ECC"/>
    <w:rsid w:val="6F383FD3"/>
    <w:rsid w:val="6F742218"/>
    <w:rsid w:val="6F8D6E36"/>
    <w:rsid w:val="6F9E530C"/>
    <w:rsid w:val="6FA67EF8"/>
    <w:rsid w:val="6FB54583"/>
    <w:rsid w:val="6FC0720B"/>
    <w:rsid w:val="6FD360C5"/>
    <w:rsid w:val="6FD44A65"/>
    <w:rsid w:val="6FD732D6"/>
    <w:rsid w:val="6FDF3FA3"/>
    <w:rsid w:val="6FE25F7F"/>
    <w:rsid w:val="6FED3D79"/>
    <w:rsid w:val="6FF950EC"/>
    <w:rsid w:val="704936A5"/>
    <w:rsid w:val="70672C5C"/>
    <w:rsid w:val="706F478E"/>
    <w:rsid w:val="7078406A"/>
    <w:rsid w:val="708B154B"/>
    <w:rsid w:val="708E730A"/>
    <w:rsid w:val="70AC0D77"/>
    <w:rsid w:val="70AE6D3E"/>
    <w:rsid w:val="70BC5C25"/>
    <w:rsid w:val="70CE1F26"/>
    <w:rsid w:val="70E17439"/>
    <w:rsid w:val="70ED047D"/>
    <w:rsid w:val="70F94AB4"/>
    <w:rsid w:val="71072522"/>
    <w:rsid w:val="71315D25"/>
    <w:rsid w:val="714B0207"/>
    <w:rsid w:val="71526589"/>
    <w:rsid w:val="71561AF8"/>
    <w:rsid w:val="71632544"/>
    <w:rsid w:val="716F1CC5"/>
    <w:rsid w:val="716F6B00"/>
    <w:rsid w:val="717C3606"/>
    <w:rsid w:val="71B81BC8"/>
    <w:rsid w:val="71C254BD"/>
    <w:rsid w:val="71D31F66"/>
    <w:rsid w:val="71F566E1"/>
    <w:rsid w:val="72190E55"/>
    <w:rsid w:val="721A589F"/>
    <w:rsid w:val="722327BB"/>
    <w:rsid w:val="722A4233"/>
    <w:rsid w:val="72523A19"/>
    <w:rsid w:val="72550C11"/>
    <w:rsid w:val="725B2E94"/>
    <w:rsid w:val="725F0F5E"/>
    <w:rsid w:val="7275252F"/>
    <w:rsid w:val="728A07E8"/>
    <w:rsid w:val="729329B5"/>
    <w:rsid w:val="72AA0772"/>
    <w:rsid w:val="72E22C73"/>
    <w:rsid w:val="72E37EEE"/>
    <w:rsid w:val="72EC0317"/>
    <w:rsid w:val="730F43F8"/>
    <w:rsid w:val="73245D03"/>
    <w:rsid w:val="73261A7B"/>
    <w:rsid w:val="732C43E5"/>
    <w:rsid w:val="73334198"/>
    <w:rsid w:val="7349576A"/>
    <w:rsid w:val="734E63BA"/>
    <w:rsid w:val="7351620D"/>
    <w:rsid w:val="735A4E2E"/>
    <w:rsid w:val="73760242"/>
    <w:rsid w:val="7387374D"/>
    <w:rsid w:val="73AE3E39"/>
    <w:rsid w:val="73C44DF0"/>
    <w:rsid w:val="74035919"/>
    <w:rsid w:val="740C49B1"/>
    <w:rsid w:val="74117AB4"/>
    <w:rsid w:val="74122000"/>
    <w:rsid w:val="745803CD"/>
    <w:rsid w:val="74600FBD"/>
    <w:rsid w:val="7464519E"/>
    <w:rsid w:val="7487096E"/>
    <w:rsid w:val="74C66D26"/>
    <w:rsid w:val="74DE1A97"/>
    <w:rsid w:val="74E219D2"/>
    <w:rsid w:val="74FF2584"/>
    <w:rsid w:val="751C4192"/>
    <w:rsid w:val="75357D54"/>
    <w:rsid w:val="753A35BC"/>
    <w:rsid w:val="75840CDB"/>
    <w:rsid w:val="758674C6"/>
    <w:rsid w:val="758C128D"/>
    <w:rsid w:val="758D11E2"/>
    <w:rsid w:val="759D0A86"/>
    <w:rsid w:val="75C10104"/>
    <w:rsid w:val="75E12B28"/>
    <w:rsid w:val="762F605B"/>
    <w:rsid w:val="76304AFD"/>
    <w:rsid w:val="764643A8"/>
    <w:rsid w:val="764C0FDD"/>
    <w:rsid w:val="765F3154"/>
    <w:rsid w:val="76740D50"/>
    <w:rsid w:val="76852F5D"/>
    <w:rsid w:val="76944C13"/>
    <w:rsid w:val="76AE2745"/>
    <w:rsid w:val="76C45D1E"/>
    <w:rsid w:val="76DA0FBC"/>
    <w:rsid w:val="76F37EC6"/>
    <w:rsid w:val="7702646D"/>
    <w:rsid w:val="77147E3D"/>
    <w:rsid w:val="773C7A83"/>
    <w:rsid w:val="773D0353"/>
    <w:rsid w:val="773F135E"/>
    <w:rsid w:val="775610B3"/>
    <w:rsid w:val="7759565C"/>
    <w:rsid w:val="776C1A27"/>
    <w:rsid w:val="776F1C68"/>
    <w:rsid w:val="778925D9"/>
    <w:rsid w:val="77972F48"/>
    <w:rsid w:val="779C4E30"/>
    <w:rsid w:val="77BF424C"/>
    <w:rsid w:val="77D03A34"/>
    <w:rsid w:val="77DA7109"/>
    <w:rsid w:val="782F0647"/>
    <w:rsid w:val="783E7867"/>
    <w:rsid w:val="786A41B8"/>
    <w:rsid w:val="787749F1"/>
    <w:rsid w:val="7879779D"/>
    <w:rsid w:val="789B6A68"/>
    <w:rsid w:val="78B4728B"/>
    <w:rsid w:val="78D37FAF"/>
    <w:rsid w:val="78DB124D"/>
    <w:rsid w:val="78EC402E"/>
    <w:rsid w:val="78ED3D64"/>
    <w:rsid w:val="78EF64D3"/>
    <w:rsid w:val="78FC1E60"/>
    <w:rsid w:val="791210BA"/>
    <w:rsid w:val="794762A8"/>
    <w:rsid w:val="79532E9E"/>
    <w:rsid w:val="795E2EC9"/>
    <w:rsid w:val="79787359"/>
    <w:rsid w:val="798E2CBF"/>
    <w:rsid w:val="79A02295"/>
    <w:rsid w:val="79B37DE1"/>
    <w:rsid w:val="79B731B8"/>
    <w:rsid w:val="79C67B14"/>
    <w:rsid w:val="79D512B7"/>
    <w:rsid w:val="7A1959C7"/>
    <w:rsid w:val="7A232871"/>
    <w:rsid w:val="7A2569E2"/>
    <w:rsid w:val="7A304404"/>
    <w:rsid w:val="7A41719B"/>
    <w:rsid w:val="7A456C8B"/>
    <w:rsid w:val="7A560C6E"/>
    <w:rsid w:val="7A615F35"/>
    <w:rsid w:val="7A9F2364"/>
    <w:rsid w:val="7AAA2F92"/>
    <w:rsid w:val="7AAC6D0A"/>
    <w:rsid w:val="7ABA4613"/>
    <w:rsid w:val="7ABA554D"/>
    <w:rsid w:val="7AD8769F"/>
    <w:rsid w:val="7AD9275D"/>
    <w:rsid w:val="7AFD57B8"/>
    <w:rsid w:val="7B124498"/>
    <w:rsid w:val="7B187EFC"/>
    <w:rsid w:val="7B1F55E2"/>
    <w:rsid w:val="7B272834"/>
    <w:rsid w:val="7B2F16E9"/>
    <w:rsid w:val="7B4927AB"/>
    <w:rsid w:val="7B55256D"/>
    <w:rsid w:val="7B5C54CD"/>
    <w:rsid w:val="7B8871AD"/>
    <w:rsid w:val="7BAB4E34"/>
    <w:rsid w:val="7BB67714"/>
    <w:rsid w:val="7BC51704"/>
    <w:rsid w:val="7BC93671"/>
    <w:rsid w:val="7BC9569A"/>
    <w:rsid w:val="7BCB31C0"/>
    <w:rsid w:val="7BDF4028"/>
    <w:rsid w:val="7BEF59FB"/>
    <w:rsid w:val="7BF73FB5"/>
    <w:rsid w:val="7BF75BF9"/>
    <w:rsid w:val="7C093CE8"/>
    <w:rsid w:val="7C0A7877"/>
    <w:rsid w:val="7C141AF9"/>
    <w:rsid w:val="7C1520DA"/>
    <w:rsid w:val="7C271E04"/>
    <w:rsid w:val="7C4116D4"/>
    <w:rsid w:val="7C5122A4"/>
    <w:rsid w:val="7C8F607F"/>
    <w:rsid w:val="7CB03EC6"/>
    <w:rsid w:val="7CB9570E"/>
    <w:rsid w:val="7CC40E02"/>
    <w:rsid w:val="7CC77961"/>
    <w:rsid w:val="7CCA791B"/>
    <w:rsid w:val="7CCD2078"/>
    <w:rsid w:val="7CD73DE6"/>
    <w:rsid w:val="7CDD1266"/>
    <w:rsid w:val="7CE60F2F"/>
    <w:rsid w:val="7CF229CE"/>
    <w:rsid w:val="7D2C12F2"/>
    <w:rsid w:val="7D33726F"/>
    <w:rsid w:val="7D375A56"/>
    <w:rsid w:val="7D64001C"/>
    <w:rsid w:val="7D794C84"/>
    <w:rsid w:val="7D7B6E68"/>
    <w:rsid w:val="7D8404FF"/>
    <w:rsid w:val="7D8E65C6"/>
    <w:rsid w:val="7DBD7DAE"/>
    <w:rsid w:val="7DBEE62A"/>
    <w:rsid w:val="7DEC38C1"/>
    <w:rsid w:val="7E4436FD"/>
    <w:rsid w:val="7E6D055E"/>
    <w:rsid w:val="7E6D0ED5"/>
    <w:rsid w:val="7E6E2528"/>
    <w:rsid w:val="7E775881"/>
    <w:rsid w:val="7E83031F"/>
    <w:rsid w:val="7ED5757E"/>
    <w:rsid w:val="7EE3110B"/>
    <w:rsid w:val="7EF26CB5"/>
    <w:rsid w:val="7EFF9570"/>
    <w:rsid w:val="7F1A529F"/>
    <w:rsid w:val="7F1E7AAB"/>
    <w:rsid w:val="7F37102C"/>
    <w:rsid w:val="7F3948E4"/>
    <w:rsid w:val="7F717500"/>
    <w:rsid w:val="7F7B2EF8"/>
    <w:rsid w:val="7F871AF4"/>
    <w:rsid w:val="7F9A27E2"/>
    <w:rsid w:val="7FCE7723"/>
    <w:rsid w:val="7FD8778E"/>
    <w:rsid w:val="7FD91C23"/>
    <w:rsid w:val="7FEF4624"/>
    <w:rsid w:val="7FF7047B"/>
    <w:rsid w:val="7FFF168A"/>
    <w:rsid w:val="7FFF5FAA"/>
    <w:rsid w:val="89B51B9C"/>
    <w:rsid w:val="8EED3DD4"/>
    <w:rsid w:val="BF7E1B5F"/>
    <w:rsid w:val="D3F69428"/>
    <w:rsid w:val="D4F92E6A"/>
    <w:rsid w:val="D5794EF3"/>
    <w:rsid w:val="D5D6F621"/>
    <w:rsid w:val="EB8D5147"/>
    <w:rsid w:val="EBFF05DB"/>
    <w:rsid w:val="EF35ED48"/>
    <w:rsid w:val="F9D94692"/>
    <w:rsid w:val="FADF43DA"/>
    <w:rsid w:val="FBAE7B35"/>
    <w:rsid w:val="FEFE5B02"/>
    <w:rsid w:val="FFA73336"/>
    <w:rsid w:val="FFF9BD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2"/>
    <w:basedOn w:val="1"/>
    <w:next w:val="1"/>
    <w:link w:val="25"/>
    <w:unhideWhenUsed/>
    <w:qFormat/>
    <w:uiPriority w:val="9"/>
    <w:pPr>
      <w:keepNext/>
      <w:keepLines/>
      <w:spacing w:before="260" w:after="260" w:line="413" w:lineRule="auto"/>
      <w:outlineLvl w:val="1"/>
    </w:pPr>
    <w:rPr>
      <w:rFonts w:ascii="Arial" w:hAnsi="Arial" w:eastAsia="黑体"/>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Body Text"/>
    <w:basedOn w:val="1"/>
    <w:qFormat/>
    <w:uiPriority w:val="0"/>
    <w:pPr>
      <w:spacing w:after="120"/>
    </w:pPr>
  </w:style>
  <w:style w:type="paragraph" w:styleId="5">
    <w:name w:val="Date"/>
    <w:basedOn w:val="1"/>
    <w:next w:val="1"/>
    <w:link w:val="19"/>
    <w:semiHidden/>
    <w:unhideWhenUsed/>
    <w:qFormat/>
    <w:uiPriority w:val="99"/>
    <w:pPr>
      <w:ind w:left="100" w:leftChars="2500"/>
    </w:pPr>
  </w:style>
  <w:style w:type="paragraph" w:styleId="6">
    <w:name w:val="footer"/>
    <w:basedOn w:val="1"/>
    <w:link w:val="18"/>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next w:val="1"/>
    <w:qFormat/>
    <w:uiPriority w:val="99"/>
    <w:pPr>
      <w:widowControl/>
      <w:spacing w:before="100" w:beforeAutospacing="1" w:after="100" w:afterAutospacing="1"/>
      <w:jc w:val="left"/>
    </w:pPr>
    <w:rPr>
      <w:rFonts w:ascii="宋体" w:hAnsi="宋体"/>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page number"/>
    <w:basedOn w:val="11"/>
    <w:qFormat/>
    <w:uiPriority w:val="0"/>
  </w:style>
  <w:style w:type="paragraph" w:customStyle="1" w:styleId="14">
    <w:name w:val="TOC2"/>
    <w:basedOn w:val="1"/>
    <w:next w:val="1"/>
    <w:qFormat/>
    <w:uiPriority w:val="0"/>
    <w:pPr>
      <w:ind w:left="420" w:leftChars="200"/>
      <w:textAlignment w:val="baseline"/>
    </w:pPr>
  </w:style>
  <w:style w:type="paragraph" w:customStyle="1" w:styleId="15">
    <w:name w:val="正文首行缩进 21"/>
    <w:basedOn w:val="16"/>
    <w:next w:val="8"/>
    <w:qFormat/>
    <w:uiPriority w:val="99"/>
  </w:style>
  <w:style w:type="paragraph" w:customStyle="1" w:styleId="16">
    <w:name w:val="正文文本缩进1"/>
    <w:basedOn w:val="1"/>
    <w:qFormat/>
    <w:uiPriority w:val="0"/>
    <w:pPr>
      <w:ind w:left="200" w:leftChars="200"/>
    </w:pPr>
  </w:style>
  <w:style w:type="character" w:customStyle="1" w:styleId="17">
    <w:name w:val="页眉 Char"/>
    <w:basedOn w:val="11"/>
    <w:link w:val="7"/>
    <w:qFormat/>
    <w:uiPriority w:val="99"/>
    <w:rPr>
      <w:sz w:val="18"/>
      <w:szCs w:val="18"/>
    </w:rPr>
  </w:style>
  <w:style w:type="character" w:customStyle="1" w:styleId="18">
    <w:name w:val="页脚 Char"/>
    <w:basedOn w:val="11"/>
    <w:link w:val="6"/>
    <w:qFormat/>
    <w:uiPriority w:val="99"/>
    <w:rPr>
      <w:sz w:val="18"/>
      <w:szCs w:val="18"/>
    </w:rPr>
  </w:style>
  <w:style w:type="character" w:customStyle="1" w:styleId="19">
    <w:name w:val="日期 Char"/>
    <w:basedOn w:val="11"/>
    <w:link w:val="5"/>
    <w:semiHidden/>
    <w:qFormat/>
    <w:uiPriority w:val="99"/>
  </w:style>
  <w:style w:type="character" w:customStyle="1" w:styleId="20">
    <w:name w:val="font11"/>
    <w:basedOn w:val="11"/>
    <w:qFormat/>
    <w:uiPriority w:val="0"/>
    <w:rPr>
      <w:rFonts w:hint="eastAsia" w:ascii="仿宋_GB2312" w:eastAsia="仿宋_GB2312" w:cs="仿宋_GB2312"/>
      <w:color w:val="000000"/>
      <w:sz w:val="24"/>
      <w:szCs w:val="24"/>
      <w:u w:val="none"/>
    </w:rPr>
  </w:style>
  <w:style w:type="character" w:customStyle="1" w:styleId="21">
    <w:name w:val="font21"/>
    <w:basedOn w:val="11"/>
    <w:qFormat/>
    <w:uiPriority w:val="0"/>
    <w:rPr>
      <w:rFonts w:hint="eastAsia" w:ascii="宋体" w:hAnsi="宋体" w:eastAsia="宋体" w:cs="宋体"/>
      <w:color w:val="000000"/>
      <w:sz w:val="24"/>
      <w:szCs w:val="24"/>
      <w:u w:val="none"/>
    </w:rPr>
  </w:style>
  <w:style w:type="paragraph" w:customStyle="1" w:styleId="22">
    <w:name w:val="p0"/>
    <w:basedOn w:val="1"/>
    <w:qFormat/>
    <w:uiPriority w:val="0"/>
    <w:pPr>
      <w:widowControl/>
    </w:pPr>
    <w:rPr>
      <w:rFonts w:ascii="Calibri" w:hAnsi="Calibri" w:cs="宋体"/>
      <w:kern w:val="0"/>
      <w:szCs w:val="21"/>
    </w:rPr>
  </w:style>
  <w:style w:type="paragraph" w:customStyle="1" w:styleId="23">
    <w:name w:val="BodyText1I2"/>
    <w:basedOn w:val="24"/>
    <w:qFormat/>
    <w:uiPriority w:val="0"/>
    <w:pPr>
      <w:ind w:firstLine="420" w:firstLineChars="200"/>
    </w:pPr>
  </w:style>
  <w:style w:type="paragraph" w:customStyle="1" w:styleId="24">
    <w:name w:val="BodyTextIndent"/>
    <w:basedOn w:val="1"/>
    <w:qFormat/>
    <w:uiPriority w:val="0"/>
    <w:pPr>
      <w:spacing w:after="120"/>
      <w:ind w:left="420" w:leftChars="200"/>
      <w:textAlignment w:val="baseline"/>
    </w:pPr>
    <w:rPr>
      <w:rFonts w:ascii="Calibri" w:hAnsi="Calibri" w:eastAsia="宋体"/>
    </w:rPr>
  </w:style>
  <w:style w:type="character" w:customStyle="1" w:styleId="25">
    <w:name w:val="标题 2 字符"/>
    <w:link w:val="3"/>
    <w:qFormat/>
    <w:uiPriority w:val="0"/>
    <w:rPr>
      <w:rFonts w:ascii="Arial" w:hAnsi="Arial" w:eastAsia="黑体"/>
      <w:b/>
      <w:sz w:val="32"/>
    </w:rPr>
  </w:style>
  <w:style w:type="paragraph" w:customStyle="1" w:styleId="26">
    <w:name w:val="正文-公1"/>
    <w:basedOn w:val="1"/>
    <w:next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36</Pages>
  <Words>11613</Words>
  <Characters>12216</Characters>
  <Lines>127</Lines>
  <Paragraphs>35</Paragraphs>
  <TotalTime>74</TotalTime>
  <ScaleCrop>false</ScaleCrop>
  <LinksUpToDate>false</LinksUpToDate>
  <CharactersWithSpaces>13748</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2022-01-09T00:14:00Z</dcterms:created>
  <dc:creator>dell</dc:creator>
  <cp:lastModifiedBy>user</cp:lastModifiedBy>
  <cp:lastPrinted>2026-04-01T00:10:00Z</cp:lastPrinted>
  <dcterms:modified xsi:type="dcterms:W3CDTF">2026-04-03T10:29:37Z</dcterms:modified>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114CC1A2485BBB6251C9CC699E8ACB09_43</vt:lpwstr>
  </property>
  <property fmtid="{D5CDD505-2E9C-101B-9397-08002B2CF9AE}" pid="4" name="KSOTemplateDocerSaveRecord">
    <vt:lpwstr>eyJoZGlkIjoiMzJkZjRhYTA0ZTk0OWZiYmRkMjliODdkODA0NGNhNDQiLCJ1c2VySWQiOiI3Nzg1ODI2MTQifQ==</vt:lpwstr>
  </property>
</Properties>
</file>