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黑体" w:hAnsi="黑体" w:eastAsia="黑体" w:cs="黑体"/>
          <w:bCs/>
          <w:color w:val="000000"/>
          <w:kern w:val="0"/>
          <w:sz w:val="42"/>
          <w:szCs w:val="42"/>
        </w:rPr>
      </w:pPr>
      <w:bookmarkStart w:id="0" w:name="_GoBack"/>
      <w:bookmarkEnd w:id="0"/>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黑体" w:hAnsi="黑体" w:eastAsia="黑体" w:cs="黑体"/>
          <w:bCs/>
          <w:color w:val="000000"/>
          <w:kern w:val="0"/>
          <w:sz w:val="42"/>
          <w:szCs w:val="42"/>
        </w:rPr>
      </w:pPr>
    </w:p>
    <w:p>
      <w:pPr>
        <w:keepNext w:val="0"/>
        <w:keepLines w:val="0"/>
        <w:pageBreakBefore w:val="0"/>
        <w:widowControl w:val="0"/>
        <w:kinsoku/>
        <w:wordWrap/>
        <w:overflowPunct/>
        <w:topLinePunct/>
        <w:autoSpaceDE/>
        <w:autoSpaceDN/>
        <w:bidi w:val="0"/>
        <w:adjustRightInd/>
        <w:snapToGrid/>
        <w:spacing w:line="576" w:lineRule="exact"/>
        <w:textAlignment w:val="auto"/>
        <w:rPr>
          <w:rFonts w:hint="eastAsia" w:ascii="黑体" w:hAnsi="黑体" w:eastAsia="黑体" w:cs="黑体"/>
          <w:bCs/>
          <w:color w:val="000000"/>
          <w:kern w:val="0"/>
          <w:sz w:val="42"/>
          <w:szCs w:val="42"/>
        </w:rPr>
      </w:pPr>
      <w:r>
        <w:rPr>
          <w:rFonts w:hint="eastAsia" w:ascii="黑体" w:hAnsi="黑体" w:eastAsia="黑体" w:cs="黑体"/>
          <w:bCs/>
          <w:color w:val="000000"/>
          <w:kern w:val="0"/>
          <w:sz w:val="42"/>
          <w:szCs w:val="42"/>
        </w:rPr>
        <w:t xml:space="preserve">  </w:t>
      </w:r>
    </w:p>
    <w:p>
      <w:pPr>
        <w:keepNext w:val="0"/>
        <w:keepLines w:val="0"/>
        <w:pageBreakBefore w:val="0"/>
        <w:widowControl w:val="0"/>
        <w:kinsoku/>
        <w:wordWrap/>
        <w:overflowPunct/>
        <w:topLinePunct/>
        <w:autoSpaceDE/>
        <w:autoSpaceDN/>
        <w:bidi w:val="0"/>
        <w:adjustRightInd/>
        <w:snapToGrid/>
        <w:spacing w:line="1500" w:lineRule="exact"/>
        <w:jc w:val="center"/>
        <w:textAlignment w:val="auto"/>
        <w:rPr>
          <w:rFonts w:hint="eastAsia" w:ascii="方正小标宋简体" w:hAnsi="方正小标宋简体" w:eastAsia="方正小标宋简体" w:cs="方正小标宋简体"/>
          <w:b/>
          <w:bCs w:val="0"/>
          <w:color w:val="FF6600"/>
          <w:spacing w:val="17"/>
          <w:w w:val="60"/>
          <w:kern w:val="0"/>
          <w:sz w:val="116"/>
          <w:szCs w:val="116"/>
        </w:rPr>
      </w:pPr>
      <w:r>
        <w:rPr>
          <w:rFonts w:hint="eastAsia" w:ascii="方正小标宋简体" w:hAnsi="方正小标宋简体" w:eastAsia="方正小标宋简体" w:cs="方正小标宋简体"/>
          <w:b/>
          <w:bCs w:val="0"/>
          <w:color w:val="FF0000"/>
          <w:spacing w:val="17"/>
          <w:w w:val="60"/>
          <w:kern w:val="0"/>
          <w:sz w:val="120"/>
          <w:szCs w:val="120"/>
        </w:rPr>
        <w:t>长子县残疾人联合会文件</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9"/>
        <w:rPr>
          <w:rFonts w:hint="eastAsia" w:ascii="仿宋_GB2312" w:eastAsia="仿宋_GB2312" w:cs="宋体"/>
          <w:b/>
          <w:color w:val="000000"/>
          <w:kern w:val="0"/>
          <w:sz w:val="21"/>
          <w:szCs w:val="21"/>
        </w:rPr>
      </w:pPr>
    </w:p>
    <w:p>
      <w:pPr>
        <w:keepNext w:val="0"/>
        <w:keepLines w:val="0"/>
        <w:pageBreakBefore w:val="0"/>
        <w:widowControl w:val="0"/>
        <w:kinsoku/>
        <w:wordWrap/>
        <w:overflowPunct/>
        <w:topLinePunct/>
        <w:autoSpaceDE/>
        <w:autoSpaceDN/>
        <w:bidi w:val="0"/>
        <w:adjustRightInd/>
        <w:snapToGrid/>
        <w:spacing w:line="560" w:lineRule="exact"/>
        <w:jc w:val="both"/>
        <w:textAlignment w:val="auto"/>
        <w:outlineLvl w:val="9"/>
        <w:rPr>
          <w:rFonts w:hint="default" w:ascii="仿宋_GB2312" w:eastAsia="仿宋_GB2312" w:cs="宋体"/>
          <w:b/>
          <w:color w:val="000000"/>
          <w:kern w:val="0"/>
          <w:sz w:val="21"/>
          <w:szCs w:val="21"/>
          <w:lang w:val="en-US" w:eastAsia="zh-CN"/>
        </w:rPr>
      </w:pPr>
      <w:r>
        <w:rPr>
          <w:rFonts w:hint="eastAsia" w:ascii="仿宋_GB2312" w:eastAsia="仿宋_GB2312" w:cs="宋体"/>
          <w:b/>
          <w:color w:val="000000"/>
          <w:kern w:val="0"/>
          <w:sz w:val="21"/>
          <w:szCs w:val="21"/>
          <w:lang w:val="en-US" w:eastAsia="zh-CN"/>
        </w:rPr>
        <w:t xml:space="preserve">    </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b w:val="0"/>
          <w:bCs/>
          <w:color w:val="000000" w:themeColor="text1"/>
          <w:kern w:val="0"/>
          <w:sz w:val="32"/>
          <w:szCs w:val="32"/>
          <w14:textFill>
            <w14:solidFill>
              <w14:schemeClr w14:val="tx1"/>
            </w14:solidFill>
          </w14:textFill>
        </w:rPr>
      </w:pPr>
      <w:r>
        <w:rPr>
          <w:rFonts w:hint="eastAsia" w:ascii="仿宋" w:hAnsi="仿宋" w:eastAsia="仿宋" w:cs="仿宋"/>
          <w:b w:val="0"/>
          <w:bCs/>
          <w:color w:val="000000" w:themeColor="text1"/>
          <w:kern w:val="0"/>
          <w:sz w:val="32"/>
          <w:szCs w:val="32"/>
          <w14:textFill>
            <w14:solidFill>
              <w14:schemeClr w14:val="tx1"/>
            </w14:solidFill>
          </w14:textFill>
        </w:rPr>
        <w:t>长</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子</w:t>
      </w:r>
      <w:r>
        <w:rPr>
          <w:rFonts w:hint="eastAsia" w:ascii="仿宋" w:hAnsi="仿宋" w:eastAsia="仿宋" w:cs="仿宋"/>
          <w:b w:val="0"/>
          <w:bCs/>
          <w:color w:val="000000" w:themeColor="text1"/>
          <w:kern w:val="0"/>
          <w:sz w:val="32"/>
          <w:szCs w:val="32"/>
          <w14:textFill>
            <w14:solidFill>
              <w14:schemeClr w14:val="tx1"/>
            </w14:solidFill>
          </w14:textFill>
        </w:rPr>
        <w:t>残联〔20</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25</w:t>
      </w:r>
      <w:r>
        <w:rPr>
          <w:rFonts w:hint="eastAsia" w:ascii="仿宋" w:hAnsi="仿宋" w:eastAsia="仿宋" w:cs="仿宋"/>
          <w:b w:val="0"/>
          <w:bCs/>
          <w:color w:val="000000" w:themeColor="text1"/>
          <w:kern w:val="0"/>
          <w:sz w:val="32"/>
          <w:szCs w:val="32"/>
          <w14:textFill>
            <w14:solidFill>
              <w14:schemeClr w14:val="tx1"/>
            </w14:solidFill>
          </w14:textFill>
        </w:rPr>
        <w:t>〕</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5</w:t>
      </w:r>
      <w:r>
        <w:rPr>
          <w:rFonts w:hint="eastAsia" w:ascii="仿宋" w:hAnsi="仿宋" w:eastAsia="仿宋" w:cs="仿宋"/>
          <w:b w:val="0"/>
          <w:bCs/>
          <w:color w:val="000000" w:themeColor="text1"/>
          <w:kern w:val="0"/>
          <w:sz w:val="32"/>
          <w:szCs w:val="32"/>
          <w14:textFill>
            <w14:solidFill>
              <w14:schemeClr w14:val="tx1"/>
            </w14:solidFill>
          </w14:textFill>
        </w:rPr>
        <w:t>号</w:t>
      </w:r>
    </w:p>
    <w:p>
      <w:pPr>
        <w:keepNext w:val="0"/>
        <w:keepLines w:val="0"/>
        <w:pageBreakBefore w:val="0"/>
        <w:widowControl w:val="0"/>
        <w:kinsoku/>
        <w:wordWrap/>
        <w:overflowPunct/>
        <w:topLinePunct/>
        <w:autoSpaceDE/>
        <w:autoSpaceDN/>
        <w:bidi w:val="0"/>
        <w:adjustRightInd/>
        <w:snapToGrid/>
        <w:spacing w:before="980" w:line="576" w:lineRule="exact"/>
        <w:ind w:left="0" w:leftChars="0" w:right="0" w:rightChars="0" w:firstLine="0" w:firstLineChars="0"/>
        <w:jc w:val="center"/>
        <w:textAlignment w:val="auto"/>
        <w:outlineLvl w:val="9"/>
        <w:rPr>
          <w:rFonts w:ascii="方正小标宋简体" w:eastAsia="方正小标宋简体"/>
          <w:color w:val="000000" w:themeColor="text1"/>
          <w:spacing w:val="0"/>
          <w:sz w:val="44"/>
          <w:szCs w:val="44"/>
          <w14:textFill>
            <w14:solidFill>
              <w14:schemeClr w14:val="tx1"/>
            </w14:solidFill>
          </w14:textFill>
        </w:rPr>
      </w:pPr>
      <w:r>
        <w:rPr>
          <w:color w:val="000000" w:themeColor="text1"/>
          <w:spacing w:val="0"/>
          <w:sz w:val="44"/>
          <w:szCs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48260</wp:posOffset>
                </wp:positionV>
                <wp:extent cx="5423535" cy="635"/>
                <wp:effectExtent l="0" t="19050" r="5715" b="37465"/>
                <wp:wrapNone/>
                <wp:docPr id="1" name="直线 2"/>
                <wp:cNvGraphicFramePr/>
                <a:graphic xmlns:a="http://schemas.openxmlformats.org/drawingml/2006/main">
                  <a:graphicData uri="http://schemas.microsoft.com/office/word/2010/wordprocessingShape">
                    <wps:wsp>
                      <wps:cNvCnPr/>
                      <wps:spPr>
                        <a:xfrm>
                          <a:off x="0" y="0"/>
                          <a:ext cx="542353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9pt;margin-top:3.8pt;height:0.05pt;width:427.05pt;z-index:251659264;mso-width-relative:page;mso-height-relative:page;" filled="f" stroked="t" coordsize="21600,21600" o:gfxdata="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BuXSLTZAAAABgEAAA8AAAAAAAAAAQAgAAAAOAAAAGRycy9k&#10;b3ducmV2LnhtbFBLAQIUABQAAAAIAIdO4kDrw/x66wEAAN4DAAAOAAAAAAAAAAEAIAAAAD4BAABk&#10;cnMvZTJvRG9jLnhtbFBLBQYAAAAABgAGAFkBAACbBQAAAAA=&#10;">
                <v:fill on="f" focussize="0,0"/>
                <v:stroke weight="3pt" color="#FF0000" joinstyle="round"/>
                <v:imagedata o:title=""/>
                <o:lock v:ext="edit" aspectratio="f"/>
              </v:line>
            </w:pict>
          </mc:Fallback>
        </mc:AlternateContent>
      </w: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长子县残疾人联合会</w:t>
      </w:r>
    </w:p>
    <w:p>
      <w:pPr>
        <w:keepNext w:val="0"/>
        <w:keepLines w:val="0"/>
        <w:pageBreakBefore w:val="0"/>
        <w:widowControl w:val="0"/>
        <w:kinsoku/>
        <w:wordWrap/>
        <w:overflowPunct/>
        <w:topLinePunct/>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color w:val="000000" w:themeColor="text1"/>
          <w:spacing w:val="-6"/>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6"/>
          <w:sz w:val="44"/>
          <w:szCs w:val="44"/>
          <w:lang w:val="en-US" w:eastAsia="zh-CN"/>
          <w14:textFill>
            <w14:solidFill>
              <w14:schemeClr w14:val="tx1"/>
            </w14:solidFill>
          </w14:textFill>
        </w:rPr>
        <w:t>关于印发《2025年度残疾人事业发展省级财政补助资金残疾人托养服务项目实施方案》的</w:t>
      </w:r>
    </w:p>
    <w:p>
      <w:pPr>
        <w:keepNext w:val="0"/>
        <w:keepLines w:val="0"/>
        <w:pageBreakBefore w:val="0"/>
        <w:widowControl w:val="0"/>
        <w:kinsoku/>
        <w:wordWrap/>
        <w:overflowPunct/>
        <w:topLinePunct/>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通    知</w:t>
      </w:r>
    </w:p>
    <w:p>
      <w:pPr>
        <w:keepNext w:val="0"/>
        <w:keepLines w:val="0"/>
        <w:pageBreakBefore w:val="0"/>
        <w:widowControl w:val="0"/>
        <w:kinsoku/>
        <w:wordWrap/>
        <w:overflowPunct/>
        <w:topLinePunct/>
        <w:autoSpaceDE/>
        <w:autoSpaceDN/>
        <w:bidi w:val="0"/>
        <w:adjustRightInd/>
        <w:snapToGrid/>
        <w:spacing w:before="620" w:line="576" w:lineRule="exact"/>
        <w:jc w:val="both"/>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各乡镇（服务中心）残联：</w:t>
      </w:r>
    </w:p>
    <w:p>
      <w:pPr>
        <w:keepNext w:val="0"/>
        <w:keepLines w:val="0"/>
        <w:pageBreakBefore w:val="0"/>
        <w:widowControl w:val="0"/>
        <w:kinsoku/>
        <w:wordWrap/>
        <w:overflowPunct/>
        <w:topLinePunct/>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pacing w:val="0"/>
          <w:w w:val="100"/>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0"/>
          <w:w w:val="100"/>
          <w:kern w:val="0"/>
          <w:sz w:val="32"/>
          <w:szCs w:val="32"/>
          <w:lang w:val="en-US" w:eastAsia="zh-CN" w:bidi="ar-SA"/>
          <w14:textFill>
            <w14:solidFill>
              <w14:schemeClr w14:val="tx1"/>
            </w14:solidFill>
          </w14:textFill>
        </w:rPr>
        <w:t>现将《2025年度残疾人事业发展省级财政补助资金残疾人托养服务项目实施方案》印发给你们，请认真执行。</w:t>
      </w:r>
    </w:p>
    <w:p>
      <w:pPr>
        <w:pStyle w:val="2"/>
        <w:keepNext w:val="0"/>
        <w:keepLines w:val="0"/>
        <w:pageBreakBefore w:val="0"/>
        <w:widowControl w:val="0"/>
        <w:kinsoku/>
        <w:wordWrap/>
        <w:overflowPunct/>
        <w:topLinePunct/>
        <w:autoSpaceDE/>
        <w:autoSpaceDN/>
        <w:bidi w:val="0"/>
        <w:textAlignment w:val="auto"/>
        <w:rPr>
          <w:rFonts w:hint="eastAsia"/>
          <w:lang w:val="en-US" w:eastAsia="zh-CN"/>
        </w:rPr>
      </w:pPr>
    </w:p>
    <w:p>
      <w:pPr>
        <w:keepNext w:val="0"/>
        <w:keepLines w:val="0"/>
        <w:pageBreakBefore w:val="0"/>
        <w:widowControl w:val="0"/>
        <w:kinsoku/>
        <w:wordWrap/>
        <w:overflowPunct/>
        <w:topLinePunct/>
        <w:autoSpaceDE/>
        <w:autoSpaceDN/>
        <w:bidi w:val="0"/>
        <w:adjustRightInd/>
        <w:snapToGrid w:val="0"/>
        <w:spacing w:line="576" w:lineRule="exact"/>
        <w:ind w:firstLine="640" w:firstLineChars="200"/>
        <w:jc w:val="right"/>
        <w:textAlignment w:val="auto"/>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val="0"/>
        <w:spacing w:line="576" w:lineRule="exact"/>
        <w:ind w:firstLine="640" w:firstLineChars="200"/>
        <w:jc w:val="right"/>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长子县残疾人联合会       </w:t>
      </w:r>
    </w:p>
    <w:p>
      <w:pPr>
        <w:keepNext w:val="0"/>
        <w:keepLines w:val="0"/>
        <w:pageBreakBefore w:val="0"/>
        <w:widowControl w:val="0"/>
        <w:kinsoku/>
        <w:wordWrap w:val="0"/>
        <w:overflowPunct/>
        <w:topLinePunct w:val="0"/>
        <w:autoSpaceDE/>
        <w:autoSpaceDN/>
        <w:bidi w:val="0"/>
        <w:adjustRightInd/>
        <w:snapToGrid w:val="0"/>
        <w:spacing w:line="576" w:lineRule="exact"/>
        <w:ind w:firstLine="640" w:firstLineChars="200"/>
        <w:jc w:val="right"/>
        <w:textAlignment w:val="auto"/>
        <w:rPr>
          <w:rFonts w:hint="default" w:ascii="Times New Roman" w:hAnsi="Times New Roman"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2025年2月18日        </w:t>
      </w:r>
    </w:p>
    <w:p>
      <w:pPr>
        <w:keepNext w:val="0"/>
        <w:keepLines w:val="0"/>
        <w:pageBreakBefore w:val="0"/>
        <w:widowControl w:val="0"/>
        <w:kinsoku/>
        <w:wordWrap/>
        <w:overflowPunct/>
        <w:topLinePunct/>
        <w:autoSpaceDE/>
        <w:autoSpaceDN/>
        <w:bidi w:val="0"/>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br w:type="page"/>
      </w:r>
    </w:p>
    <w:p>
      <w:pPr>
        <w:pStyle w:val="2"/>
        <w:keepNext w:val="0"/>
        <w:keepLines w:val="0"/>
        <w:pageBreakBefore w:val="0"/>
        <w:widowControl w:val="0"/>
        <w:kinsoku/>
        <w:wordWrap/>
        <w:overflowPunct/>
        <w:topLinePunct/>
        <w:autoSpaceDE/>
        <w:autoSpaceDN/>
        <w:bidi w:val="0"/>
        <w:adjustRightInd w:val="0"/>
        <w:snapToGrid/>
        <w:spacing w:before="0" w:line="576" w:lineRule="exact"/>
        <w:ind w:right="0"/>
        <w:jc w:val="center"/>
        <w:textAlignment w:val="auto"/>
        <w:outlineLvl w:val="9"/>
        <w:rPr>
          <w:rFonts w:hint="eastAsia" w:ascii="方正小标宋简体" w:hAnsi="方正小标宋简体" w:eastAsia="方正小标宋简体" w:cs="方正小标宋简体"/>
          <w:spacing w:val="0"/>
          <w:sz w:val="44"/>
          <w:szCs w:val="44"/>
          <w:lang w:val="en-US" w:eastAsia="zh-CN"/>
        </w:rPr>
      </w:pPr>
    </w:p>
    <w:p>
      <w:pPr>
        <w:pStyle w:val="2"/>
        <w:keepNext w:val="0"/>
        <w:keepLines w:val="0"/>
        <w:pageBreakBefore w:val="0"/>
        <w:widowControl w:val="0"/>
        <w:kinsoku/>
        <w:wordWrap/>
        <w:overflowPunct/>
        <w:topLinePunct/>
        <w:autoSpaceDE/>
        <w:autoSpaceDN/>
        <w:bidi w:val="0"/>
        <w:adjustRightInd w:val="0"/>
        <w:snapToGrid/>
        <w:spacing w:before="0" w:line="576" w:lineRule="exact"/>
        <w:ind w:right="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长子县残疾人联合会</w:t>
      </w:r>
    </w:p>
    <w:p>
      <w:pPr>
        <w:pStyle w:val="2"/>
        <w:keepNext w:val="0"/>
        <w:keepLines w:val="0"/>
        <w:pageBreakBefore w:val="0"/>
        <w:widowControl w:val="0"/>
        <w:kinsoku/>
        <w:wordWrap/>
        <w:overflowPunct/>
        <w:topLinePunct/>
        <w:autoSpaceDE/>
        <w:autoSpaceDN/>
        <w:bidi w:val="0"/>
        <w:adjustRightInd w:val="0"/>
        <w:snapToGrid/>
        <w:spacing w:before="0" w:line="576" w:lineRule="exact"/>
        <w:ind w:right="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2025年度残疾人事业发展省级财政补助资金</w:t>
      </w:r>
    </w:p>
    <w:p>
      <w:pPr>
        <w:pStyle w:val="2"/>
        <w:keepNext w:val="0"/>
        <w:keepLines w:val="0"/>
        <w:pageBreakBefore w:val="0"/>
        <w:widowControl w:val="0"/>
        <w:kinsoku/>
        <w:wordWrap/>
        <w:overflowPunct/>
        <w:topLinePunct/>
        <w:autoSpaceDE/>
        <w:autoSpaceDN/>
        <w:bidi w:val="0"/>
        <w:adjustRightInd w:val="0"/>
        <w:snapToGrid/>
        <w:spacing w:before="0" w:line="576" w:lineRule="exact"/>
        <w:ind w:right="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残疾人托养服务项目实施方案</w:t>
      </w:r>
    </w:p>
    <w:p>
      <w:pPr>
        <w:pStyle w:val="2"/>
        <w:keepNext w:val="0"/>
        <w:keepLines w:val="0"/>
        <w:pageBreakBefore w:val="0"/>
        <w:widowControl w:val="0"/>
        <w:kinsoku/>
        <w:wordWrap/>
        <w:overflowPunct/>
        <w:topLinePunct/>
        <w:autoSpaceDE/>
        <w:autoSpaceDN/>
        <w:bidi w:val="0"/>
        <w:adjustRightInd w:val="0"/>
        <w:snapToGrid/>
        <w:spacing w:before="0" w:after="0" w:line="576" w:lineRule="exact"/>
        <w:ind w:right="0"/>
        <w:jc w:val="center"/>
        <w:textAlignment w:val="auto"/>
        <w:outlineLvl w:val="9"/>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topLinePunct/>
        <w:autoSpaceDE/>
        <w:autoSpaceDN/>
        <w:bidi w:val="0"/>
        <w:adjustRightInd/>
        <w:snapToGrid/>
        <w:spacing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为完善残疾人社会保障制度和关爱体系，促进残疾人事业全面发展，确保我县残疾人托养服务项目规范开展，不断满足残疾人的获得感、幸福感、安全感，</w:t>
      </w:r>
      <w:r>
        <w:rPr>
          <w:rFonts w:hint="default" w:ascii="Times New Roman" w:hAnsi="Times New Roman" w:eastAsia="仿宋_GB2312" w:cs="Times New Roman"/>
          <w:spacing w:val="0"/>
          <w:sz w:val="32"/>
          <w:szCs w:val="32"/>
          <w:lang w:val="en-US" w:eastAsia="zh-CN"/>
        </w:rPr>
        <w:t>根据《长治市残疾人联合会关于下达2025年残疾人</w:t>
      </w:r>
      <w:r>
        <w:rPr>
          <w:rFonts w:hint="eastAsia" w:eastAsia="仿宋_GB2312" w:cs="Times New Roman"/>
          <w:spacing w:val="0"/>
          <w:sz w:val="32"/>
          <w:szCs w:val="32"/>
          <w:lang w:val="en-US" w:eastAsia="zh-CN"/>
        </w:rPr>
        <w:t>就教</w:t>
      </w:r>
      <w:r>
        <w:rPr>
          <w:rFonts w:hint="default" w:ascii="Times New Roman" w:hAnsi="Times New Roman" w:eastAsia="仿宋_GB2312" w:cs="Times New Roman"/>
          <w:spacing w:val="0"/>
          <w:sz w:val="32"/>
          <w:szCs w:val="32"/>
          <w:lang w:val="en-US" w:eastAsia="zh-CN"/>
        </w:rPr>
        <w:t>工作任务的通知》（长残联函〔2025〕1号）文件精神要求，</w:t>
      </w:r>
      <w:r>
        <w:rPr>
          <w:rFonts w:hint="default" w:ascii="Times New Roman" w:hAnsi="Times New Roman" w:eastAsia="仿宋_GB2312" w:cs="Times New Roman"/>
          <w:spacing w:val="0"/>
          <w:sz w:val="32"/>
          <w:szCs w:val="32"/>
          <w:lang w:eastAsia="zh-CN"/>
        </w:rPr>
        <w:t>特制定本方案</w:t>
      </w:r>
      <w:r>
        <w:rPr>
          <w:rFonts w:hint="default" w:ascii="Times New Roman" w:hAnsi="Times New Roman" w:eastAsia="仿宋_GB2312" w:cs="Times New Roman"/>
          <w:spacing w:val="0"/>
          <w:sz w:val="32"/>
          <w:szCs w:val="32"/>
        </w:rPr>
        <w:t>。</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一、受助对象</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eastAsia" w:ascii="楷体" w:hAnsi="楷体" w:eastAsia="楷体" w:cs="楷体"/>
          <w:spacing w:val="0"/>
          <w:sz w:val="32"/>
          <w:szCs w:val="32"/>
          <w:lang w:eastAsia="zh-CN"/>
        </w:rPr>
      </w:pPr>
      <w:r>
        <w:rPr>
          <w:rFonts w:hint="eastAsia" w:ascii="楷体" w:hAnsi="楷体" w:eastAsia="楷体" w:cs="楷体"/>
          <w:spacing w:val="0"/>
          <w:sz w:val="32"/>
          <w:szCs w:val="32"/>
        </w:rPr>
        <w:t>（一）</w:t>
      </w:r>
      <w:r>
        <w:rPr>
          <w:rFonts w:hint="eastAsia" w:ascii="楷体" w:hAnsi="楷体" w:eastAsia="楷体" w:cs="楷体"/>
          <w:spacing w:val="0"/>
          <w:sz w:val="32"/>
          <w:szCs w:val="32"/>
          <w:lang w:eastAsia="zh-CN"/>
        </w:rPr>
        <w:t>受助</w:t>
      </w:r>
      <w:r>
        <w:rPr>
          <w:rFonts w:hint="eastAsia" w:ascii="楷体" w:hAnsi="楷体" w:eastAsia="楷体" w:cs="楷体"/>
          <w:spacing w:val="0"/>
          <w:sz w:val="32"/>
          <w:szCs w:val="32"/>
        </w:rPr>
        <w:t>对象</w:t>
      </w:r>
      <w:r>
        <w:rPr>
          <w:rFonts w:hint="eastAsia" w:ascii="楷体" w:hAnsi="楷体" w:eastAsia="楷体" w:cs="楷体"/>
          <w:spacing w:val="0"/>
          <w:sz w:val="32"/>
          <w:szCs w:val="32"/>
          <w:lang w:eastAsia="zh-CN"/>
        </w:rPr>
        <w:t>条件</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eastAsia" w:ascii="Times New Roman" w:hAnsi="Times New Roman" w:cs="Times New Roman"/>
          <w:spacing w:val="0"/>
          <w:sz w:val="32"/>
          <w:szCs w:val="32"/>
          <w:lang w:eastAsia="zh-CN"/>
        </w:rPr>
        <w:t>长子县</w:t>
      </w:r>
      <w:r>
        <w:rPr>
          <w:rFonts w:hint="default" w:ascii="Times New Roman" w:hAnsi="Times New Roman" w:eastAsia="仿宋_GB2312" w:cs="Times New Roman"/>
          <w:spacing w:val="0"/>
          <w:sz w:val="32"/>
          <w:szCs w:val="32"/>
        </w:rPr>
        <w:t>户籍，处于就业年龄段（16—59周岁），且持有《中华人民共和国残疾人证》的智力残疾人、通过专业医疗机构精神科医师风险评估适宜托养的精神残疾人、重度肢体残疾人（包括同时存在智力残疾或精神残疾的多重残疾人。</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eastAsia" w:ascii="楷体" w:hAnsi="楷体" w:eastAsia="楷体" w:cs="楷体"/>
          <w:spacing w:val="0"/>
          <w:sz w:val="32"/>
          <w:szCs w:val="32"/>
          <w:lang w:eastAsia="zh-CN"/>
        </w:rPr>
      </w:pPr>
      <w:r>
        <w:rPr>
          <w:rFonts w:hint="eastAsia" w:ascii="楷体" w:hAnsi="楷体" w:eastAsia="楷体" w:cs="楷体"/>
          <w:spacing w:val="0"/>
          <w:sz w:val="32"/>
          <w:szCs w:val="32"/>
          <w:lang w:eastAsia="zh-CN"/>
        </w:rPr>
        <w:t>（二）优先受助</w:t>
      </w:r>
      <w:r>
        <w:rPr>
          <w:rFonts w:hint="eastAsia" w:ascii="楷体" w:hAnsi="楷体" w:eastAsia="楷体" w:cs="楷体"/>
          <w:spacing w:val="0"/>
          <w:sz w:val="32"/>
          <w:szCs w:val="32"/>
          <w:lang w:val="en-US" w:eastAsia="zh-CN"/>
        </w:rPr>
        <w:t>对象</w:t>
      </w:r>
      <w:r>
        <w:rPr>
          <w:rFonts w:hint="eastAsia" w:ascii="楷体" w:hAnsi="楷体" w:eastAsia="楷体" w:cs="楷体"/>
          <w:spacing w:val="0"/>
          <w:sz w:val="32"/>
          <w:szCs w:val="32"/>
          <w:lang w:eastAsia="zh-CN"/>
        </w:rPr>
        <w:t>条件</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在</w:t>
      </w:r>
      <w:r>
        <w:rPr>
          <w:rFonts w:hint="default" w:ascii="Times New Roman" w:hAnsi="Times New Roman" w:eastAsia="仿宋_GB2312" w:cs="Times New Roman"/>
          <w:spacing w:val="0"/>
          <w:sz w:val="32"/>
          <w:szCs w:val="32"/>
          <w:lang w:eastAsia="zh-CN"/>
        </w:rPr>
        <w:t>符合</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eastAsia="zh-CN"/>
        </w:rPr>
        <w:t>受助对象条件</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eastAsia="zh-CN"/>
        </w:rPr>
        <w:t>的基础上，对以下</w:t>
      </w:r>
      <w:r>
        <w:rPr>
          <w:rFonts w:hint="eastAsia" w:ascii="Times New Roman" w:hAnsi="Times New Roman" w:eastAsia="仿宋_GB2312" w:cs="Times New Roman"/>
          <w:spacing w:val="0"/>
          <w:sz w:val="32"/>
          <w:szCs w:val="32"/>
          <w:lang w:val="en-US" w:eastAsia="zh-CN"/>
        </w:rPr>
        <w:t>申请托养服务的</w:t>
      </w:r>
      <w:r>
        <w:rPr>
          <w:rFonts w:hint="default" w:ascii="Times New Roman" w:hAnsi="Times New Roman" w:eastAsia="仿宋_GB2312" w:cs="Times New Roman"/>
          <w:spacing w:val="0"/>
          <w:sz w:val="32"/>
          <w:szCs w:val="32"/>
          <w:lang w:eastAsia="zh-CN"/>
        </w:rPr>
        <w:t>人员给予优先</w:t>
      </w:r>
      <w:r>
        <w:rPr>
          <w:rFonts w:hint="default" w:ascii="Times New Roman" w:hAnsi="Times New Roman" w:eastAsia="仿宋_GB2312" w:cs="Times New Roman"/>
          <w:spacing w:val="0"/>
          <w:sz w:val="32"/>
          <w:szCs w:val="32"/>
          <w:lang w:val="en" w:eastAsia="zh-CN"/>
        </w:rPr>
        <w:t>：</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1.在</w:t>
      </w:r>
      <w:r>
        <w:rPr>
          <w:rFonts w:hint="eastAsia" w:cs="Times New Roman"/>
          <w:spacing w:val="0"/>
          <w:sz w:val="32"/>
          <w:szCs w:val="32"/>
          <w:lang w:val="en-US" w:eastAsia="zh-CN"/>
        </w:rPr>
        <w:t>全国残疾人基本服务状况和需求信息动态更新数据库中</w:t>
      </w:r>
      <w:r>
        <w:rPr>
          <w:rFonts w:hint="default" w:ascii="Times New Roman" w:hAnsi="Times New Roman" w:eastAsia="仿宋_GB2312" w:cs="Times New Roman"/>
          <w:spacing w:val="0"/>
          <w:sz w:val="32"/>
          <w:szCs w:val="32"/>
        </w:rPr>
        <w:t>托养</w:t>
      </w:r>
      <w:r>
        <w:rPr>
          <w:rFonts w:hint="default" w:ascii="Times New Roman" w:hAnsi="Times New Roman" w:eastAsia="仿宋_GB2312" w:cs="Times New Roman"/>
          <w:spacing w:val="0"/>
          <w:sz w:val="32"/>
          <w:szCs w:val="32"/>
          <w:lang w:eastAsia="zh-CN"/>
        </w:rPr>
        <w:t>服务</w:t>
      </w:r>
      <w:r>
        <w:rPr>
          <w:rFonts w:hint="default" w:ascii="Times New Roman" w:hAnsi="Times New Roman" w:eastAsia="仿宋_GB2312" w:cs="Times New Roman"/>
          <w:spacing w:val="0"/>
          <w:sz w:val="32"/>
          <w:szCs w:val="32"/>
        </w:rPr>
        <w:t>需求</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残疾人。</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2.城乡</w:t>
      </w:r>
      <w:r>
        <w:rPr>
          <w:rFonts w:hint="default" w:ascii="Times New Roman" w:hAnsi="Times New Roman" w:eastAsia="仿宋_GB2312" w:cs="Times New Roman"/>
          <w:spacing w:val="0"/>
          <w:sz w:val="32"/>
          <w:szCs w:val="32"/>
          <w:lang w:eastAsia="zh-CN"/>
        </w:rPr>
        <w:t>低保户、低保边缘家庭，防返贫监测户中</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残疾人</w:t>
      </w:r>
      <w:r>
        <w:rPr>
          <w:rFonts w:hint="default" w:ascii="Times New Roman" w:hAnsi="Times New Roman" w:eastAsia="仿宋_GB2312" w:cs="Times New Roman"/>
          <w:spacing w:val="0"/>
          <w:sz w:val="32"/>
          <w:szCs w:val="32"/>
        </w:rPr>
        <w:t>及同时存在智力或精神残疾的多重残疾人。</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3.没有接受过残疾人托养服务的残疾人。</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eastAsia" w:ascii="楷体" w:hAnsi="楷体" w:eastAsia="楷体" w:cs="楷体"/>
          <w:spacing w:val="0"/>
          <w:sz w:val="32"/>
          <w:szCs w:val="32"/>
          <w:lang w:eastAsia="zh-CN"/>
        </w:rPr>
      </w:pPr>
      <w:r>
        <w:rPr>
          <w:rFonts w:hint="eastAsia" w:ascii="楷体" w:hAnsi="楷体" w:eastAsia="楷体" w:cs="楷体"/>
          <w:spacing w:val="0"/>
          <w:sz w:val="32"/>
          <w:szCs w:val="32"/>
          <w:lang w:eastAsia="zh-CN"/>
        </w:rPr>
        <w:t>（三）不得纳入受助范围</w:t>
      </w:r>
      <w:r>
        <w:rPr>
          <w:rFonts w:hint="eastAsia" w:ascii="楷体" w:hAnsi="楷体" w:eastAsia="楷体" w:cs="楷体"/>
          <w:spacing w:val="0"/>
          <w:sz w:val="32"/>
          <w:szCs w:val="32"/>
          <w:lang w:val="en-US" w:eastAsia="zh-CN"/>
        </w:rPr>
        <w:t>的</w:t>
      </w:r>
      <w:r>
        <w:rPr>
          <w:rFonts w:hint="eastAsia" w:ascii="楷体" w:hAnsi="楷体" w:eastAsia="楷体" w:cs="楷体"/>
          <w:spacing w:val="0"/>
          <w:sz w:val="32"/>
          <w:szCs w:val="32"/>
          <w:lang w:eastAsia="zh-CN"/>
        </w:rPr>
        <w:t>对象</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1.由国家供养在敬老院、福利院等其它机构的。</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2.已享受农村</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五保</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供养的。</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3.在医疗、康复机构接受治疗和康复训练的。</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4.由社会福利机构提供集中救治、救助、康复和照料等服务的残疾人。</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二、补助标准</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2025年度残疾人事业发展省级财政补助资金残疾人</w:t>
      </w:r>
      <w:r>
        <w:rPr>
          <w:rFonts w:hint="default" w:ascii="Times New Roman" w:hAnsi="Times New Roman" w:eastAsia="仿宋_GB2312" w:cs="Times New Roman"/>
          <w:spacing w:val="0"/>
          <w:sz w:val="32"/>
          <w:szCs w:val="32"/>
        </w:rPr>
        <w:t>托养服务</w:t>
      </w:r>
      <w:r>
        <w:rPr>
          <w:rFonts w:hint="default" w:ascii="Times New Roman" w:hAnsi="Times New Roman" w:eastAsia="仿宋_GB2312" w:cs="Times New Roman"/>
          <w:spacing w:val="0"/>
          <w:sz w:val="32"/>
          <w:szCs w:val="32"/>
          <w:lang w:val="en-US" w:eastAsia="zh-CN"/>
        </w:rPr>
        <w:t>项目</w:t>
      </w:r>
      <w:r>
        <w:rPr>
          <w:rFonts w:hint="default" w:ascii="Times New Roman" w:hAnsi="Times New Roman" w:eastAsia="仿宋_GB2312" w:cs="Times New Roman"/>
          <w:spacing w:val="0"/>
          <w:sz w:val="32"/>
          <w:szCs w:val="32"/>
        </w:rPr>
        <w:t>补助标准为4000元/人/年</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其中寄宿制、日间照料托养服务，单项费用不得高于政府标定价；居家托养</w:t>
      </w:r>
      <w:r>
        <w:rPr>
          <w:rFonts w:hint="default" w:ascii="Times New Roman" w:hAnsi="Times New Roman" w:eastAsia="仿宋_GB2312" w:cs="Times New Roman"/>
          <w:spacing w:val="0"/>
          <w:sz w:val="32"/>
          <w:szCs w:val="32"/>
          <w:lang w:val="en-US" w:eastAsia="zh-CN"/>
        </w:rPr>
        <w:t>单</w:t>
      </w:r>
      <w:r>
        <w:rPr>
          <w:rFonts w:hint="default" w:ascii="Times New Roman" w:hAnsi="Times New Roman" w:eastAsia="仿宋_GB2312" w:cs="Times New Roman"/>
          <w:spacing w:val="0"/>
          <w:sz w:val="32"/>
          <w:szCs w:val="32"/>
        </w:rPr>
        <w:t>项服务价不得高于市场价，每年上门服务次数不得少于20次、单项服务价格不得超过200元（不含智能设备）。</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三、服务机构选定</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承接残疾人托养服务机构必须具备相应的服务能力，依法在民政部门登记成立或经国务院批准免予登记的社会组织，以及依法在工商管理及其它部门登记成立的企业、机构等社会力量，包括各级残联所属的残疾人服务机构等。</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县残联按照残疾人寄宿制、居家和日间照料机构准入标准的有关要求，确定承接托养服务定点机构。承接服务的定点机构不得转包或将补助资金直接发放到残疾人家庭或个人代替提供服务</w:t>
      </w:r>
      <w:r>
        <w:rPr>
          <w:rFonts w:hint="eastAsia" w:ascii="Times New Roman" w:hAnsi="Times New Roman" w:eastAsia="仿宋_GB2312" w:cs="Times New Roman"/>
          <w:spacing w:val="0"/>
          <w:sz w:val="32"/>
          <w:szCs w:val="32"/>
          <w:lang w:val="en-US" w:eastAsia="zh-CN"/>
        </w:rPr>
        <w:t>。</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四、服务形式及内容</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服务机构要按照《就业年龄段智力、精神及重度肢体残疾人托养服务规范》（GB/T 37516—2019）有关要求，</w:t>
      </w:r>
      <w:r>
        <w:rPr>
          <w:rFonts w:hint="default" w:ascii="Times New Roman" w:hAnsi="Times New Roman" w:eastAsia="仿宋_GB2312" w:cs="Times New Roman"/>
          <w:spacing w:val="0"/>
          <w:sz w:val="32"/>
          <w:szCs w:val="32"/>
          <w:lang w:eastAsia="zh-CN"/>
        </w:rPr>
        <w:t>以“</w:t>
      </w:r>
      <w:r>
        <w:rPr>
          <w:rFonts w:hint="default" w:ascii="Times New Roman" w:hAnsi="Times New Roman" w:eastAsia="仿宋_GB2312" w:cs="Times New Roman"/>
          <w:spacing w:val="0"/>
          <w:sz w:val="32"/>
          <w:szCs w:val="32"/>
        </w:rPr>
        <w:t>互联网+</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lang w:val="en-US" w:eastAsia="zh-CN"/>
        </w:rPr>
        <w:t>形式</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采取</w:t>
      </w:r>
      <w:r>
        <w:rPr>
          <w:rFonts w:hint="default" w:ascii="Times New Roman" w:hAnsi="Times New Roman" w:eastAsia="仿宋_GB2312" w:cs="Times New Roman"/>
          <w:spacing w:val="0"/>
          <w:sz w:val="32"/>
          <w:szCs w:val="32"/>
          <w:lang w:eastAsia="zh-CN"/>
        </w:rPr>
        <w:t>居家托养</w:t>
      </w:r>
      <w:r>
        <w:rPr>
          <w:rFonts w:hint="default" w:ascii="Times New Roman" w:hAnsi="Times New Roman" w:eastAsia="仿宋_GB2312" w:cs="Times New Roman"/>
          <w:spacing w:val="0"/>
          <w:sz w:val="32"/>
          <w:szCs w:val="32"/>
          <w:lang w:val="en-US" w:eastAsia="zh-CN"/>
        </w:rPr>
        <w:t>服务的方式</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为残疾人提供健康监测、健康咨询、基本康复和残疾预防服务；提供居家照料和管护、基本生活照料和护理、生活自理能力训练、运动功能训练、社会适应能力辅导服务；提供劳动技能训练、辅助性就业服务、支持性就业服务等。</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五、申请审批流程</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rPr>
        <w:t>（一）申请。</w:t>
      </w:r>
      <w:r>
        <w:rPr>
          <w:rFonts w:hint="default" w:ascii="Times New Roman" w:hAnsi="Times New Roman" w:eastAsia="仿宋_GB2312" w:cs="Times New Roman"/>
          <w:spacing w:val="0"/>
          <w:sz w:val="32"/>
          <w:szCs w:val="32"/>
          <w:lang w:eastAsia="zh-CN"/>
        </w:rPr>
        <w:t>由残疾人或其监护人，填写《</w:t>
      </w:r>
      <w:r>
        <w:rPr>
          <w:rFonts w:hint="default" w:ascii="Times New Roman" w:hAnsi="Times New Roman" w:eastAsia="仿宋_GB2312" w:cs="Times New Roman"/>
          <w:spacing w:val="0"/>
          <w:sz w:val="32"/>
          <w:szCs w:val="32"/>
          <w:lang w:val="en-US" w:eastAsia="zh-CN"/>
        </w:rPr>
        <w:t>2025年度残疾人事业发展省级</w:t>
      </w:r>
      <w:r>
        <w:rPr>
          <w:rFonts w:hint="default" w:ascii="Times New Roman" w:hAnsi="Times New Roman" w:eastAsia="仿宋_GB2312" w:cs="Times New Roman"/>
          <w:spacing w:val="0"/>
          <w:sz w:val="32"/>
          <w:szCs w:val="32"/>
          <w:lang w:eastAsia="zh-CN"/>
        </w:rPr>
        <w:t>财政</w:t>
      </w:r>
      <w:r>
        <w:rPr>
          <w:rFonts w:hint="default" w:ascii="Times New Roman" w:hAnsi="Times New Roman" w:eastAsia="仿宋_GB2312" w:cs="Times New Roman"/>
          <w:spacing w:val="0"/>
          <w:sz w:val="32"/>
          <w:szCs w:val="32"/>
          <w:lang w:val="en-US" w:eastAsia="zh-CN"/>
        </w:rPr>
        <w:t>资金</w:t>
      </w:r>
      <w:r>
        <w:rPr>
          <w:rFonts w:hint="default" w:ascii="Times New Roman" w:hAnsi="Times New Roman" w:eastAsia="仿宋_GB2312" w:cs="Times New Roman"/>
          <w:spacing w:val="0"/>
          <w:sz w:val="32"/>
          <w:szCs w:val="32"/>
          <w:lang w:eastAsia="zh-CN"/>
        </w:rPr>
        <w:t>残疾人托养服务</w:t>
      </w:r>
      <w:r>
        <w:rPr>
          <w:rFonts w:hint="default" w:ascii="Times New Roman" w:hAnsi="Times New Roman" w:eastAsia="仿宋_GB2312" w:cs="Times New Roman"/>
          <w:spacing w:val="0"/>
          <w:sz w:val="32"/>
          <w:szCs w:val="32"/>
          <w:lang w:val="en-US" w:eastAsia="zh-CN"/>
        </w:rPr>
        <w:t>项目</w:t>
      </w:r>
      <w:r>
        <w:rPr>
          <w:rFonts w:hint="default" w:ascii="Times New Roman" w:hAnsi="Times New Roman" w:eastAsia="仿宋_GB2312" w:cs="Times New Roman"/>
          <w:spacing w:val="0"/>
          <w:sz w:val="32"/>
          <w:szCs w:val="32"/>
          <w:lang w:eastAsia="zh-CN"/>
        </w:rPr>
        <w:t>申请表》（附</w:t>
      </w:r>
      <w:r>
        <w:rPr>
          <w:rFonts w:hint="default" w:ascii="Times New Roman" w:hAnsi="Times New Roman" w:eastAsia="仿宋_GB2312" w:cs="Times New Roman"/>
          <w:spacing w:val="0"/>
          <w:sz w:val="32"/>
          <w:szCs w:val="32"/>
          <w:lang w:val="en-US" w:eastAsia="zh-CN"/>
        </w:rPr>
        <w:t>件</w:t>
      </w:r>
      <w:r>
        <w:rPr>
          <w:rFonts w:hint="default" w:ascii="Times New Roman" w:hAnsi="Times New Roman" w:eastAsia="仿宋_GB2312" w:cs="Times New Roman"/>
          <w:spacing w:val="0"/>
          <w:sz w:val="32"/>
          <w:szCs w:val="32"/>
          <w:lang w:eastAsia="zh-CN"/>
        </w:rPr>
        <w:t>1）</w:t>
      </w:r>
      <w:r>
        <w:rPr>
          <w:rFonts w:hint="default" w:ascii="Times New Roman" w:hAnsi="Times New Roman" w:eastAsia="仿宋_GB2312" w:cs="Times New Roman"/>
          <w:spacing w:val="0"/>
          <w:sz w:val="32"/>
          <w:szCs w:val="32"/>
          <w:lang w:val="en-US" w:eastAsia="zh-CN"/>
        </w:rPr>
        <w:t>一式三份</w:t>
      </w:r>
      <w:r>
        <w:rPr>
          <w:rFonts w:hint="default" w:ascii="Times New Roman" w:hAnsi="Times New Roman" w:eastAsia="仿宋_GB2312" w:cs="Times New Roman"/>
          <w:spacing w:val="0"/>
          <w:sz w:val="32"/>
          <w:szCs w:val="32"/>
          <w:lang w:eastAsia="zh-CN"/>
        </w:rPr>
        <w:t>，持残疾人户口簿、身份证、残疾人证等材料的原件</w:t>
      </w:r>
      <w:r>
        <w:rPr>
          <w:rFonts w:hint="default"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lang w:eastAsia="zh-CN"/>
        </w:rPr>
        <w:t>复印件向乡镇（服务中心）残联提出申请。如属于低保户、低保边缘家庭、防返贫监测户的残疾人，要出具相应的证明材料（如能在网上直接查询的，可不提供纸质证明材料）；</w:t>
      </w:r>
      <w:r>
        <w:rPr>
          <w:rFonts w:hint="default" w:ascii="Times New Roman" w:hAnsi="Times New Roman" w:eastAsia="仿宋_GB2312" w:cs="Times New Roman"/>
          <w:spacing w:val="-6"/>
          <w:sz w:val="32"/>
          <w:szCs w:val="32"/>
          <w:lang w:eastAsia="zh-CN"/>
        </w:rPr>
        <w:t>精神病患者要出具专业医疗机构风险评估报告的原件和复印件</w:t>
      </w:r>
      <w:r>
        <w:rPr>
          <w:rFonts w:hint="default" w:ascii="Times New Roman" w:hAnsi="Times New Roman" w:eastAsia="仿宋_GB2312" w:cs="Times New Roman"/>
          <w:spacing w:val="-6"/>
          <w:sz w:val="32"/>
          <w:szCs w:val="32"/>
        </w:rPr>
        <w:t>。</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rPr>
        <w:t>（二）初审。</w:t>
      </w:r>
      <w:r>
        <w:rPr>
          <w:rFonts w:hint="eastAsia" w:cs="Times New Roman"/>
          <w:spacing w:val="0"/>
          <w:sz w:val="32"/>
          <w:szCs w:val="32"/>
          <w:lang w:eastAsia="zh-CN"/>
        </w:rPr>
        <w:t>乡镇（服务中心）残联在收到申请材料后，在7个工作日内完成材料初审，对通过初审的残疾人相关证明材料复印件（一份）及签署意见的《</w:t>
      </w:r>
      <w:r>
        <w:rPr>
          <w:rFonts w:hint="eastAsia" w:cs="Times New Roman"/>
          <w:spacing w:val="0"/>
          <w:sz w:val="32"/>
          <w:szCs w:val="32"/>
          <w:lang w:val="en-US" w:eastAsia="zh-CN"/>
        </w:rPr>
        <w:t>2025年度残疾人事业发展省级财政补助资金残疾人托养服务项目申请表</w:t>
      </w:r>
      <w:r>
        <w:rPr>
          <w:rFonts w:hint="eastAsia" w:cs="Times New Roman"/>
          <w:spacing w:val="0"/>
          <w:sz w:val="32"/>
          <w:szCs w:val="32"/>
          <w:lang w:eastAsia="zh-CN"/>
        </w:rPr>
        <w:t>》（附</w:t>
      </w:r>
      <w:r>
        <w:rPr>
          <w:rFonts w:hint="eastAsia" w:cs="Times New Roman"/>
          <w:spacing w:val="0"/>
          <w:sz w:val="32"/>
          <w:szCs w:val="32"/>
          <w:lang w:val="en-US" w:eastAsia="zh-CN"/>
        </w:rPr>
        <w:t>件</w:t>
      </w:r>
      <w:r>
        <w:rPr>
          <w:rFonts w:hint="eastAsia" w:cs="Times New Roman"/>
          <w:spacing w:val="0"/>
          <w:sz w:val="32"/>
          <w:szCs w:val="32"/>
          <w:lang w:eastAsia="zh-CN"/>
        </w:rPr>
        <w:t>1）</w:t>
      </w:r>
      <w:r>
        <w:rPr>
          <w:rFonts w:hint="eastAsia" w:cs="Times New Roman"/>
          <w:spacing w:val="0"/>
          <w:sz w:val="32"/>
          <w:szCs w:val="32"/>
          <w:lang w:val="en-US" w:eastAsia="zh-CN"/>
        </w:rPr>
        <w:t>一式三份，</w:t>
      </w:r>
      <w:r>
        <w:rPr>
          <w:rFonts w:hint="eastAsia" w:cs="Times New Roman"/>
          <w:spacing w:val="0"/>
          <w:sz w:val="32"/>
          <w:szCs w:val="32"/>
          <w:lang w:eastAsia="zh-CN"/>
        </w:rPr>
        <w:t>报县残联审批，原件退还本人。对未通过初审的要通知本人或监护人</w:t>
      </w:r>
      <w:r>
        <w:rPr>
          <w:rFonts w:hint="default" w:ascii="Times New Roman" w:hAnsi="Times New Roman" w:eastAsia="仿宋_GB2312" w:cs="Times New Roman"/>
          <w:spacing w:val="0"/>
          <w:sz w:val="32"/>
          <w:szCs w:val="32"/>
        </w:rPr>
        <w:t>。</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rPr>
        <w:t>（三）审批。</w:t>
      </w:r>
      <w:r>
        <w:rPr>
          <w:rFonts w:hint="default" w:ascii="Times New Roman" w:hAnsi="Times New Roman" w:eastAsia="仿宋_GB2312" w:cs="Times New Roman"/>
          <w:spacing w:val="0"/>
          <w:sz w:val="32"/>
          <w:szCs w:val="32"/>
        </w:rPr>
        <w:t>县残联接到初审材料后，在7个工作日内完成对初审材料的审核、调查和审批工作。对材料审核、调查通过的残疾人，委托</w:t>
      </w:r>
      <w:r>
        <w:rPr>
          <w:rFonts w:hint="default" w:ascii="Times New Roman" w:hAnsi="Times New Roman" w:eastAsia="仿宋_GB2312" w:cs="Times New Roman"/>
          <w:spacing w:val="0"/>
          <w:sz w:val="32"/>
          <w:szCs w:val="32"/>
          <w:lang w:eastAsia="zh-CN"/>
        </w:rPr>
        <w:t>乡镇（服务中心）</w:t>
      </w:r>
      <w:r>
        <w:rPr>
          <w:rFonts w:hint="default" w:ascii="Times New Roman" w:hAnsi="Times New Roman" w:eastAsia="仿宋_GB2312" w:cs="Times New Roman"/>
          <w:spacing w:val="0"/>
          <w:sz w:val="32"/>
          <w:szCs w:val="32"/>
        </w:rPr>
        <w:t>残联在受助对象所在的行政村进行张榜公示或在县级残联网站进行公示，公示时间为5个工作日，对公示无</w:t>
      </w:r>
      <w:r>
        <w:rPr>
          <w:rFonts w:hint="default" w:ascii="Times New Roman" w:hAnsi="Times New Roman" w:eastAsia="仿宋_GB2312" w:cs="Times New Roman"/>
          <w:spacing w:val="0"/>
          <w:sz w:val="32"/>
          <w:szCs w:val="32"/>
          <w:lang w:eastAsia="zh-CN"/>
        </w:rPr>
        <w:t>异议</w:t>
      </w:r>
      <w:r>
        <w:rPr>
          <w:rFonts w:hint="default" w:ascii="Times New Roman" w:hAnsi="Times New Roman" w:eastAsia="仿宋_GB2312" w:cs="Times New Roman"/>
          <w:spacing w:val="0"/>
          <w:sz w:val="32"/>
          <w:szCs w:val="32"/>
        </w:rPr>
        <w:t>的残疾人，由县</w:t>
      </w:r>
      <w:r>
        <w:rPr>
          <w:rFonts w:hint="default" w:ascii="Times New Roman" w:hAnsi="Times New Roman" w:eastAsia="仿宋_GB2312" w:cs="Times New Roman"/>
          <w:spacing w:val="0"/>
          <w:sz w:val="32"/>
          <w:szCs w:val="32"/>
          <w:lang w:eastAsia="zh-CN"/>
        </w:rPr>
        <w:t>级</w:t>
      </w:r>
      <w:r>
        <w:rPr>
          <w:rFonts w:hint="default" w:ascii="Times New Roman" w:hAnsi="Times New Roman" w:eastAsia="仿宋_GB2312" w:cs="Times New Roman"/>
          <w:spacing w:val="0"/>
          <w:sz w:val="32"/>
          <w:szCs w:val="32"/>
        </w:rPr>
        <w:t>残联负责人在《</w:t>
      </w:r>
      <w:r>
        <w:rPr>
          <w:rFonts w:hint="default" w:ascii="Times New Roman" w:hAnsi="Times New Roman" w:eastAsia="仿宋_GB2312" w:cs="Times New Roman"/>
          <w:spacing w:val="0"/>
          <w:sz w:val="32"/>
          <w:szCs w:val="32"/>
          <w:lang w:val="en-US" w:eastAsia="zh-CN"/>
        </w:rPr>
        <w:t>2025年度残疾人事业发展省级财政补助资金残疾人托养服务项目申请表</w:t>
      </w:r>
      <w:r>
        <w:rPr>
          <w:rFonts w:hint="default" w:ascii="Times New Roman" w:hAnsi="Times New Roman" w:eastAsia="仿宋_GB2312" w:cs="Times New Roman"/>
          <w:spacing w:val="0"/>
          <w:sz w:val="32"/>
          <w:szCs w:val="32"/>
        </w:rPr>
        <w:t>》上签署意见，由县残联或</w:t>
      </w:r>
      <w:r>
        <w:rPr>
          <w:rFonts w:hint="default" w:ascii="Times New Roman" w:hAnsi="Times New Roman" w:eastAsia="仿宋_GB2312" w:cs="Times New Roman"/>
          <w:spacing w:val="0"/>
          <w:sz w:val="32"/>
          <w:szCs w:val="32"/>
          <w:lang w:eastAsia="zh-CN"/>
        </w:rPr>
        <w:t>乡镇（服务中心）</w:t>
      </w:r>
      <w:r>
        <w:rPr>
          <w:rFonts w:hint="default" w:ascii="Times New Roman" w:hAnsi="Times New Roman" w:eastAsia="仿宋_GB2312" w:cs="Times New Roman"/>
          <w:spacing w:val="0"/>
          <w:sz w:val="32"/>
          <w:szCs w:val="32"/>
        </w:rPr>
        <w:t>残联通知承接服务机构</w:t>
      </w:r>
      <w:r>
        <w:rPr>
          <w:rFonts w:hint="default" w:ascii="Times New Roman" w:hAnsi="Times New Roman" w:eastAsia="仿宋_GB2312" w:cs="Times New Roman"/>
          <w:spacing w:val="0"/>
          <w:sz w:val="32"/>
          <w:szCs w:val="32"/>
          <w:lang w:val="en-US" w:eastAsia="zh-CN"/>
        </w:rPr>
        <w:t>与通过审核的</w:t>
      </w:r>
      <w:r>
        <w:rPr>
          <w:rFonts w:hint="default" w:ascii="Times New Roman" w:hAnsi="Times New Roman" w:eastAsia="仿宋_GB2312" w:cs="Times New Roman"/>
          <w:spacing w:val="0"/>
          <w:sz w:val="32"/>
          <w:szCs w:val="32"/>
        </w:rPr>
        <w:t>申请对象对接，由承接</w:t>
      </w:r>
      <w:r>
        <w:rPr>
          <w:rFonts w:hint="default" w:ascii="Times New Roman" w:hAnsi="Times New Roman" w:eastAsia="仿宋_GB2312" w:cs="Times New Roman"/>
          <w:spacing w:val="0"/>
          <w:sz w:val="32"/>
          <w:szCs w:val="32"/>
          <w:lang w:eastAsia="zh-CN"/>
        </w:rPr>
        <w:t>服务</w:t>
      </w:r>
      <w:r>
        <w:rPr>
          <w:rFonts w:hint="default" w:ascii="Times New Roman" w:hAnsi="Times New Roman" w:eastAsia="仿宋_GB2312" w:cs="Times New Roman"/>
          <w:spacing w:val="0"/>
          <w:sz w:val="32"/>
          <w:szCs w:val="32"/>
        </w:rPr>
        <w:t>机构为符合托养条件的残疾人购买一份意外伤害保险（已有此项保险的不再重复购买），</w:t>
      </w:r>
      <w:r>
        <w:rPr>
          <w:rFonts w:hint="default" w:ascii="Times New Roman" w:hAnsi="Times New Roman" w:eastAsia="仿宋_GB2312" w:cs="Times New Roman"/>
          <w:spacing w:val="0"/>
          <w:sz w:val="32"/>
          <w:szCs w:val="32"/>
          <w:lang w:val="en-US" w:eastAsia="zh-CN"/>
        </w:rPr>
        <w:t>开展入户评估、建立服务档案、实施规范服务。</w:t>
      </w:r>
      <w:r>
        <w:rPr>
          <w:rFonts w:hint="default" w:ascii="Times New Roman" w:hAnsi="Times New Roman" w:eastAsia="仿宋_GB2312" w:cs="Times New Roman"/>
          <w:spacing w:val="0"/>
          <w:sz w:val="32"/>
          <w:szCs w:val="32"/>
        </w:rPr>
        <w:t>对未通过审</w:t>
      </w:r>
      <w:r>
        <w:rPr>
          <w:rFonts w:hint="default" w:ascii="Times New Roman" w:hAnsi="Times New Roman" w:eastAsia="仿宋_GB2312" w:cs="Times New Roman"/>
          <w:spacing w:val="0"/>
          <w:sz w:val="32"/>
          <w:szCs w:val="32"/>
          <w:lang w:val="en-US" w:eastAsia="zh-CN"/>
        </w:rPr>
        <w:t>批</w:t>
      </w:r>
      <w:r>
        <w:rPr>
          <w:rFonts w:hint="default" w:ascii="Times New Roman" w:hAnsi="Times New Roman" w:eastAsia="仿宋_GB2312" w:cs="Times New Roman"/>
          <w:spacing w:val="0"/>
          <w:sz w:val="32"/>
          <w:szCs w:val="32"/>
        </w:rPr>
        <w:t>的要通知</w:t>
      </w:r>
      <w:r>
        <w:rPr>
          <w:rFonts w:hint="default" w:ascii="Times New Roman" w:hAnsi="Times New Roman" w:eastAsia="仿宋_GB2312" w:cs="Times New Roman"/>
          <w:spacing w:val="0"/>
          <w:sz w:val="32"/>
          <w:szCs w:val="32"/>
          <w:lang w:eastAsia="zh-CN"/>
        </w:rPr>
        <w:t>乡镇（服务中心）</w:t>
      </w:r>
      <w:r>
        <w:rPr>
          <w:rFonts w:hint="default" w:ascii="Times New Roman" w:hAnsi="Times New Roman" w:eastAsia="仿宋_GB2312" w:cs="Times New Roman"/>
          <w:spacing w:val="0"/>
          <w:sz w:val="32"/>
          <w:szCs w:val="32"/>
        </w:rPr>
        <w:t>残联告知申请人</w:t>
      </w:r>
      <w:r>
        <w:rPr>
          <w:rFonts w:hint="default" w:ascii="Times New Roman" w:hAnsi="Times New Roman" w:eastAsia="仿宋_GB2312" w:cs="Times New Roman"/>
          <w:spacing w:val="0"/>
          <w:sz w:val="32"/>
          <w:szCs w:val="32"/>
          <w:lang w:eastAsia="zh-CN"/>
        </w:rPr>
        <w:t>或监护人</w:t>
      </w:r>
      <w:r>
        <w:rPr>
          <w:rFonts w:hint="default" w:ascii="Times New Roman" w:hAnsi="Times New Roman" w:eastAsia="仿宋_GB2312" w:cs="Times New Roman"/>
          <w:spacing w:val="0"/>
          <w:sz w:val="32"/>
          <w:szCs w:val="32"/>
        </w:rPr>
        <w:t>。</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rPr>
        <w:t>（四）备案。</w:t>
      </w:r>
      <w:r>
        <w:rPr>
          <w:rFonts w:hint="eastAsia" w:ascii="仿宋" w:hAnsi="仿宋" w:eastAsia="仿宋" w:cs="仿宋"/>
          <w:spacing w:val="0"/>
          <w:sz w:val="32"/>
          <w:szCs w:val="32"/>
          <w:lang w:eastAsia="zh-CN"/>
        </w:rPr>
        <w:t>县残联将审批通过的《</w:t>
      </w:r>
      <w:r>
        <w:rPr>
          <w:rFonts w:hint="eastAsia" w:ascii="仿宋" w:hAnsi="仿宋" w:eastAsia="仿宋" w:cs="仿宋"/>
          <w:spacing w:val="0"/>
          <w:sz w:val="32"/>
          <w:szCs w:val="32"/>
          <w:lang w:val="en-US" w:eastAsia="zh-CN"/>
        </w:rPr>
        <w:t>2025年度残疾人事业发展省级</w:t>
      </w:r>
      <w:r>
        <w:rPr>
          <w:rFonts w:hint="eastAsia" w:ascii="仿宋" w:hAnsi="仿宋" w:eastAsia="仿宋" w:cs="仿宋"/>
          <w:spacing w:val="0"/>
          <w:sz w:val="32"/>
          <w:szCs w:val="32"/>
          <w:lang w:eastAsia="zh-CN"/>
        </w:rPr>
        <w:t>财政</w:t>
      </w:r>
      <w:r>
        <w:rPr>
          <w:rFonts w:hint="eastAsia" w:ascii="仿宋" w:hAnsi="仿宋" w:eastAsia="仿宋" w:cs="仿宋"/>
          <w:spacing w:val="0"/>
          <w:sz w:val="32"/>
          <w:szCs w:val="32"/>
          <w:lang w:val="en-US" w:eastAsia="zh-CN"/>
        </w:rPr>
        <w:t>资金</w:t>
      </w:r>
      <w:r>
        <w:rPr>
          <w:rFonts w:hint="eastAsia" w:ascii="仿宋" w:hAnsi="仿宋" w:eastAsia="仿宋" w:cs="仿宋"/>
          <w:spacing w:val="0"/>
          <w:sz w:val="32"/>
          <w:szCs w:val="32"/>
          <w:lang w:eastAsia="zh-CN"/>
        </w:rPr>
        <w:t>残疾人托养服务</w:t>
      </w:r>
      <w:r>
        <w:rPr>
          <w:rFonts w:hint="eastAsia" w:ascii="仿宋" w:hAnsi="仿宋" w:eastAsia="仿宋" w:cs="仿宋"/>
          <w:spacing w:val="0"/>
          <w:sz w:val="32"/>
          <w:szCs w:val="32"/>
          <w:lang w:val="en-US" w:eastAsia="zh-CN"/>
        </w:rPr>
        <w:t>项目</w:t>
      </w:r>
      <w:r>
        <w:rPr>
          <w:rFonts w:hint="eastAsia" w:ascii="仿宋" w:hAnsi="仿宋" w:eastAsia="仿宋" w:cs="仿宋"/>
          <w:spacing w:val="0"/>
          <w:sz w:val="32"/>
          <w:szCs w:val="32"/>
          <w:lang w:eastAsia="zh-CN"/>
        </w:rPr>
        <w:t>申请表》（附</w:t>
      </w:r>
      <w:r>
        <w:rPr>
          <w:rFonts w:hint="eastAsia" w:ascii="仿宋" w:hAnsi="仿宋" w:eastAsia="仿宋" w:cs="仿宋"/>
          <w:spacing w:val="0"/>
          <w:sz w:val="32"/>
          <w:szCs w:val="32"/>
          <w:lang w:val="en-US" w:eastAsia="zh-CN"/>
        </w:rPr>
        <w:t>件</w:t>
      </w:r>
      <w:r>
        <w:rPr>
          <w:rFonts w:hint="eastAsia" w:ascii="仿宋" w:hAnsi="仿宋" w:eastAsia="仿宋" w:cs="仿宋"/>
          <w:spacing w:val="0"/>
          <w:sz w:val="32"/>
          <w:szCs w:val="32"/>
          <w:lang w:eastAsia="zh-CN"/>
        </w:rPr>
        <w:t>2）留存备案</w:t>
      </w:r>
      <w:r>
        <w:rPr>
          <w:rFonts w:hint="default" w:ascii="Times New Roman" w:hAnsi="Times New Roman" w:eastAsia="仿宋_GB2312" w:cs="Times New Roman"/>
          <w:spacing w:val="0"/>
          <w:sz w:val="32"/>
          <w:szCs w:val="32"/>
        </w:rPr>
        <w:t>。</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六、资金管理</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rPr>
        <w:t>（一）资金拨付流程。</w:t>
      </w:r>
      <w:r>
        <w:rPr>
          <w:rFonts w:hint="default" w:ascii="Times New Roman" w:hAnsi="Times New Roman" w:eastAsia="仿宋_GB2312" w:cs="Times New Roman"/>
          <w:spacing w:val="0"/>
          <w:sz w:val="32"/>
          <w:szCs w:val="32"/>
        </w:rPr>
        <w:t>双方签署协议后20个工作日内支付项目总价的50%作为项目启动经费；服务进行到中期（按照合同规定的时间），</w:t>
      </w:r>
      <w:r>
        <w:rPr>
          <w:rFonts w:hint="default" w:ascii="Times New Roman" w:hAnsi="Times New Roman" w:eastAsia="仿宋_GB2312" w:cs="Times New Roman"/>
          <w:spacing w:val="0"/>
          <w:sz w:val="32"/>
          <w:szCs w:val="32"/>
          <w:lang w:eastAsia="zh-CN"/>
        </w:rPr>
        <w:t>县级以上残联要进行中期检查，对检查合格的，给予</w:t>
      </w:r>
      <w:r>
        <w:rPr>
          <w:rFonts w:hint="default" w:ascii="Times New Roman" w:hAnsi="Times New Roman" w:eastAsia="仿宋_GB2312" w:cs="Times New Roman"/>
          <w:spacing w:val="0"/>
          <w:sz w:val="32"/>
          <w:szCs w:val="32"/>
        </w:rPr>
        <w:t>支付实际服务人数总价</w:t>
      </w:r>
      <w:r>
        <w:rPr>
          <w:rFonts w:hint="default"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rPr>
        <w:t>30%；托养服务结束</w:t>
      </w:r>
      <w:r>
        <w:rPr>
          <w:rFonts w:hint="default" w:ascii="Times New Roman" w:hAnsi="Times New Roman" w:eastAsia="仿宋_GB2312" w:cs="Times New Roman"/>
          <w:spacing w:val="0"/>
          <w:sz w:val="32"/>
          <w:szCs w:val="32"/>
          <w:lang w:val="en-US" w:eastAsia="zh-CN"/>
        </w:rPr>
        <w:t>后</w:t>
      </w:r>
      <w:r>
        <w:rPr>
          <w:rFonts w:hint="default" w:ascii="Times New Roman" w:hAnsi="Times New Roman" w:eastAsia="仿宋_GB2312" w:cs="Times New Roman"/>
          <w:spacing w:val="0"/>
          <w:sz w:val="32"/>
          <w:szCs w:val="32"/>
        </w:rPr>
        <w:t>，通过县级残联</w:t>
      </w:r>
      <w:r>
        <w:rPr>
          <w:rFonts w:hint="default" w:ascii="Times New Roman" w:hAnsi="Times New Roman" w:eastAsia="仿宋_GB2312" w:cs="Times New Roman"/>
          <w:spacing w:val="0"/>
          <w:sz w:val="32"/>
          <w:szCs w:val="32"/>
          <w:lang w:val="en-US" w:eastAsia="zh-CN"/>
        </w:rPr>
        <w:t>自行检查验收或会同</w:t>
      </w:r>
      <w:r>
        <w:rPr>
          <w:rFonts w:hint="default" w:ascii="Times New Roman" w:hAnsi="Times New Roman" w:eastAsia="仿宋_GB2312" w:cs="Times New Roman"/>
          <w:spacing w:val="0"/>
          <w:sz w:val="32"/>
          <w:szCs w:val="32"/>
        </w:rPr>
        <w:t>财政部门</w:t>
      </w:r>
      <w:r>
        <w:rPr>
          <w:rFonts w:hint="default" w:ascii="Times New Roman" w:hAnsi="Times New Roman" w:eastAsia="仿宋_GB2312" w:cs="Times New Roman"/>
          <w:spacing w:val="0"/>
          <w:sz w:val="32"/>
          <w:szCs w:val="32"/>
          <w:lang w:val="en-US" w:eastAsia="zh-CN"/>
        </w:rPr>
        <w:t>联合</w:t>
      </w:r>
      <w:r>
        <w:rPr>
          <w:rFonts w:hint="default" w:ascii="Times New Roman" w:hAnsi="Times New Roman" w:eastAsia="仿宋_GB2312" w:cs="Times New Roman"/>
          <w:spacing w:val="0"/>
          <w:sz w:val="32"/>
          <w:szCs w:val="32"/>
        </w:rPr>
        <w:t>检查验收</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聘请第三方绩效评价（评价结果需在80分以上），根据实施服务人数支付剩余经费。</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leftChars="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rPr>
        <w:t>（二）</w:t>
      </w:r>
      <w:r>
        <w:rPr>
          <w:rFonts w:hint="eastAsia" w:ascii="楷体" w:hAnsi="楷体" w:eastAsia="楷体" w:cs="楷体"/>
          <w:spacing w:val="0"/>
          <w:sz w:val="32"/>
          <w:szCs w:val="32"/>
          <w:lang w:val="en-US" w:eastAsia="zh-CN"/>
        </w:rPr>
        <w:t>资金监督管理。</w:t>
      </w:r>
      <w:r>
        <w:rPr>
          <w:rFonts w:hint="default" w:ascii="Times New Roman" w:hAnsi="Times New Roman" w:eastAsia="仿宋_GB2312" w:cs="Times New Roman"/>
          <w:spacing w:val="0"/>
          <w:sz w:val="32"/>
          <w:szCs w:val="32"/>
        </w:rPr>
        <w:t>加强对项目资金的检查、监督力度，确保项目资金专款专用，政府购买服务在确保服务标准（4000元/人/年）不降低的前提下，对服务次数、服务质量</w:t>
      </w:r>
      <w:r>
        <w:rPr>
          <w:rFonts w:hint="default" w:ascii="Times New Roman" w:hAnsi="Times New Roman" w:eastAsia="仿宋_GB2312" w:cs="Times New Roman"/>
          <w:spacing w:val="0"/>
          <w:sz w:val="32"/>
          <w:szCs w:val="32"/>
          <w:lang w:eastAsia="zh-CN"/>
        </w:rPr>
        <w:t>要</w:t>
      </w:r>
      <w:r>
        <w:rPr>
          <w:rFonts w:hint="default" w:ascii="Times New Roman" w:hAnsi="Times New Roman" w:eastAsia="仿宋_GB2312" w:cs="Times New Roman"/>
          <w:spacing w:val="0"/>
          <w:sz w:val="32"/>
          <w:szCs w:val="32"/>
        </w:rPr>
        <w:t>优中选优，不得采取低价中标的方式确定承接</w:t>
      </w:r>
      <w:r>
        <w:rPr>
          <w:rFonts w:hint="default" w:ascii="Times New Roman" w:hAnsi="Times New Roman" w:eastAsia="仿宋_GB2312" w:cs="Times New Roman"/>
          <w:spacing w:val="0"/>
          <w:sz w:val="32"/>
          <w:szCs w:val="32"/>
          <w:lang w:val="en-US" w:eastAsia="zh-CN"/>
        </w:rPr>
        <w:t>机构</w:t>
      </w:r>
      <w:r>
        <w:rPr>
          <w:rFonts w:hint="default" w:ascii="Times New Roman" w:hAnsi="Times New Roman" w:eastAsia="仿宋_GB2312" w:cs="Times New Roman"/>
          <w:spacing w:val="0"/>
          <w:sz w:val="32"/>
          <w:szCs w:val="32"/>
        </w:rPr>
        <w:t>。</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七、留存档案资料</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lang w:eastAsia="zh-CN"/>
        </w:rPr>
        <w:t>（</w:t>
      </w:r>
      <w:r>
        <w:rPr>
          <w:rFonts w:hint="eastAsia" w:ascii="楷体" w:hAnsi="楷体" w:eastAsia="楷体" w:cs="楷体"/>
          <w:spacing w:val="0"/>
          <w:sz w:val="32"/>
          <w:szCs w:val="32"/>
          <w:lang w:val="en-US" w:eastAsia="zh-CN"/>
        </w:rPr>
        <w:t>一</w:t>
      </w:r>
      <w:r>
        <w:rPr>
          <w:rFonts w:hint="eastAsia" w:ascii="楷体" w:hAnsi="楷体" w:eastAsia="楷体" w:cs="楷体"/>
          <w:spacing w:val="0"/>
          <w:sz w:val="32"/>
          <w:szCs w:val="32"/>
          <w:lang w:eastAsia="zh-CN"/>
        </w:rPr>
        <w:t>）</w:t>
      </w:r>
      <w:r>
        <w:rPr>
          <w:rFonts w:hint="eastAsia" w:ascii="楷体" w:hAnsi="楷体" w:eastAsia="楷体" w:cs="楷体"/>
          <w:spacing w:val="0"/>
          <w:sz w:val="32"/>
          <w:szCs w:val="32"/>
        </w:rPr>
        <w:t>县残联：</w:t>
      </w:r>
      <w:r>
        <w:rPr>
          <w:rFonts w:hint="default" w:ascii="Times New Roman" w:hAnsi="Times New Roman" w:eastAsia="仿宋_GB2312" w:cs="Times New Roman"/>
          <w:spacing w:val="0"/>
          <w:sz w:val="32"/>
          <w:szCs w:val="32"/>
        </w:rPr>
        <w:t>残疾人申请托养服务相关资料复印件，购买服务招投标资料、购买服务合同、</w:t>
      </w:r>
      <w:r>
        <w:rPr>
          <w:rFonts w:hint="default" w:ascii="Times New Roman" w:hAnsi="Times New Roman" w:eastAsia="仿宋_GB2312" w:cs="Times New Roman"/>
          <w:spacing w:val="0"/>
          <w:sz w:val="32"/>
          <w:szCs w:val="32"/>
          <w:lang w:val="en-US" w:eastAsia="zh-CN"/>
        </w:rPr>
        <w:t>托养服务</w:t>
      </w:r>
      <w:r>
        <w:rPr>
          <w:rFonts w:hint="default" w:ascii="Times New Roman" w:hAnsi="Times New Roman" w:eastAsia="仿宋_GB2312" w:cs="Times New Roman"/>
          <w:spacing w:val="0"/>
          <w:sz w:val="32"/>
          <w:szCs w:val="32"/>
        </w:rPr>
        <w:t>对象汇总表、资金拨付凭证、督导检查验收、年度绩效评价、</w:t>
      </w:r>
      <w:r>
        <w:rPr>
          <w:rFonts w:hint="default" w:ascii="Times New Roman" w:hAnsi="Times New Roman" w:eastAsia="仿宋_GB2312" w:cs="Times New Roman"/>
          <w:spacing w:val="0"/>
          <w:sz w:val="32"/>
          <w:szCs w:val="32"/>
          <w:lang w:eastAsia="zh-CN"/>
        </w:rPr>
        <w:t>乡镇（服务中心）</w:t>
      </w:r>
      <w:r>
        <w:rPr>
          <w:rFonts w:hint="default" w:ascii="Times New Roman" w:hAnsi="Times New Roman" w:eastAsia="仿宋_GB2312" w:cs="Times New Roman"/>
          <w:spacing w:val="0"/>
          <w:sz w:val="32"/>
          <w:szCs w:val="32"/>
        </w:rPr>
        <w:t>公示材料（照片）、年度总结报告等资料。</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lang w:eastAsia="zh-CN"/>
        </w:rPr>
        <w:t>（</w:t>
      </w:r>
      <w:r>
        <w:rPr>
          <w:rFonts w:hint="eastAsia" w:ascii="楷体" w:hAnsi="楷体" w:eastAsia="楷体" w:cs="楷体"/>
          <w:spacing w:val="0"/>
          <w:sz w:val="32"/>
          <w:szCs w:val="32"/>
          <w:lang w:val="en-US" w:eastAsia="zh-CN"/>
        </w:rPr>
        <w:t>二</w:t>
      </w:r>
      <w:r>
        <w:rPr>
          <w:rFonts w:hint="eastAsia" w:ascii="楷体" w:hAnsi="楷体" w:eastAsia="楷体" w:cs="楷体"/>
          <w:spacing w:val="0"/>
          <w:sz w:val="32"/>
          <w:szCs w:val="32"/>
          <w:lang w:eastAsia="zh-CN"/>
        </w:rPr>
        <w:t>）</w:t>
      </w:r>
      <w:r>
        <w:rPr>
          <w:rFonts w:hint="eastAsia" w:ascii="楷体" w:hAnsi="楷体" w:eastAsia="楷体" w:cs="楷体"/>
          <w:spacing w:val="0"/>
          <w:sz w:val="32"/>
          <w:szCs w:val="32"/>
        </w:rPr>
        <w:t>承接机构：</w:t>
      </w:r>
      <w:r>
        <w:rPr>
          <w:rFonts w:hint="default" w:ascii="Times New Roman" w:hAnsi="Times New Roman" w:eastAsia="仿宋_GB2312" w:cs="Times New Roman"/>
          <w:spacing w:val="0"/>
          <w:sz w:val="32"/>
          <w:szCs w:val="32"/>
        </w:rPr>
        <w:t>购买服务招投标资料、购买服务合同、受助对象个人档案、资金管理办法、跟踪随访记录、信息公开、服务过程监督、信息宣传、服务人员培训档案、</w:t>
      </w:r>
      <w:r>
        <w:rPr>
          <w:rFonts w:hint="default" w:ascii="Times New Roman" w:hAnsi="Times New Roman" w:eastAsia="仿宋_GB2312" w:cs="Times New Roman"/>
          <w:spacing w:val="0"/>
          <w:sz w:val="32"/>
          <w:szCs w:val="32"/>
          <w:lang w:val="en-US" w:eastAsia="zh-CN"/>
        </w:rPr>
        <w:t>托养服务</w:t>
      </w:r>
      <w:r>
        <w:rPr>
          <w:rFonts w:hint="default" w:ascii="Times New Roman" w:hAnsi="Times New Roman" w:eastAsia="仿宋_GB2312" w:cs="Times New Roman"/>
          <w:spacing w:val="0"/>
          <w:sz w:val="32"/>
          <w:szCs w:val="32"/>
        </w:rPr>
        <w:t>对象汇总表等。</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八、有关要求</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rPr>
        <w:t>（一）</w:t>
      </w:r>
      <w:r>
        <w:rPr>
          <w:rFonts w:hint="eastAsia" w:cs="Times New Roman"/>
          <w:spacing w:val="0"/>
          <w:sz w:val="32"/>
          <w:szCs w:val="32"/>
          <w:lang w:eastAsia="zh-CN"/>
        </w:rPr>
        <w:t>乡镇（服务中心）残联要积极配合县残联按照“政府主导、部门负责、社会参与、共同监督”的原则，真正把民间资本、社会力量和政府公共资源结合在一起形成合力，逐步形成经办主体多元化、服务形式多样化、服务机制公益化的托养服务机构网络</w:t>
      </w:r>
      <w:r>
        <w:rPr>
          <w:rFonts w:hint="default" w:ascii="Times New Roman" w:hAnsi="Times New Roman" w:eastAsia="仿宋_GB2312" w:cs="Times New Roman"/>
          <w:spacing w:val="0"/>
          <w:sz w:val="32"/>
          <w:szCs w:val="32"/>
        </w:rPr>
        <w:t>。</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rPr>
        <w:t>（</w:t>
      </w:r>
      <w:r>
        <w:rPr>
          <w:rFonts w:hint="eastAsia" w:ascii="楷体" w:hAnsi="楷体" w:eastAsia="楷体" w:cs="楷体"/>
          <w:spacing w:val="0"/>
          <w:sz w:val="32"/>
          <w:szCs w:val="32"/>
          <w:lang w:eastAsia="zh-CN"/>
        </w:rPr>
        <w:t>二</w:t>
      </w:r>
      <w:r>
        <w:rPr>
          <w:rFonts w:hint="eastAsia" w:ascii="楷体" w:hAnsi="楷体" w:eastAsia="楷体" w:cs="楷体"/>
          <w:spacing w:val="0"/>
          <w:sz w:val="32"/>
          <w:szCs w:val="32"/>
        </w:rPr>
        <w:t>）</w:t>
      </w:r>
      <w:r>
        <w:rPr>
          <w:rFonts w:hint="eastAsia" w:cs="Times New Roman"/>
          <w:spacing w:val="0"/>
          <w:sz w:val="32"/>
          <w:szCs w:val="32"/>
          <w:lang w:eastAsia="zh-CN"/>
        </w:rPr>
        <w:t>乡镇（服务中心）残联要按照受助对象条件，依照相关流程认真筛选受助对象；指导服务机构进行规范化建设、实施规范化服务、开展服务人员培训等工作；定期对受助对象进行回访，并做好记录，发现问题及时督导整改</w:t>
      </w:r>
      <w:r>
        <w:rPr>
          <w:rFonts w:hint="default" w:ascii="Times New Roman" w:hAnsi="Times New Roman" w:eastAsia="仿宋_GB2312" w:cs="Times New Roman"/>
          <w:spacing w:val="0"/>
          <w:sz w:val="32"/>
          <w:szCs w:val="32"/>
        </w:rPr>
        <w:t>。</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rPr>
        <w:t>（</w:t>
      </w:r>
      <w:r>
        <w:rPr>
          <w:rFonts w:hint="eastAsia" w:ascii="楷体" w:hAnsi="楷体" w:eastAsia="楷体" w:cs="楷体"/>
          <w:spacing w:val="0"/>
          <w:sz w:val="32"/>
          <w:szCs w:val="32"/>
          <w:lang w:eastAsia="zh-CN"/>
        </w:rPr>
        <w:t>三</w:t>
      </w:r>
      <w:r>
        <w:rPr>
          <w:rFonts w:hint="eastAsia" w:ascii="楷体" w:hAnsi="楷体" w:eastAsia="楷体" w:cs="楷体"/>
          <w:spacing w:val="0"/>
          <w:sz w:val="32"/>
          <w:szCs w:val="32"/>
        </w:rPr>
        <w:t>）</w:t>
      </w:r>
      <w:r>
        <w:rPr>
          <w:rFonts w:hint="eastAsia" w:ascii="Times New Roman" w:hAnsi="Times New Roman" w:cs="Times New Roman"/>
          <w:spacing w:val="0"/>
          <w:sz w:val="32"/>
          <w:szCs w:val="32"/>
          <w:lang w:eastAsia="zh-CN"/>
        </w:rPr>
        <w:t>县残联要加强对资金的监管，做到专款专用，严禁各级残联和定点机构截留、挪用。要自觉接受审计、财政部门的监督检查。对截留、套取、挤占、挪用等弄虚作假、违反项目实施原则的单位和个人要追究相应责任</w:t>
      </w:r>
      <w:r>
        <w:rPr>
          <w:rFonts w:hint="default" w:ascii="Times New Roman" w:hAnsi="Times New Roman" w:eastAsia="仿宋_GB2312" w:cs="Times New Roman"/>
          <w:spacing w:val="0"/>
          <w:sz w:val="32"/>
          <w:szCs w:val="32"/>
        </w:rPr>
        <w:t>。</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rPr>
          <w:rFonts w:hint="default" w:ascii="Times New Roman" w:hAnsi="Times New Roman" w:eastAsia="仿宋_GB2312" w:cs="Times New Roman"/>
          <w:spacing w:val="0"/>
          <w:sz w:val="32"/>
          <w:szCs w:val="32"/>
        </w:rPr>
      </w:pPr>
      <w:r>
        <w:rPr>
          <w:rFonts w:hint="eastAsia" w:ascii="楷体" w:hAnsi="楷体" w:eastAsia="楷体" w:cs="楷体"/>
          <w:spacing w:val="0"/>
          <w:sz w:val="32"/>
          <w:szCs w:val="32"/>
        </w:rPr>
        <w:t>（</w:t>
      </w:r>
      <w:r>
        <w:rPr>
          <w:rFonts w:hint="eastAsia" w:ascii="楷体" w:hAnsi="楷体" w:eastAsia="楷体" w:cs="楷体"/>
          <w:spacing w:val="0"/>
          <w:sz w:val="32"/>
          <w:szCs w:val="32"/>
          <w:lang w:eastAsia="zh-CN"/>
        </w:rPr>
        <w:t>四</w:t>
      </w:r>
      <w:r>
        <w:rPr>
          <w:rFonts w:hint="eastAsia" w:ascii="楷体" w:hAnsi="楷体" w:eastAsia="楷体" w:cs="楷体"/>
          <w:spacing w:val="0"/>
          <w:sz w:val="32"/>
          <w:szCs w:val="32"/>
        </w:rPr>
        <w:t>）</w:t>
      </w:r>
      <w:r>
        <w:rPr>
          <w:rFonts w:hint="default" w:ascii="Times New Roman" w:hAnsi="Times New Roman" w:eastAsia="仿宋_GB2312" w:cs="Times New Roman"/>
          <w:spacing w:val="0"/>
          <w:sz w:val="32"/>
          <w:szCs w:val="32"/>
        </w:rPr>
        <w:t>要充分利用广播、电视、报刊、网络等各种媒体，大力宣传</w:t>
      </w:r>
      <w:r>
        <w:rPr>
          <w:rFonts w:hint="default" w:ascii="Times New Roman" w:hAnsi="Times New Roman" w:eastAsia="仿宋_GB2312" w:cs="Times New Roman"/>
          <w:spacing w:val="0"/>
          <w:sz w:val="32"/>
          <w:szCs w:val="32"/>
          <w:lang w:eastAsia="zh-CN"/>
        </w:rPr>
        <w:t>残疾人</w:t>
      </w:r>
      <w:r>
        <w:rPr>
          <w:rFonts w:hint="default" w:ascii="Times New Roman" w:hAnsi="Times New Roman" w:eastAsia="仿宋_GB2312" w:cs="Times New Roman"/>
          <w:spacing w:val="0"/>
          <w:sz w:val="32"/>
          <w:szCs w:val="32"/>
        </w:rPr>
        <w:t>托养服务，</w:t>
      </w:r>
      <w:r>
        <w:rPr>
          <w:rFonts w:hint="default" w:ascii="Times New Roman" w:hAnsi="Times New Roman" w:eastAsia="仿宋_GB2312" w:cs="Times New Roman"/>
          <w:spacing w:val="0"/>
          <w:sz w:val="32"/>
          <w:szCs w:val="32"/>
          <w:lang w:eastAsia="zh-CN"/>
        </w:rPr>
        <w:t>帮助</w:t>
      </w:r>
      <w:r>
        <w:rPr>
          <w:rFonts w:hint="default" w:ascii="Times New Roman" w:hAnsi="Times New Roman" w:eastAsia="仿宋_GB2312" w:cs="Times New Roman"/>
          <w:spacing w:val="0"/>
          <w:sz w:val="32"/>
          <w:szCs w:val="32"/>
        </w:rPr>
        <w:t>残疾人及其家庭进一步了解项目</w:t>
      </w:r>
      <w:r>
        <w:rPr>
          <w:rFonts w:hint="default" w:ascii="Times New Roman" w:hAnsi="Times New Roman" w:eastAsia="仿宋_GB2312" w:cs="Times New Roman"/>
          <w:spacing w:val="0"/>
          <w:sz w:val="32"/>
          <w:szCs w:val="32"/>
          <w:lang w:eastAsia="zh-CN"/>
        </w:rPr>
        <w:t>资金来源</w:t>
      </w:r>
      <w:r>
        <w:rPr>
          <w:rFonts w:hint="default" w:ascii="Times New Roman" w:hAnsi="Times New Roman" w:eastAsia="仿宋_GB2312" w:cs="Times New Roman"/>
          <w:spacing w:val="0"/>
          <w:sz w:val="32"/>
          <w:szCs w:val="32"/>
        </w:rPr>
        <w:t>、服务形式及内容、申请条件、申请程序、资助标准，营造残疾人托养服务的良好氛围。</w:t>
      </w: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rPr>
          <w:rFonts w:hint="default" w:ascii="Times New Roman" w:hAnsi="Times New Roman" w:eastAsia="仿宋_GB2312" w:cs="Times New Roman"/>
          <w:spacing w:val="0"/>
          <w:sz w:val="32"/>
          <w:szCs w:val="32"/>
        </w:rPr>
      </w:pPr>
    </w:p>
    <w:p>
      <w:pPr>
        <w:pStyle w:val="2"/>
        <w:keepNext w:val="0"/>
        <w:keepLines w:val="0"/>
        <w:pageBreakBefore w:val="0"/>
        <w:widowControl w:val="0"/>
        <w:kinsoku/>
        <w:wordWrap/>
        <w:overflowPunct/>
        <w:topLinePunct/>
        <w:autoSpaceDE/>
        <w:autoSpaceDN/>
        <w:bidi w:val="0"/>
        <w:adjustRightInd w:val="0"/>
        <w:snapToGrid/>
        <w:spacing w:before="0" w:line="576" w:lineRule="exact"/>
        <w:ind w:left="0" w:right="0"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lang w:eastAsia="zh-CN"/>
        </w:rPr>
        <w:t>附件</w:t>
      </w:r>
      <w:r>
        <w:rPr>
          <w:rFonts w:hint="eastAsia" w:ascii="黑体" w:hAnsi="黑体" w:eastAsia="黑体" w:cs="黑体"/>
          <w:spacing w:val="0"/>
          <w:sz w:val="32"/>
          <w:szCs w:val="32"/>
        </w:rPr>
        <w:t>：</w:t>
      </w:r>
    </w:p>
    <w:p>
      <w:pPr>
        <w:pStyle w:val="2"/>
        <w:keepNext w:val="0"/>
        <w:keepLines w:val="0"/>
        <w:pageBreakBefore w:val="0"/>
        <w:widowControl w:val="0"/>
        <w:numPr>
          <w:ilvl w:val="0"/>
          <w:numId w:val="0"/>
        </w:numPr>
        <w:kinsoku/>
        <w:wordWrap/>
        <w:overflowPunct/>
        <w:topLinePunct/>
        <w:autoSpaceDE/>
        <w:autoSpaceDN/>
        <w:bidi w:val="0"/>
        <w:adjustRightInd/>
        <w:snapToGrid/>
        <w:spacing w:line="576" w:lineRule="exact"/>
        <w:ind w:left="0" w:right="0" w:firstLine="640" w:firstLineChars="200"/>
        <w:jc w:val="both"/>
        <w:textAlignment w:val="auto"/>
        <w:rPr>
          <w:rFonts w:hint="eastAsia" w:ascii="Times New Roman" w:hAnsi="Times New Roman" w:cs="Times New Roman"/>
          <w:b w:val="0"/>
          <w:bCs w:val="0"/>
          <w:spacing w:val="0"/>
          <w:sz w:val="32"/>
          <w:szCs w:val="32"/>
          <w:lang w:val="en-US" w:eastAsia="zh-CN"/>
        </w:rPr>
      </w:pPr>
      <w:r>
        <w:rPr>
          <w:rFonts w:hint="eastAsia" w:ascii="Times New Roman" w:hAnsi="Times New Roman" w:cs="Times New Roman"/>
          <w:b w:val="0"/>
          <w:bCs w:val="0"/>
          <w:spacing w:val="0"/>
          <w:sz w:val="32"/>
          <w:szCs w:val="32"/>
          <w:lang w:val="en-US" w:eastAsia="zh-CN"/>
        </w:rPr>
        <w:t>1.2025年度残疾人事业发展省级财政补助资金残疾人托养服务项目申请表；</w:t>
      </w:r>
    </w:p>
    <w:p>
      <w:pPr>
        <w:pStyle w:val="2"/>
        <w:keepNext w:val="0"/>
        <w:keepLines w:val="0"/>
        <w:pageBreakBefore w:val="0"/>
        <w:widowControl w:val="0"/>
        <w:numPr>
          <w:ilvl w:val="0"/>
          <w:numId w:val="0"/>
        </w:numPr>
        <w:kinsoku/>
        <w:wordWrap/>
        <w:overflowPunct/>
        <w:topLinePunct/>
        <w:autoSpaceDE/>
        <w:autoSpaceDN/>
        <w:bidi w:val="0"/>
        <w:adjustRightInd/>
        <w:snapToGrid/>
        <w:spacing w:line="576" w:lineRule="exact"/>
        <w:ind w:left="0" w:right="0" w:firstLine="640" w:firstLineChars="200"/>
        <w:jc w:val="both"/>
        <w:textAlignment w:val="auto"/>
        <w:rPr>
          <w:rFonts w:hint="eastAsia" w:ascii="Times New Roman" w:hAnsi="Times New Roman" w:cs="Times New Roman"/>
          <w:b w:val="0"/>
          <w:bCs w:val="0"/>
          <w:spacing w:val="0"/>
          <w:sz w:val="32"/>
          <w:szCs w:val="32"/>
          <w:lang w:val="en-US" w:eastAsia="zh-CN"/>
        </w:rPr>
      </w:pPr>
      <w:r>
        <w:rPr>
          <w:rFonts w:hint="eastAsia" w:ascii="Times New Roman" w:hAnsi="Times New Roman" w:cs="Times New Roman"/>
          <w:b w:val="0"/>
          <w:bCs w:val="0"/>
          <w:spacing w:val="0"/>
          <w:sz w:val="32"/>
          <w:szCs w:val="32"/>
          <w:lang w:val="en-US" w:eastAsia="zh-CN"/>
        </w:rPr>
        <w:t>2.2025年度残疾人事业发展省级财政补助资金残疾人托养服务项目汇总表；</w:t>
      </w:r>
    </w:p>
    <w:p>
      <w:pPr>
        <w:pStyle w:val="2"/>
        <w:keepNext w:val="0"/>
        <w:keepLines w:val="0"/>
        <w:pageBreakBefore w:val="0"/>
        <w:widowControl w:val="0"/>
        <w:numPr>
          <w:ilvl w:val="0"/>
          <w:numId w:val="0"/>
        </w:numPr>
        <w:kinsoku/>
        <w:wordWrap/>
        <w:overflowPunct/>
        <w:topLinePunct/>
        <w:autoSpaceDE/>
        <w:autoSpaceDN/>
        <w:bidi w:val="0"/>
        <w:adjustRightInd/>
        <w:snapToGrid/>
        <w:spacing w:line="576" w:lineRule="exact"/>
        <w:ind w:left="0" w:right="0" w:firstLine="640" w:firstLineChars="200"/>
        <w:jc w:val="both"/>
        <w:textAlignment w:val="auto"/>
        <w:rPr>
          <w:rFonts w:hint="eastAsia" w:ascii="Times New Roman" w:hAnsi="Times New Roman" w:cs="Times New Roman"/>
          <w:b w:val="0"/>
          <w:bCs w:val="0"/>
          <w:spacing w:val="0"/>
          <w:sz w:val="32"/>
          <w:szCs w:val="32"/>
          <w:lang w:val="en-US" w:eastAsia="zh-CN"/>
        </w:rPr>
      </w:pPr>
      <w:r>
        <w:rPr>
          <w:rFonts w:hint="eastAsia" w:ascii="Times New Roman" w:hAnsi="Times New Roman" w:cs="Times New Roman"/>
          <w:b w:val="0"/>
          <w:bCs w:val="0"/>
          <w:spacing w:val="0"/>
          <w:sz w:val="32"/>
          <w:szCs w:val="32"/>
          <w:lang w:val="en-US" w:eastAsia="zh-CN"/>
        </w:rPr>
        <w:t>3.2025年度残疾人事业发展省级财政补助资金残疾人托养服务项目服务对象更换备案表。</w:t>
      </w:r>
    </w:p>
    <w:p>
      <w:pPr>
        <w:pStyle w:val="2"/>
        <w:keepNext w:val="0"/>
        <w:keepLines w:val="0"/>
        <w:pageBreakBefore w:val="0"/>
        <w:widowControl w:val="0"/>
        <w:numPr>
          <w:ilvl w:val="0"/>
          <w:numId w:val="0"/>
        </w:numPr>
        <w:kinsoku/>
        <w:wordWrap/>
        <w:overflowPunct/>
        <w:topLinePunct/>
        <w:autoSpaceDE/>
        <w:autoSpaceDN/>
        <w:bidi w:val="0"/>
        <w:adjustRightInd/>
        <w:snapToGrid/>
        <w:spacing w:line="576" w:lineRule="exact"/>
        <w:ind w:left="0" w:right="0" w:firstLine="640" w:firstLineChars="200"/>
        <w:jc w:val="both"/>
        <w:textAlignment w:val="auto"/>
        <w:rPr>
          <w:rFonts w:hint="eastAsia" w:ascii="仿宋_GB2312" w:hAnsi="仿宋_GB2312" w:cs="仿宋_GB2312"/>
          <w:b w:val="0"/>
          <w:bCs w:val="0"/>
          <w:spacing w:val="0"/>
          <w:sz w:val="32"/>
          <w:szCs w:val="32"/>
          <w:lang w:val="en-US" w:eastAsia="zh-CN"/>
        </w:rPr>
      </w:pPr>
    </w:p>
    <w:p>
      <w:pPr>
        <w:keepNext w:val="0"/>
        <w:keepLines w:val="0"/>
        <w:pageBreakBefore w:val="0"/>
        <w:widowControl w:val="0"/>
        <w:kinsoku/>
        <w:wordWrap/>
        <w:overflowPunct/>
        <w:topLinePunct/>
        <w:autoSpaceDE/>
        <w:autoSpaceDN/>
        <w:bidi w:val="0"/>
        <w:textAlignment w:val="auto"/>
        <w:rPr>
          <w:rFonts w:hint="default" w:ascii="Times New Roman" w:hAnsi="Times New Roman" w:eastAsia="黑体" w:cs="Times New Roman"/>
          <w:b w:val="0"/>
          <w:bCs w:val="0"/>
          <w:spacing w:val="0"/>
          <w:sz w:val="32"/>
          <w:szCs w:val="32"/>
          <w:lang w:eastAsia="zh-CN"/>
        </w:rPr>
      </w:pPr>
      <w:r>
        <w:rPr>
          <w:rFonts w:hint="default" w:ascii="Times New Roman" w:hAnsi="Times New Roman" w:eastAsia="黑体" w:cs="Times New Roman"/>
          <w:b w:val="0"/>
          <w:bCs w:val="0"/>
          <w:spacing w:val="0"/>
          <w:sz w:val="32"/>
          <w:szCs w:val="32"/>
          <w:lang w:eastAsia="zh-CN"/>
        </w:rPr>
        <w:br w:type="page"/>
      </w:r>
    </w:p>
    <w:p>
      <w:pPr>
        <w:keepNext w:val="0"/>
        <w:keepLines w:val="0"/>
        <w:pageBreakBefore w:val="0"/>
        <w:widowControl w:val="0"/>
        <w:kinsoku/>
        <w:wordWrap/>
        <w:overflowPunct/>
        <w:topLinePunct/>
        <w:autoSpaceDE/>
        <w:autoSpaceDN/>
        <w:bidi w:val="0"/>
        <w:adjustRightInd w:val="0"/>
        <w:snapToGrid/>
        <w:spacing w:line="600" w:lineRule="exact"/>
        <w:jc w:val="left"/>
        <w:textAlignment w:val="auto"/>
        <w:rPr>
          <w:rFonts w:hint="default" w:ascii="Times New Roman" w:hAnsi="Times New Roman" w:eastAsia="黑体" w:cs="Times New Roman"/>
          <w:b w:val="0"/>
          <w:bCs w:val="0"/>
          <w:spacing w:val="0"/>
          <w:sz w:val="32"/>
          <w:szCs w:val="32"/>
          <w:lang w:eastAsia="zh-CN"/>
        </w:rPr>
      </w:pPr>
      <w:r>
        <w:rPr>
          <w:rFonts w:hint="default" w:ascii="Times New Roman" w:hAnsi="Times New Roman" w:eastAsia="黑体" w:cs="Times New Roman"/>
          <w:b w:val="0"/>
          <w:bCs w:val="0"/>
          <w:spacing w:val="0"/>
          <w:sz w:val="32"/>
          <w:szCs w:val="32"/>
          <w:lang w:eastAsia="zh-CN"/>
        </w:rPr>
        <w:t>附件１</w:t>
      </w:r>
      <w:r>
        <w:rPr>
          <w:rFonts w:hint="eastAsia" w:eastAsia="黑体" w:cs="Times New Roman"/>
          <w:b w:val="0"/>
          <w:bCs w:val="0"/>
          <w:spacing w:val="0"/>
          <w:sz w:val="32"/>
          <w:szCs w:val="32"/>
          <w:lang w:eastAsia="zh-CN"/>
        </w:rPr>
        <w:t>：</w:t>
      </w:r>
    </w:p>
    <w:p>
      <w:pPr>
        <w:keepNext w:val="0"/>
        <w:keepLines w:val="0"/>
        <w:pageBreakBefore w:val="0"/>
        <w:widowControl w:val="0"/>
        <w:kinsoku/>
        <w:wordWrap/>
        <w:overflowPunct/>
        <w:topLinePunct/>
        <w:autoSpaceDE/>
        <w:autoSpaceDN/>
        <w:bidi w:val="0"/>
        <w:adjustRightInd w:val="0"/>
        <w:snapToGrid/>
        <w:spacing w:line="54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2025年度残疾人事业发展省级财政补助资金</w:t>
      </w:r>
    </w:p>
    <w:p>
      <w:pPr>
        <w:keepNext w:val="0"/>
        <w:keepLines w:val="0"/>
        <w:pageBreakBefore w:val="0"/>
        <w:widowControl w:val="0"/>
        <w:kinsoku/>
        <w:wordWrap/>
        <w:overflowPunct/>
        <w:topLinePunct/>
        <w:autoSpaceDE/>
        <w:autoSpaceDN/>
        <w:bidi w:val="0"/>
        <w:adjustRightInd w:val="0"/>
        <w:snapToGrid/>
        <w:spacing w:line="540" w:lineRule="exact"/>
        <w:jc w:val="center"/>
        <w:textAlignment w:val="auto"/>
        <w:rPr>
          <w:rFonts w:hint="eastAsia" w:ascii="方正小标宋简体" w:hAnsi="方正小标宋简体" w:eastAsia="方正小标宋简体" w:cs="方正小标宋简体"/>
          <w:b w:val="0"/>
          <w:bCs w:val="0"/>
          <w:spacing w:val="0"/>
          <w:sz w:val="32"/>
          <w:szCs w:val="32"/>
        </w:rPr>
      </w:pPr>
      <w:r>
        <w:rPr>
          <w:rFonts w:hint="eastAsia" w:ascii="方正小标宋简体" w:hAnsi="方正小标宋简体" w:eastAsia="方正小标宋简体" w:cs="方正小标宋简体"/>
          <w:spacing w:val="0"/>
          <w:sz w:val="32"/>
          <w:szCs w:val="32"/>
          <w:lang w:val="en-US" w:eastAsia="zh-CN"/>
        </w:rPr>
        <w:t>残疾人托养服务项目</w:t>
      </w:r>
      <w:r>
        <w:rPr>
          <w:rFonts w:hint="eastAsia" w:ascii="方正小标宋简体" w:hAnsi="方正小标宋简体" w:eastAsia="方正小标宋简体" w:cs="方正小标宋简体"/>
          <w:b w:val="0"/>
          <w:bCs w:val="0"/>
          <w:spacing w:val="0"/>
          <w:sz w:val="32"/>
          <w:szCs w:val="32"/>
        </w:rPr>
        <w:t>申请表</w:t>
      </w:r>
    </w:p>
    <w:p>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u w:val="single"/>
        </w:rPr>
        <w:t xml:space="preserve">         </w:t>
      </w:r>
      <w:r>
        <w:rPr>
          <w:rFonts w:hint="default" w:ascii="Times New Roman" w:hAnsi="Times New Roman" w:eastAsia="仿宋_GB2312" w:cs="Times New Roman"/>
          <w:spacing w:val="0"/>
        </w:rPr>
        <w:t>县（市、区）</w:t>
      </w:r>
      <w:r>
        <w:rPr>
          <w:rFonts w:hint="eastAsia" w:eastAsia="仿宋_GB2312" w:cs="Times New Roman"/>
          <w:spacing w:val="0"/>
          <w:lang w:val="en-US" w:eastAsia="zh-CN"/>
        </w:rPr>
        <w:t xml:space="preserve">     </w:t>
      </w:r>
      <w:r>
        <w:rPr>
          <w:rFonts w:hint="default" w:ascii="Times New Roman" w:hAnsi="Times New Roman" w:eastAsia="仿宋_GB2312" w:cs="Times New Roman"/>
          <w:spacing w:val="0"/>
        </w:rPr>
        <w:t xml:space="preserve"> </w:t>
      </w:r>
      <w:r>
        <w:rPr>
          <w:rFonts w:hint="default" w:ascii="Times New Roman" w:hAnsi="Times New Roman" w:eastAsia="仿宋_GB2312" w:cs="Times New Roman"/>
          <w:spacing w:val="0"/>
          <w:u w:val="single"/>
        </w:rPr>
        <w:t xml:space="preserve">         </w:t>
      </w:r>
      <w:r>
        <w:rPr>
          <w:rFonts w:hint="default" w:ascii="Times New Roman" w:hAnsi="Times New Roman" w:eastAsia="仿宋_GB2312" w:cs="Times New Roman"/>
          <w:spacing w:val="0"/>
        </w:rPr>
        <w:t>乡镇（街道</w:t>
      </w:r>
      <w:r>
        <w:rPr>
          <w:rFonts w:hint="default" w:ascii="Times New Roman" w:hAnsi="Times New Roman" w:eastAsia="仿宋_GB2312" w:cs="Times New Roman"/>
          <w:spacing w:val="0"/>
          <w:u w:val="none"/>
        </w:rPr>
        <w:t xml:space="preserve"> ）</w:t>
      </w:r>
      <w:r>
        <w:rPr>
          <w:rFonts w:hint="eastAsia" w:eastAsia="仿宋_GB2312" w:cs="Times New Roman"/>
          <w:spacing w:val="0"/>
          <w:u w:val="none"/>
          <w:lang w:val="en-US" w:eastAsia="zh-CN"/>
        </w:rPr>
        <w:t xml:space="preserve">       </w:t>
      </w:r>
      <w:r>
        <w:rPr>
          <w:rFonts w:hint="default" w:ascii="Times New Roman" w:hAnsi="Times New Roman" w:eastAsia="仿宋_GB2312" w:cs="Times New Roman"/>
          <w:spacing w:val="0"/>
          <w:u w:val="single"/>
        </w:rPr>
        <w:t xml:space="preserve">            </w:t>
      </w:r>
      <w:r>
        <w:rPr>
          <w:rFonts w:hint="default" w:ascii="Times New Roman" w:hAnsi="Times New Roman" w:eastAsia="仿宋_GB2312" w:cs="Times New Roman"/>
          <w:spacing w:val="0"/>
        </w:rPr>
        <w:t>社区（村）</w:t>
      </w:r>
    </w:p>
    <w:tbl>
      <w:tblPr>
        <w:tblStyle w:val="8"/>
        <w:tblpPr w:leftFromText="180" w:rightFromText="180" w:vertAnchor="text" w:horzAnchor="page" w:tblpXSpec="center" w:tblpY="123"/>
        <w:tblOverlap w:val="never"/>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001"/>
        <w:gridCol w:w="255"/>
        <w:gridCol w:w="669"/>
        <w:gridCol w:w="199"/>
        <w:gridCol w:w="709"/>
        <w:gridCol w:w="285"/>
        <w:gridCol w:w="294"/>
        <w:gridCol w:w="427"/>
        <w:gridCol w:w="281"/>
        <w:gridCol w:w="431"/>
        <w:gridCol w:w="1007"/>
        <w:gridCol w:w="859"/>
        <w:gridCol w:w="286"/>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3" w:type="dxa"/>
            <w:vMerge w:val="restart"/>
            <w:noWrap w:val="0"/>
            <w:vAlign w:val="center"/>
          </w:tcPr>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受</w:t>
            </w:r>
          </w:p>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助</w:t>
            </w:r>
          </w:p>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对</w:t>
            </w:r>
          </w:p>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象</w:t>
            </w:r>
          </w:p>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情</w:t>
            </w:r>
          </w:p>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况</w:t>
            </w:r>
          </w:p>
        </w:tc>
        <w:tc>
          <w:tcPr>
            <w:tcW w:w="1256"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姓    名</w:t>
            </w:r>
          </w:p>
        </w:tc>
        <w:tc>
          <w:tcPr>
            <w:tcW w:w="1577"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006"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性 别</w:t>
            </w:r>
          </w:p>
        </w:tc>
        <w:tc>
          <w:tcPr>
            <w:tcW w:w="712"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007" w:type="dxa"/>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出 生</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年 月</w:t>
            </w:r>
          </w:p>
        </w:tc>
        <w:tc>
          <w:tcPr>
            <w:tcW w:w="1145"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579" w:type="dxa"/>
            <w:vMerge w:val="restart"/>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照</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13" w:type="dxa"/>
            <w:vMerge w:val="continue"/>
            <w:noWrap w:val="0"/>
            <w:vAlign w:val="center"/>
          </w:tcPr>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p>
        </w:tc>
        <w:tc>
          <w:tcPr>
            <w:tcW w:w="1256"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残疾类别</w:t>
            </w:r>
          </w:p>
        </w:tc>
        <w:tc>
          <w:tcPr>
            <w:tcW w:w="1577"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006"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残 疾</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等 级</w:t>
            </w:r>
          </w:p>
        </w:tc>
        <w:tc>
          <w:tcPr>
            <w:tcW w:w="712"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007" w:type="dxa"/>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家 庭</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人 口</w:t>
            </w:r>
          </w:p>
        </w:tc>
        <w:tc>
          <w:tcPr>
            <w:tcW w:w="1145"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579" w:type="dxa"/>
            <w:vMerge w:val="continue"/>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13" w:type="dxa"/>
            <w:vMerge w:val="continue"/>
            <w:noWrap w:val="0"/>
            <w:vAlign w:val="center"/>
          </w:tcPr>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p>
        </w:tc>
        <w:tc>
          <w:tcPr>
            <w:tcW w:w="1256"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残疾证号</w:t>
            </w:r>
          </w:p>
        </w:tc>
        <w:tc>
          <w:tcPr>
            <w:tcW w:w="2583" w:type="dxa"/>
            <w:gridSpan w:val="6"/>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712"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办证</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时间</w:t>
            </w:r>
          </w:p>
        </w:tc>
        <w:tc>
          <w:tcPr>
            <w:tcW w:w="2152"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579" w:type="dxa"/>
            <w:vMerge w:val="continue"/>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Merge w:val="continue"/>
            <w:noWrap w:val="0"/>
            <w:vAlign w:val="center"/>
          </w:tcPr>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p>
        </w:tc>
        <w:tc>
          <w:tcPr>
            <w:tcW w:w="1256" w:type="dxa"/>
            <w:gridSpan w:val="2"/>
            <w:tcBorders>
              <w:bottom w:val="single" w:color="auto" w:sz="2" w:space="0"/>
            </w:tcBorders>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户籍地址</w:t>
            </w:r>
          </w:p>
        </w:tc>
        <w:tc>
          <w:tcPr>
            <w:tcW w:w="4302" w:type="dxa"/>
            <w:gridSpan w:val="9"/>
            <w:tcBorders>
              <w:bottom w:val="single" w:color="auto" w:sz="2" w:space="0"/>
            </w:tcBorders>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145" w:type="dxa"/>
            <w:gridSpan w:val="2"/>
            <w:tcBorders>
              <w:bottom w:val="single" w:color="auto" w:sz="2" w:space="0"/>
            </w:tcBorders>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联 系</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电 话</w:t>
            </w:r>
          </w:p>
        </w:tc>
        <w:tc>
          <w:tcPr>
            <w:tcW w:w="1579" w:type="dxa"/>
            <w:tcBorders>
              <w:bottom w:val="single" w:color="auto" w:sz="2" w:space="0"/>
            </w:tcBorders>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3" w:type="dxa"/>
            <w:vMerge w:val="continue"/>
            <w:noWrap w:val="0"/>
            <w:vAlign w:val="center"/>
          </w:tcPr>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p>
        </w:tc>
        <w:tc>
          <w:tcPr>
            <w:tcW w:w="1925" w:type="dxa"/>
            <w:gridSpan w:val="3"/>
            <w:tcBorders>
              <w:top w:val="single" w:color="auto" w:sz="2" w:space="0"/>
            </w:tcBorders>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lang w:val="en-US" w:eastAsia="zh-CN"/>
              </w:rPr>
            </w:pPr>
            <w:r>
              <w:rPr>
                <w:rFonts w:hint="default" w:ascii="Times New Roman" w:hAnsi="Times New Roman" w:eastAsia="仿宋_GB2312" w:cs="Times New Roman"/>
                <w:spacing w:val="0"/>
              </w:rPr>
              <w:t>是否</w:t>
            </w:r>
            <w:r>
              <w:rPr>
                <w:rFonts w:hint="eastAsia" w:ascii="Times New Roman" w:hAnsi="Times New Roman" w:eastAsia="仿宋_GB2312" w:cs="Times New Roman"/>
                <w:spacing w:val="0"/>
                <w:lang w:val="en-US" w:eastAsia="zh-CN"/>
              </w:rPr>
              <w:t>低保边缘户</w:t>
            </w:r>
          </w:p>
        </w:tc>
        <w:tc>
          <w:tcPr>
            <w:tcW w:w="908" w:type="dxa"/>
            <w:gridSpan w:val="2"/>
            <w:tcBorders>
              <w:top w:val="single" w:color="auto" w:sz="2" w:space="0"/>
            </w:tcBorders>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718" w:type="dxa"/>
            <w:gridSpan w:val="5"/>
            <w:tcBorders>
              <w:top w:val="single" w:color="auto" w:sz="2" w:space="0"/>
            </w:tcBorders>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是否享受低保</w:t>
            </w:r>
          </w:p>
        </w:tc>
        <w:tc>
          <w:tcPr>
            <w:tcW w:w="1007" w:type="dxa"/>
            <w:tcBorders>
              <w:top w:val="single" w:color="auto" w:sz="2" w:space="0"/>
            </w:tcBorders>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145" w:type="dxa"/>
            <w:gridSpan w:val="2"/>
            <w:tcBorders>
              <w:top w:val="single" w:color="auto" w:sz="2" w:space="0"/>
            </w:tcBorders>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低保证 号  码</w:t>
            </w:r>
          </w:p>
        </w:tc>
        <w:tc>
          <w:tcPr>
            <w:tcW w:w="1579" w:type="dxa"/>
            <w:tcBorders>
              <w:top w:val="single" w:color="auto" w:sz="2" w:space="0"/>
            </w:tcBorders>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13" w:type="dxa"/>
            <w:vMerge w:val="continue"/>
            <w:noWrap w:val="0"/>
            <w:vAlign w:val="center"/>
          </w:tcPr>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p>
        </w:tc>
        <w:tc>
          <w:tcPr>
            <w:tcW w:w="1256"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现居住</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地 址</w:t>
            </w:r>
          </w:p>
        </w:tc>
        <w:tc>
          <w:tcPr>
            <w:tcW w:w="7026" w:type="dxa"/>
            <w:gridSpan w:val="12"/>
            <w:noWrap w:val="0"/>
            <w:vAlign w:val="center"/>
          </w:tcPr>
          <w:p>
            <w:pPr>
              <w:keepNext w:val="0"/>
              <w:keepLines w:val="0"/>
              <w:pageBreakBefore w:val="0"/>
              <w:widowControl w:val="0"/>
              <w:kinsoku/>
              <w:wordWrap/>
              <w:overflowPunct/>
              <w:topLinePunct/>
              <w:autoSpaceDE/>
              <w:autoSpaceDN/>
              <w:bidi w:val="0"/>
              <w:adjustRightInd w:val="0"/>
              <w:snapToGrid/>
              <w:spacing w:line="320" w:lineRule="exact"/>
              <w:ind w:right="2" w:firstLine="525" w:firstLineChars="250"/>
              <w:jc w:val="right"/>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13" w:type="dxa"/>
            <w:vMerge w:val="restart"/>
            <w:noWrap w:val="0"/>
            <w:vAlign w:val="center"/>
          </w:tcPr>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家庭</w:t>
            </w:r>
          </w:p>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主要</w:t>
            </w:r>
          </w:p>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成员</w:t>
            </w:r>
          </w:p>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情况</w:t>
            </w:r>
          </w:p>
        </w:tc>
        <w:tc>
          <w:tcPr>
            <w:tcW w:w="1256"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姓  名</w:t>
            </w:r>
          </w:p>
        </w:tc>
        <w:tc>
          <w:tcPr>
            <w:tcW w:w="868"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年龄</w:t>
            </w:r>
          </w:p>
        </w:tc>
        <w:tc>
          <w:tcPr>
            <w:tcW w:w="994"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与申请人关系</w:t>
            </w:r>
          </w:p>
        </w:tc>
        <w:tc>
          <w:tcPr>
            <w:tcW w:w="1002"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健康</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状况</w:t>
            </w:r>
          </w:p>
        </w:tc>
        <w:tc>
          <w:tcPr>
            <w:tcW w:w="2297"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所在单位</w:t>
            </w:r>
          </w:p>
        </w:tc>
        <w:tc>
          <w:tcPr>
            <w:tcW w:w="1865"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Merge w:val="continue"/>
            <w:noWrap w:val="0"/>
            <w:vAlign w:val="center"/>
          </w:tcPr>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p>
        </w:tc>
        <w:tc>
          <w:tcPr>
            <w:tcW w:w="1256"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868"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994"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002"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2297"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865"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vMerge w:val="continue"/>
            <w:noWrap w:val="0"/>
            <w:vAlign w:val="center"/>
          </w:tcPr>
          <w:p>
            <w:pPr>
              <w:keepNext w:val="0"/>
              <w:keepLines w:val="0"/>
              <w:pageBreakBefore w:val="0"/>
              <w:widowControl w:val="0"/>
              <w:kinsoku/>
              <w:wordWrap/>
              <w:overflowPunct/>
              <w:topLinePunct/>
              <w:autoSpaceDE/>
              <w:autoSpaceDN/>
              <w:bidi w:val="0"/>
              <w:snapToGrid/>
              <w:spacing w:line="320" w:lineRule="exact"/>
              <w:jc w:val="center"/>
              <w:textAlignment w:val="auto"/>
              <w:rPr>
                <w:rFonts w:hint="default" w:ascii="Times New Roman" w:hAnsi="Times New Roman" w:eastAsia="仿宋_GB2312" w:cs="Times New Roman"/>
                <w:spacing w:val="0"/>
              </w:rPr>
            </w:pPr>
          </w:p>
        </w:tc>
        <w:tc>
          <w:tcPr>
            <w:tcW w:w="1256"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868"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994"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002"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2297"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1865"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837" w:type="dxa"/>
            <w:gridSpan w:val="5"/>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申请托养方式</w:t>
            </w:r>
          </w:p>
        </w:tc>
        <w:tc>
          <w:tcPr>
            <w:tcW w:w="6158" w:type="dxa"/>
            <w:gridSpan w:val="10"/>
            <w:noWrap w:val="0"/>
            <w:vAlign w:val="center"/>
          </w:tcPr>
          <w:p>
            <w:pPr>
              <w:keepNext w:val="0"/>
              <w:keepLines w:val="0"/>
              <w:pageBreakBefore w:val="0"/>
              <w:widowControl w:val="0"/>
              <w:kinsoku/>
              <w:wordWrap/>
              <w:overflowPunct/>
              <w:topLinePunct/>
              <w:autoSpaceDE/>
              <w:autoSpaceDN/>
              <w:bidi w:val="0"/>
              <w:adjustRightInd w:val="0"/>
              <w:snapToGrid/>
              <w:spacing w:line="320" w:lineRule="exact"/>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 xml:space="preserve">   □机构托养     □日间照料     □居家托养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837" w:type="dxa"/>
            <w:gridSpan w:val="5"/>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补助金额</w:t>
            </w:r>
          </w:p>
        </w:tc>
        <w:tc>
          <w:tcPr>
            <w:tcW w:w="1288"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c>
          <w:tcPr>
            <w:tcW w:w="2146" w:type="dxa"/>
            <w:gridSpan w:val="4"/>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配套其他</w:t>
            </w:r>
            <w:r>
              <w:rPr>
                <w:rFonts w:hint="default" w:ascii="Times New Roman" w:hAnsi="Times New Roman" w:eastAsia="仿宋_GB2312" w:cs="Times New Roman"/>
                <w:spacing w:val="0"/>
                <w:lang w:eastAsia="zh-CN"/>
              </w:rPr>
              <w:t>服务</w:t>
            </w:r>
            <w:r>
              <w:rPr>
                <w:rFonts w:hint="default" w:ascii="Times New Roman" w:hAnsi="Times New Roman" w:eastAsia="仿宋_GB2312" w:cs="Times New Roman"/>
                <w:spacing w:val="0"/>
              </w:rPr>
              <w:t>项目名称及补助资金</w:t>
            </w:r>
          </w:p>
        </w:tc>
        <w:tc>
          <w:tcPr>
            <w:tcW w:w="2724" w:type="dxa"/>
            <w:gridSpan w:val="3"/>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837" w:type="dxa"/>
            <w:gridSpan w:val="5"/>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托养服务起止时间</w:t>
            </w:r>
          </w:p>
        </w:tc>
        <w:tc>
          <w:tcPr>
            <w:tcW w:w="6158" w:type="dxa"/>
            <w:gridSpan w:val="10"/>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714"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color w:val="000000"/>
                <w:spacing w:val="0"/>
              </w:rPr>
            </w:pPr>
            <w:r>
              <w:rPr>
                <w:rFonts w:hint="default" w:ascii="Times New Roman" w:hAnsi="Times New Roman" w:eastAsia="仿宋_GB2312" w:cs="Times New Roman"/>
                <w:color w:val="000000"/>
                <w:spacing w:val="0"/>
              </w:rPr>
              <w:t>申请人</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color w:val="000000"/>
                <w:spacing w:val="0"/>
              </w:rPr>
              <w:t>签  名</w:t>
            </w:r>
          </w:p>
        </w:tc>
        <w:tc>
          <w:tcPr>
            <w:tcW w:w="7281" w:type="dxa"/>
            <w:gridSpan w:val="13"/>
            <w:noWrap w:val="0"/>
            <w:vAlign w:val="center"/>
          </w:tcPr>
          <w:p>
            <w:pPr>
              <w:keepNext w:val="0"/>
              <w:keepLines w:val="0"/>
              <w:pageBreakBefore w:val="0"/>
              <w:widowControl w:val="0"/>
              <w:kinsoku/>
              <w:wordWrap/>
              <w:overflowPunct/>
              <w:topLinePunct/>
              <w:autoSpaceDE/>
              <w:autoSpaceDN/>
              <w:bidi w:val="0"/>
              <w:adjustRightInd w:val="0"/>
              <w:snapToGrid/>
              <w:spacing w:line="320" w:lineRule="exact"/>
              <w:textAlignment w:val="auto"/>
              <w:rPr>
                <w:rFonts w:hint="default" w:ascii="Times New Roman" w:hAnsi="Times New Roman" w:eastAsia="仿宋_GB2312" w:cs="Times New Roman"/>
                <w:spacing w:val="0"/>
              </w:rPr>
            </w:pPr>
          </w:p>
          <w:p>
            <w:pPr>
              <w:keepNext w:val="0"/>
              <w:keepLines w:val="0"/>
              <w:pageBreakBefore w:val="0"/>
              <w:widowControl w:val="0"/>
              <w:kinsoku/>
              <w:wordWrap/>
              <w:overflowPunct/>
              <w:topLinePunct/>
              <w:autoSpaceDE/>
              <w:autoSpaceDN/>
              <w:bidi w:val="0"/>
              <w:adjustRightInd w:val="0"/>
              <w:snapToGrid/>
              <w:spacing w:line="320" w:lineRule="exact"/>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本人或监护人签名</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4"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乡镇（街道）     残联意见</w:t>
            </w:r>
          </w:p>
        </w:tc>
        <w:tc>
          <w:tcPr>
            <w:tcW w:w="7281" w:type="dxa"/>
            <w:gridSpan w:val="13"/>
            <w:noWrap w:val="0"/>
            <w:vAlign w:val="top"/>
          </w:tcPr>
          <w:p>
            <w:pPr>
              <w:keepNext w:val="0"/>
              <w:keepLines w:val="0"/>
              <w:pageBreakBefore w:val="0"/>
              <w:widowControl w:val="0"/>
              <w:kinsoku/>
              <w:wordWrap/>
              <w:overflowPunct/>
              <w:topLinePunct/>
              <w:autoSpaceDE/>
              <w:autoSpaceDN/>
              <w:bidi w:val="0"/>
              <w:adjustRightInd w:val="0"/>
              <w:snapToGrid/>
              <w:spacing w:line="320" w:lineRule="exact"/>
              <w:textAlignment w:val="auto"/>
              <w:rPr>
                <w:rFonts w:hint="default" w:ascii="Times New Roman" w:hAnsi="Times New Roman" w:eastAsia="仿宋_GB2312" w:cs="Times New Roman"/>
                <w:spacing w:val="0"/>
              </w:rPr>
            </w:pPr>
          </w:p>
          <w:p>
            <w:pPr>
              <w:keepNext w:val="0"/>
              <w:keepLines w:val="0"/>
              <w:pageBreakBefore w:val="0"/>
              <w:widowControl w:val="0"/>
              <w:kinsoku/>
              <w:wordWrap/>
              <w:overflowPunct/>
              <w:topLinePunct/>
              <w:autoSpaceDE/>
              <w:autoSpaceDN/>
              <w:bidi w:val="0"/>
              <w:adjustRightInd w:val="0"/>
              <w:snapToGrid/>
              <w:spacing w:line="320" w:lineRule="exact"/>
              <w:textAlignment w:val="auto"/>
              <w:rPr>
                <w:rFonts w:hint="default" w:ascii="Times New Roman" w:hAnsi="Times New Roman" w:eastAsia="仿宋_GB2312" w:cs="Times New Roman"/>
                <w:spacing w:val="0"/>
              </w:rPr>
            </w:pPr>
          </w:p>
          <w:p>
            <w:pPr>
              <w:keepNext w:val="0"/>
              <w:keepLines w:val="0"/>
              <w:pageBreakBefore w:val="0"/>
              <w:widowControl w:val="0"/>
              <w:kinsoku/>
              <w:wordWrap/>
              <w:overflowPunct/>
              <w:topLinePunct/>
              <w:autoSpaceDE/>
              <w:autoSpaceDN/>
              <w:bidi w:val="0"/>
              <w:adjustRightInd w:val="0"/>
              <w:snapToGrid/>
              <w:spacing w:line="320" w:lineRule="exact"/>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 xml:space="preserve"> 审核人签名                       （公章）：     </w:t>
            </w:r>
          </w:p>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714" w:type="dxa"/>
            <w:gridSpan w:val="2"/>
            <w:noWrap w:val="0"/>
            <w:vAlign w:val="center"/>
          </w:tcPr>
          <w:p>
            <w:pPr>
              <w:keepNext w:val="0"/>
              <w:keepLines w:val="0"/>
              <w:pageBreakBefore w:val="0"/>
              <w:widowControl w:val="0"/>
              <w:kinsoku/>
              <w:wordWrap/>
              <w:overflowPunct/>
              <w:topLinePunct/>
              <w:autoSpaceDE/>
              <w:autoSpaceDN/>
              <w:bidi w:val="0"/>
              <w:adjustRightInd w:val="0"/>
              <w:snapToGrid/>
              <w:spacing w:line="320" w:lineRule="exact"/>
              <w:jc w:val="center"/>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县（市、区）残联意见</w:t>
            </w:r>
          </w:p>
        </w:tc>
        <w:tc>
          <w:tcPr>
            <w:tcW w:w="7281" w:type="dxa"/>
            <w:gridSpan w:val="13"/>
            <w:noWrap w:val="0"/>
            <w:vAlign w:val="top"/>
          </w:tcPr>
          <w:p>
            <w:pPr>
              <w:keepNext w:val="0"/>
              <w:keepLines w:val="0"/>
              <w:pageBreakBefore w:val="0"/>
              <w:widowControl w:val="0"/>
              <w:kinsoku/>
              <w:wordWrap/>
              <w:overflowPunct/>
              <w:topLinePunct/>
              <w:autoSpaceDE/>
              <w:autoSpaceDN/>
              <w:bidi w:val="0"/>
              <w:adjustRightInd w:val="0"/>
              <w:snapToGrid/>
              <w:spacing w:line="320" w:lineRule="exact"/>
              <w:textAlignment w:val="auto"/>
              <w:rPr>
                <w:rFonts w:hint="default" w:ascii="Times New Roman" w:hAnsi="Times New Roman" w:eastAsia="仿宋_GB2312" w:cs="Times New Roman"/>
                <w:spacing w:val="0"/>
              </w:rPr>
            </w:pPr>
          </w:p>
          <w:p>
            <w:pPr>
              <w:keepNext w:val="0"/>
              <w:keepLines w:val="0"/>
              <w:pageBreakBefore w:val="0"/>
              <w:widowControl w:val="0"/>
              <w:kinsoku/>
              <w:wordWrap/>
              <w:overflowPunct/>
              <w:topLinePunct/>
              <w:autoSpaceDE/>
              <w:autoSpaceDN/>
              <w:bidi w:val="0"/>
              <w:adjustRightInd w:val="0"/>
              <w:snapToGrid/>
              <w:spacing w:line="320" w:lineRule="exact"/>
              <w:textAlignment w:val="auto"/>
              <w:rPr>
                <w:rFonts w:hint="default" w:ascii="Times New Roman" w:hAnsi="Times New Roman" w:eastAsia="仿宋_GB2312" w:cs="Times New Roman"/>
                <w:spacing w:val="0"/>
              </w:rPr>
            </w:pPr>
          </w:p>
          <w:p>
            <w:pPr>
              <w:keepNext w:val="0"/>
              <w:keepLines w:val="0"/>
              <w:pageBreakBefore w:val="0"/>
              <w:widowControl w:val="0"/>
              <w:kinsoku/>
              <w:wordWrap/>
              <w:overflowPunct/>
              <w:topLinePunct/>
              <w:autoSpaceDE/>
              <w:autoSpaceDN/>
              <w:bidi w:val="0"/>
              <w:adjustRightInd w:val="0"/>
              <w:snapToGrid/>
              <w:spacing w:line="320" w:lineRule="exact"/>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 xml:space="preserve"> 审核人签名                       （公章）：     </w:t>
            </w:r>
          </w:p>
          <w:p>
            <w:pPr>
              <w:keepNext w:val="0"/>
              <w:keepLines w:val="0"/>
              <w:pageBreakBefore w:val="0"/>
              <w:widowControl w:val="0"/>
              <w:tabs>
                <w:tab w:val="left" w:pos="5622"/>
                <w:tab w:val="left" w:pos="6282"/>
                <w:tab w:val="left" w:pos="7092"/>
              </w:tabs>
              <w:kinsoku/>
              <w:wordWrap/>
              <w:overflowPunct/>
              <w:topLinePunct/>
              <w:autoSpaceDE/>
              <w:autoSpaceDN/>
              <w:bidi w:val="0"/>
              <w:adjustRightInd w:val="0"/>
              <w:snapToGrid/>
              <w:spacing w:line="320" w:lineRule="exact"/>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 xml:space="preserve">                                      </w:t>
            </w:r>
            <w:r>
              <w:rPr>
                <w:rFonts w:hint="eastAsia" w:eastAsia="仿宋_GB2312" w:cs="Times New Roman"/>
                <w:spacing w:val="0"/>
                <w:lang w:val="en-US" w:eastAsia="zh-CN"/>
              </w:rPr>
              <w:t xml:space="preserve">    </w:t>
            </w:r>
            <w:r>
              <w:rPr>
                <w:rFonts w:hint="default" w:ascii="Times New Roman" w:hAnsi="Times New Roman" w:eastAsia="仿宋_GB2312" w:cs="Times New Roman"/>
                <w:spacing w:val="0"/>
              </w:rPr>
              <w:t>年     月    日</w:t>
            </w:r>
          </w:p>
        </w:tc>
      </w:tr>
    </w:tbl>
    <w:p>
      <w:pPr>
        <w:keepNext w:val="0"/>
        <w:keepLines w:val="0"/>
        <w:pageBreakBefore w:val="0"/>
        <w:widowControl w:val="0"/>
        <w:kinsoku/>
        <w:wordWrap/>
        <w:overflowPunct/>
        <w:topLinePunct/>
        <w:autoSpaceDE/>
        <w:autoSpaceDN/>
        <w:bidi w:val="0"/>
        <w:snapToGrid/>
        <w:spacing w:line="360" w:lineRule="exact"/>
        <w:textAlignment w:val="auto"/>
        <w:rPr>
          <w:rFonts w:hint="default" w:ascii="Times New Roman" w:hAnsi="Times New Roman" w:eastAsia="楷体_GB2312" w:cs="Times New Roman"/>
          <w:b/>
          <w:bCs/>
          <w:spacing w:val="0"/>
        </w:rPr>
      </w:pPr>
      <w:r>
        <w:rPr>
          <w:rFonts w:hint="default" w:ascii="Times New Roman" w:hAnsi="Times New Roman" w:eastAsia="楷体_GB2312" w:cs="Times New Roman"/>
          <w:b/>
          <w:bCs/>
          <w:spacing w:val="0"/>
          <w:szCs w:val="21"/>
        </w:rPr>
        <w:t>注：此表一式三份，市、县（市、区）残联各一份，服务机构一份。</w:t>
      </w:r>
    </w:p>
    <w:p>
      <w:pPr>
        <w:keepNext w:val="0"/>
        <w:keepLines w:val="0"/>
        <w:pageBreakBefore w:val="0"/>
        <w:widowControl w:val="0"/>
        <w:kinsoku/>
        <w:wordWrap/>
        <w:overflowPunct/>
        <w:topLinePunct/>
        <w:autoSpaceDE/>
        <w:autoSpaceDN/>
        <w:bidi w:val="0"/>
        <w:snapToGrid/>
        <w:jc w:val="center"/>
        <w:textAlignment w:val="auto"/>
        <w:rPr>
          <w:rFonts w:hint="default" w:ascii="Times New Roman" w:hAnsi="Times New Roman" w:eastAsia="楷体_GB2312" w:cs="Times New Roman"/>
          <w:b/>
          <w:bCs/>
          <w:spacing w:val="0"/>
          <w:sz w:val="36"/>
          <w:szCs w:val="36"/>
        </w:rPr>
        <w:sectPr>
          <w:footerReference r:id="rId5" w:type="first"/>
          <w:footerReference r:id="rId3" w:type="default"/>
          <w:footerReference r:id="rId4" w:type="even"/>
          <w:pgSz w:w="11906" w:h="16838"/>
          <w:pgMar w:top="1814" w:right="1701" w:bottom="1361" w:left="1701" w:header="851" w:footer="992" w:gutter="0"/>
          <w:pgNumType w:fmt="decimal" w:start="1"/>
          <w:cols w:space="720" w:num="1"/>
          <w:titlePg/>
          <w:docGrid w:type="linesAndChars" w:linePitch="312" w:charSpace="0"/>
        </w:sectPr>
      </w:pPr>
    </w:p>
    <w:p>
      <w:pPr>
        <w:keepNext w:val="0"/>
        <w:keepLines w:val="0"/>
        <w:pageBreakBefore w:val="0"/>
        <w:widowControl w:val="0"/>
        <w:kinsoku/>
        <w:wordWrap/>
        <w:overflowPunct/>
        <w:topLinePunct/>
        <w:autoSpaceDE/>
        <w:autoSpaceDN/>
        <w:bidi w:val="0"/>
        <w:snapToGrid/>
        <w:spacing w:line="600" w:lineRule="exact"/>
        <w:textAlignment w:val="auto"/>
        <w:rPr>
          <w:rFonts w:hint="eastAsia" w:ascii="黑体" w:hAnsi="黑体" w:eastAsia="黑体" w:cs="黑体"/>
          <w:spacing w:val="0"/>
          <w:sz w:val="32"/>
          <w:szCs w:val="32"/>
          <w:lang w:eastAsia="zh-CN"/>
        </w:rPr>
      </w:pPr>
      <w:r>
        <w:rPr>
          <w:rFonts w:hint="eastAsia" w:ascii="黑体" w:hAnsi="黑体" w:eastAsia="黑体" w:cs="黑体"/>
          <w:spacing w:val="0"/>
          <w:sz w:val="32"/>
          <w:szCs w:val="32"/>
        </w:rPr>
        <w:t>附件2</w:t>
      </w:r>
      <w:r>
        <w:rPr>
          <w:rFonts w:hint="eastAsia" w:ascii="黑体" w:hAnsi="黑体" w:eastAsia="黑体" w:cs="黑体"/>
          <w:spacing w:val="0"/>
          <w:sz w:val="32"/>
          <w:szCs w:val="32"/>
          <w:lang w:eastAsia="zh-CN"/>
        </w:rPr>
        <w:t>：</w:t>
      </w:r>
    </w:p>
    <w:p>
      <w:pPr>
        <w:keepNext w:val="0"/>
        <w:keepLines w:val="0"/>
        <w:pageBreakBefore w:val="0"/>
        <w:widowControl w:val="0"/>
        <w:kinsoku/>
        <w:wordWrap/>
        <w:overflowPunct/>
        <w:topLinePunct/>
        <w:autoSpaceDE/>
        <w:autoSpaceDN/>
        <w:bidi w:val="0"/>
        <w:adjustRightInd w:val="0"/>
        <w:snapToGrid/>
        <w:spacing w:line="540" w:lineRule="exact"/>
        <w:ind w:firstLine="0" w:firstLineChars="0"/>
        <w:jc w:val="center"/>
        <w:textAlignment w:val="auto"/>
        <w:rPr>
          <w:rFonts w:hint="eastAsia" w:ascii="方正小标宋简体" w:hAnsi="方正小标宋简体" w:eastAsia="方正小标宋简体" w:cs="方正小标宋简体"/>
          <w:b w:val="0"/>
          <w:bCs w:val="0"/>
          <w:spacing w:val="0"/>
          <w:sz w:val="32"/>
          <w:szCs w:val="32"/>
        </w:rPr>
      </w:pPr>
      <w:r>
        <w:rPr>
          <w:rFonts w:hint="eastAsia" w:ascii="方正小标宋简体" w:hAnsi="方正小标宋简体" w:eastAsia="方正小标宋简体" w:cs="方正小标宋简体"/>
          <w:b w:val="0"/>
          <w:bCs w:val="0"/>
          <w:spacing w:val="0"/>
          <w:sz w:val="32"/>
          <w:szCs w:val="32"/>
          <w:lang w:val="en-US" w:eastAsia="zh-CN"/>
        </w:rPr>
        <w:t>2025年度残疾人事业发展省级财政补助资金残疾人托养服务项目</w:t>
      </w:r>
      <w:r>
        <w:rPr>
          <w:rFonts w:hint="eastAsia" w:ascii="方正小标宋简体" w:hAnsi="方正小标宋简体" w:eastAsia="方正小标宋简体" w:cs="方正小标宋简体"/>
          <w:b w:val="0"/>
          <w:bCs w:val="0"/>
          <w:spacing w:val="0"/>
          <w:sz w:val="32"/>
          <w:szCs w:val="32"/>
        </w:rPr>
        <w:t>汇总表</w:t>
      </w:r>
    </w:p>
    <w:p>
      <w:pPr>
        <w:keepNext w:val="0"/>
        <w:keepLines w:val="0"/>
        <w:pageBreakBefore w:val="0"/>
        <w:widowControl w:val="0"/>
        <w:kinsoku/>
        <w:wordWrap/>
        <w:overflowPunct/>
        <w:topLinePunct/>
        <w:autoSpaceDE/>
        <w:autoSpaceDN/>
        <w:bidi w:val="0"/>
        <w:adjustRightInd/>
        <w:snapToGrid/>
        <w:spacing w:before="167" w:beforeLines="50" w:line="240" w:lineRule="exact"/>
        <w:ind w:firstLine="420" w:firstLineChars="200"/>
        <w:textAlignment w:val="auto"/>
        <w:rPr>
          <w:rFonts w:hint="default" w:ascii="Times New Roman" w:hAnsi="Times New Roman" w:eastAsia="仿宋_GB2312" w:cs="Times New Roman"/>
          <w:spacing w:val="0"/>
          <w:u w:val="single"/>
        </w:rPr>
      </w:pPr>
      <w:r>
        <w:rPr>
          <w:rFonts w:hint="default" w:ascii="Times New Roman" w:hAnsi="Times New Roman" w:eastAsia="仿宋_GB2312" w:cs="Times New Roman"/>
          <w:spacing w:val="0"/>
        </w:rPr>
        <w:t xml:space="preserve">县残联（盖章）： </w:t>
      </w:r>
      <w:r>
        <w:rPr>
          <w:rFonts w:hint="default" w:ascii="Times New Roman" w:hAnsi="Times New Roman" w:eastAsia="仿宋_GB2312" w:cs="Times New Roman"/>
          <w:spacing w:val="0"/>
          <w:u w:val="single"/>
        </w:rPr>
        <w:t xml:space="preserve">                    </w:t>
      </w:r>
      <w:r>
        <w:rPr>
          <w:rFonts w:hint="default" w:ascii="Times New Roman" w:hAnsi="Times New Roman" w:eastAsia="仿宋_GB2312" w:cs="Times New Roman"/>
          <w:spacing w:val="0"/>
        </w:rPr>
        <w:t xml:space="preserve">                      </w:t>
      </w:r>
      <w:r>
        <w:rPr>
          <w:rFonts w:hint="eastAsia" w:ascii="Times New Roman" w:hAnsi="Times New Roman" w:eastAsia="仿宋_GB2312" w:cs="Times New Roman"/>
          <w:spacing w:val="0"/>
          <w:lang w:val="en-US" w:eastAsia="zh-CN"/>
        </w:rPr>
        <w:t xml:space="preserve">  </w:t>
      </w:r>
      <w:r>
        <w:rPr>
          <w:rFonts w:hint="default" w:ascii="Times New Roman" w:hAnsi="Times New Roman" w:eastAsia="仿宋_GB2312" w:cs="Times New Roman"/>
          <w:spacing w:val="0"/>
        </w:rPr>
        <w:t xml:space="preserve">          服务机构名称（盖章）：</w:t>
      </w:r>
      <w:r>
        <w:rPr>
          <w:rFonts w:hint="default" w:ascii="Times New Roman" w:hAnsi="Times New Roman" w:eastAsia="仿宋_GB2312" w:cs="Times New Roman"/>
          <w:spacing w:val="0"/>
          <w:u w:val="single"/>
        </w:rPr>
        <w:t xml:space="preserve">              </w:t>
      </w:r>
    </w:p>
    <w:tbl>
      <w:tblPr>
        <w:tblStyle w:val="9"/>
        <w:tblpPr w:leftFromText="180" w:rightFromText="180" w:vertAnchor="text" w:horzAnchor="page" w:tblpX="1348" w:tblpY="1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567"/>
        <w:gridCol w:w="567"/>
        <w:gridCol w:w="2056"/>
        <w:gridCol w:w="2835"/>
        <w:gridCol w:w="1446"/>
        <w:gridCol w:w="850"/>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7" w:type="dxa"/>
            <w:noWrap w:val="0"/>
            <w:vAlign w:val="center"/>
          </w:tcPr>
          <w:p>
            <w:pPr>
              <w:keepNext w:val="0"/>
              <w:keepLines w:val="0"/>
              <w:pageBreakBefore w:val="0"/>
              <w:widowControl w:val="0"/>
              <w:kinsoku/>
              <w:wordWrap/>
              <w:overflowPunct/>
              <w:topLinePunct/>
              <w:autoSpaceDE/>
              <w:autoSpaceDN/>
              <w:bidi w:val="0"/>
              <w:snapToGrid/>
              <w:spacing w:line="280" w:lineRule="exact"/>
              <w:ind w:right="-256" w:rightChars="-122"/>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序</w:t>
            </w:r>
          </w:p>
          <w:p>
            <w:pPr>
              <w:keepNext w:val="0"/>
              <w:keepLines w:val="0"/>
              <w:pageBreakBefore w:val="0"/>
              <w:widowControl w:val="0"/>
              <w:kinsoku/>
              <w:wordWrap/>
              <w:overflowPunct/>
              <w:topLinePunct/>
              <w:autoSpaceDE/>
              <w:autoSpaceDN/>
              <w:bidi w:val="0"/>
              <w:snapToGrid/>
              <w:spacing w:line="280" w:lineRule="exact"/>
              <w:ind w:right="-256" w:rightChars="-122"/>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号</w:t>
            </w:r>
          </w:p>
        </w:tc>
        <w:tc>
          <w:tcPr>
            <w:tcW w:w="1134" w:type="dxa"/>
            <w:noWrap w:val="0"/>
            <w:vAlign w:val="center"/>
          </w:tcPr>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姓  名</w:t>
            </w:r>
          </w:p>
        </w:tc>
        <w:tc>
          <w:tcPr>
            <w:tcW w:w="567" w:type="dxa"/>
            <w:noWrap w:val="0"/>
            <w:vAlign w:val="center"/>
          </w:tcPr>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性别</w:t>
            </w:r>
          </w:p>
        </w:tc>
        <w:tc>
          <w:tcPr>
            <w:tcW w:w="567" w:type="dxa"/>
            <w:noWrap w:val="0"/>
            <w:vAlign w:val="center"/>
          </w:tcPr>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年龄</w:t>
            </w:r>
          </w:p>
        </w:tc>
        <w:tc>
          <w:tcPr>
            <w:tcW w:w="2056" w:type="dxa"/>
            <w:noWrap w:val="0"/>
            <w:vAlign w:val="center"/>
          </w:tcPr>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残疾人证号</w:t>
            </w:r>
          </w:p>
        </w:tc>
        <w:tc>
          <w:tcPr>
            <w:tcW w:w="2835" w:type="dxa"/>
            <w:noWrap w:val="0"/>
            <w:vAlign w:val="center"/>
          </w:tcPr>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家庭住址</w:t>
            </w:r>
          </w:p>
        </w:tc>
        <w:tc>
          <w:tcPr>
            <w:tcW w:w="1446" w:type="dxa"/>
            <w:noWrap w:val="0"/>
            <w:vAlign w:val="center"/>
          </w:tcPr>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联系电话</w:t>
            </w:r>
          </w:p>
        </w:tc>
        <w:tc>
          <w:tcPr>
            <w:tcW w:w="850" w:type="dxa"/>
            <w:noWrap w:val="0"/>
            <w:vAlign w:val="center"/>
          </w:tcPr>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服务</w:t>
            </w:r>
          </w:p>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次数</w:t>
            </w:r>
          </w:p>
        </w:tc>
        <w:tc>
          <w:tcPr>
            <w:tcW w:w="1417" w:type="dxa"/>
            <w:noWrap w:val="0"/>
            <w:vAlign w:val="center"/>
          </w:tcPr>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服务项目</w:t>
            </w:r>
          </w:p>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次量</w:t>
            </w:r>
          </w:p>
        </w:tc>
        <w:tc>
          <w:tcPr>
            <w:tcW w:w="1701" w:type="dxa"/>
            <w:noWrap w:val="0"/>
            <w:vAlign w:val="center"/>
          </w:tcPr>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服务周期</w:t>
            </w:r>
          </w:p>
          <w:p>
            <w:pPr>
              <w:keepNext w:val="0"/>
              <w:keepLines w:val="0"/>
              <w:pageBreakBefore w:val="0"/>
              <w:widowControl w:val="0"/>
              <w:kinsoku/>
              <w:wordWrap/>
              <w:overflowPunct/>
              <w:topLinePunct/>
              <w:autoSpaceDE/>
              <w:autoSpaceDN/>
              <w:bidi w:val="0"/>
              <w:snapToGrid/>
              <w:spacing w:line="28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134"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05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835"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4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sz w:val="21"/>
                <w:szCs w:val="21"/>
              </w:rPr>
            </w:pPr>
          </w:p>
        </w:tc>
        <w:tc>
          <w:tcPr>
            <w:tcW w:w="850"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1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701"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134"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05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835"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4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850"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1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701"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134"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05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835"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4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850"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1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701"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134"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05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835"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4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850"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1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701"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134"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05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835"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4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850"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1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701"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134"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05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835"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4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850"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1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701"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134"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05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835"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4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850"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1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701"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134"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05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835"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4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850"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1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701"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134"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05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835"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4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850"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1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701"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134"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56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05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2835"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46"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850"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417"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c>
          <w:tcPr>
            <w:tcW w:w="1701" w:type="dxa"/>
            <w:noWrap w:val="0"/>
            <w:vAlign w:val="top"/>
          </w:tcPr>
          <w:p>
            <w:pPr>
              <w:keepNext w:val="0"/>
              <w:keepLines w:val="0"/>
              <w:pageBreakBefore w:val="0"/>
              <w:widowControl w:val="0"/>
              <w:kinsoku/>
              <w:wordWrap/>
              <w:overflowPunct/>
              <w:topLinePunct/>
              <w:autoSpaceDE/>
              <w:autoSpaceDN/>
              <w:bidi w:val="0"/>
              <w:snapToGrid/>
              <w:spacing w:line="240" w:lineRule="exact"/>
              <w:jc w:val="left"/>
              <w:textAlignment w:val="auto"/>
              <w:rPr>
                <w:rFonts w:hint="default" w:ascii="Times New Roman" w:hAnsi="Times New Roman" w:eastAsia="仿宋_GB2312" w:cs="Times New Roman"/>
                <w:spacing w:val="0"/>
              </w:rPr>
            </w:pPr>
          </w:p>
        </w:tc>
      </w:tr>
    </w:tbl>
    <w:p>
      <w:pPr>
        <w:pStyle w:val="2"/>
        <w:keepNext w:val="0"/>
        <w:keepLines w:val="0"/>
        <w:pageBreakBefore w:val="0"/>
        <w:widowControl w:val="0"/>
        <w:kinsoku/>
        <w:wordWrap/>
        <w:overflowPunct/>
        <w:topLinePunct/>
        <w:autoSpaceDE/>
        <w:autoSpaceDN/>
        <w:bidi w:val="0"/>
        <w:textAlignment w:val="auto"/>
        <w:rPr>
          <w:rFonts w:hint="default"/>
        </w:rPr>
      </w:pPr>
    </w:p>
    <w:p>
      <w:pPr>
        <w:keepNext w:val="0"/>
        <w:keepLines w:val="0"/>
        <w:pageBreakBefore w:val="0"/>
        <w:widowControl w:val="0"/>
        <w:kinsoku/>
        <w:wordWrap/>
        <w:overflowPunct/>
        <w:topLinePunct/>
        <w:autoSpaceDE/>
        <w:autoSpaceDN/>
        <w:bidi w:val="0"/>
        <w:snapToGrid/>
        <w:spacing w:line="280" w:lineRule="exact"/>
        <w:ind w:firstLine="840" w:firstLineChars="400"/>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rPr>
        <w:t xml:space="preserve"> </w:t>
      </w: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ind w:left="632" w:hanging="632" w:hangingChars="300"/>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snapToGrid/>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adjustRightInd/>
        <w:snapToGrid/>
        <w:spacing w:line="240" w:lineRule="exact"/>
        <w:textAlignment w:val="auto"/>
        <w:rPr>
          <w:rFonts w:hint="default" w:ascii="Times New Roman" w:hAnsi="Times New Roman" w:eastAsia="楷体_GB2312" w:cs="Times New Roman"/>
          <w:b/>
          <w:bCs/>
          <w:spacing w:val="0"/>
          <w:sz w:val="21"/>
          <w:szCs w:val="21"/>
        </w:rPr>
      </w:pPr>
    </w:p>
    <w:p>
      <w:pPr>
        <w:keepNext w:val="0"/>
        <w:keepLines w:val="0"/>
        <w:pageBreakBefore w:val="0"/>
        <w:widowControl w:val="0"/>
        <w:kinsoku/>
        <w:wordWrap/>
        <w:overflowPunct/>
        <w:topLinePunct/>
        <w:autoSpaceDE/>
        <w:autoSpaceDN/>
        <w:bidi w:val="0"/>
        <w:adjustRightInd/>
        <w:snapToGrid/>
        <w:textAlignment w:val="auto"/>
        <w:rPr>
          <w:rFonts w:hint="default" w:ascii="Times New Roman" w:hAnsi="Times New Roman" w:eastAsia="楷体_GB2312" w:cs="Times New Roman"/>
          <w:b/>
          <w:bCs/>
          <w:spacing w:val="0"/>
          <w:sz w:val="21"/>
          <w:szCs w:val="21"/>
        </w:rPr>
      </w:pPr>
      <w:r>
        <w:rPr>
          <w:rFonts w:hint="default" w:ascii="Times New Roman" w:hAnsi="Times New Roman" w:eastAsia="楷体_GB2312" w:cs="Times New Roman"/>
          <w:b/>
          <w:bCs/>
          <w:spacing w:val="0"/>
          <w:sz w:val="21"/>
          <w:szCs w:val="21"/>
        </w:rPr>
        <w:t>注：1.此表一式三份，市、县（市、区）残联，服务机构各留存一份。</w:t>
      </w:r>
    </w:p>
    <w:p>
      <w:pPr>
        <w:keepNext w:val="0"/>
        <w:keepLines w:val="0"/>
        <w:pageBreakBefore w:val="0"/>
        <w:widowControl w:val="0"/>
        <w:numPr>
          <w:ilvl w:val="0"/>
          <w:numId w:val="0"/>
        </w:numPr>
        <w:kinsoku/>
        <w:wordWrap/>
        <w:overflowPunct/>
        <w:topLinePunct/>
        <w:autoSpaceDE/>
        <w:autoSpaceDN/>
        <w:bidi w:val="0"/>
        <w:adjustRightInd/>
        <w:snapToGrid/>
        <w:ind w:leftChars="200"/>
        <w:textAlignment w:val="auto"/>
        <w:rPr>
          <w:rFonts w:hint="default" w:ascii="Times New Roman" w:hAnsi="Times New Roman" w:eastAsia="楷体_GB2312" w:cs="Times New Roman"/>
          <w:b/>
          <w:bCs/>
          <w:spacing w:val="0"/>
          <w:sz w:val="21"/>
          <w:szCs w:val="21"/>
        </w:rPr>
      </w:pPr>
      <w:r>
        <w:rPr>
          <w:rFonts w:hint="eastAsia" w:eastAsia="楷体_GB2312" w:cs="Times New Roman"/>
          <w:b/>
          <w:bCs/>
          <w:spacing w:val="0"/>
          <w:sz w:val="21"/>
          <w:szCs w:val="21"/>
          <w:lang w:val="en-US" w:eastAsia="zh-CN"/>
        </w:rPr>
        <w:t>2.</w:t>
      </w:r>
      <w:r>
        <w:rPr>
          <w:rFonts w:hint="default" w:ascii="Times New Roman" w:hAnsi="Times New Roman" w:eastAsia="楷体_GB2312" w:cs="Times New Roman"/>
          <w:b/>
          <w:bCs/>
          <w:spacing w:val="0"/>
          <w:sz w:val="21"/>
          <w:szCs w:val="21"/>
        </w:rPr>
        <w:t>只有居家托养服务填写服务次数（指上门服务次数）、服务项目总次数（指对残疾人实施个别化服务涉及所有项目内容的总次数）。</w:t>
      </w:r>
    </w:p>
    <w:p>
      <w:pPr>
        <w:keepNext w:val="0"/>
        <w:keepLines w:val="0"/>
        <w:pageBreakBefore w:val="0"/>
        <w:widowControl w:val="0"/>
        <w:numPr>
          <w:ilvl w:val="0"/>
          <w:numId w:val="0"/>
        </w:numPr>
        <w:kinsoku/>
        <w:wordWrap/>
        <w:overflowPunct/>
        <w:topLinePunct/>
        <w:autoSpaceDE/>
        <w:autoSpaceDN/>
        <w:bidi w:val="0"/>
        <w:adjustRightInd/>
        <w:snapToGrid/>
        <w:ind w:left="0" w:leftChars="0" w:firstLine="632" w:firstLineChars="300"/>
        <w:textAlignment w:val="auto"/>
        <w:rPr>
          <w:rFonts w:hint="default" w:ascii="Times New Roman" w:hAnsi="Times New Roman" w:eastAsia="楷体_GB2312" w:cs="Times New Roman"/>
          <w:b/>
          <w:bCs/>
          <w:spacing w:val="0"/>
          <w:sz w:val="21"/>
          <w:szCs w:val="21"/>
        </w:rPr>
        <w:sectPr>
          <w:footerReference r:id="rId6" w:type="default"/>
          <w:pgSz w:w="16838" w:h="11906" w:orient="landscape"/>
          <w:pgMar w:top="1803" w:right="1440" w:bottom="816" w:left="1196" w:header="851" w:footer="992" w:gutter="0"/>
          <w:pgNumType w:fmt="decimal"/>
          <w:cols w:space="720" w:num="1"/>
          <w:docGrid w:type="lines" w:linePitch="332" w:charSpace="0"/>
        </w:sectPr>
      </w:pPr>
      <w:r>
        <w:rPr>
          <w:rFonts w:hint="default" w:ascii="Times New Roman" w:hAnsi="Times New Roman" w:eastAsia="楷体_GB2312" w:cs="Times New Roman"/>
          <w:b/>
          <w:bCs/>
          <w:spacing w:val="0"/>
          <w:sz w:val="21"/>
          <w:szCs w:val="21"/>
        </w:rPr>
        <w:t>以上两个</w:t>
      </w:r>
      <w:r>
        <w:rPr>
          <w:rFonts w:hint="eastAsia" w:ascii="Times New Roman" w:hAnsi="Times New Roman" w:eastAsia="楷体_GB2312" w:cs="Times New Roman"/>
          <w:b/>
          <w:bCs/>
          <w:spacing w:val="0"/>
          <w:sz w:val="21"/>
          <w:szCs w:val="21"/>
          <w:lang w:eastAsia="zh-CN"/>
        </w:rPr>
        <w:t>“</w:t>
      </w:r>
      <w:r>
        <w:rPr>
          <w:rFonts w:hint="default" w:ascii="Times New Roman" w:hAnsi="Times New Roman" w:eastAsia="楷体_GB2312" w:cs="Times New Roman"/>
          <w:b/>
          <w:bCs/>
          <w:spacing w:val="0"/>
          <w:sz w:val="21"/>
          <w:szCs w:val="21"/>
        </w:rPr>
        <w:t>次数</w:t>
      </w:r>
      <w:r>
        <w:rPr>
          <w:rFonts w:hint="eastAsia" w:ascii="Times New Roman" w:hAnsi="Times New Roman" w:eastAsia="楷体_GB2312" w:cs="Times New Roman"/>
          <w:b/>
          <w:bCs/>
          <w:spacing w:val="0"/>
          <w:sz w:val="21"/>
          <w:szCs w:val="21"/>
          <w:lang w:eastAsia="zh-CN"/>
        </w:rPr>
        <w:t>”</w:t>
      </w:r>
      <w:r>
        <w:rPr>
          <w:rFonts w:hint="default" w:ascii="Times New Roman" w:hAnsi="Times New Roman" w:eastAsia="楷体_GB2312" w:cs="Times New Roman"/>
          <w:b/>
          <w:bCs/>
          <w:spacing w:val="0"/>
          <w:sz w:val="21"/>
          <w:szCs w:val="21"/>
        </w:rPr>
        <w:t>要与台账相一致。</w:t>
      </w:r>
    </w:p>
    <w:p>
      <w:pPr>
        <w:keepNext w:val="0"/>
        <w:keepLines w:val="0"/>
        <w:pageBreakBefore w:val="0"/>
        <w:widowControl w:val="0"/>
        <w:kinsoku/>
        <w:wordWrap/>
        <w:overflowPunct/>
        <w:topLinePunct/>
        <w:autoSpaceDE/>
        <w:autoSpaceDN/>
        <w:bidi w:val="0"/>
        <w:snapToGrid/>
        <w:spacing w:line="600" w:lineRule="exact"/>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eastAsia="zh-CN"/>
        </w:rPr>
        <w:t>附件</w:t>
      </w:r>
      <w:r>
        <w:rPr>
          <w:rFonts w:hint="eastAsia" w:ascii="黑体" w:hAnsi="黑体" w:eastAsia="黑体" w:cs="黑体"/>
          <w:spacing w:val="0"/>
          <w:sz w:val="32"/>
          <w:szCs w:val="32"/>
          <w:lang w:val="en-US" w:eastAsia="zh-CN"/>
        </w:rPr>
        <w:t>3：</w:t>
      </w:r>
    </w:p>
    <w:p>
      <w:pPr>
        <w:keepNext w:val="0"/>
        <w:keepLines w:val="0"/>
        <w:pageBreakBefore w:val="0"/>
        <w:widowControl w:val="0"/>
        <w:kinsoku/>
        <w:wordWrap/>
        <w:overflowPunct/>
        <w:topLinePunct/>
        <w:autoSpaceDE/>
        <w:autoSpaceDN/>
        <w:bidi w:val="0"/>
        <w:adjustRightInd/>
        <w:snapToGrid/>
        <w:spacing w:before="157" w:beforeLines="50" w:line="576" w:lineRule="exact"/>
        <w:jc w:val="center"/>
        <w:textAlignment w:val="auto"/>
        <w:rPr>
          <w:rFonts w:hint="eastAsia" w:ascii="方正小标宋简体" w:hAnsi="方正小标宋简体" w:eastAsia="方正小标宋简体" w:cs="方正小标宋简体"/>
          <w:b w:val="0"/>
          <w:bCs w:val="0"/>
          <w:spacing w:val="0"/>
          <w:sz w:val="40"/>
          <w:szCs w:val="40"/>
          <w:u w:val="none"/>
          <w:lang w:val="en-US" w:eastAsia="zh-CN"/>
        </w:rPr>
      </w:pPr>
      <w:r>
        <w:rPr>
          <w:rFonts w:hint="eastAsia" w:ascii="方正小标宋简体" w:hAnsi="方正小标宋简体" w:eastAsia="方正小标宋简体" w:cs="方正小标宋简体"/>
          <w:b w:val="0"/>
          <w:bCs w:val="0"/>
          <w:spacing w:val="0"/>
          <w:sz w:val="40"/>
          <w:szCs w:val="40"/>
          <w:u w:val="none"/>
          <w:lang w:val="en-US" w:eastAsia="zh-CN"/>
        </w:rPr>
        <w:t>2025年度残疾人事业发展省级财政补助资金</w:t>
      </w:r>
    </w:p>
    <w:p>
      <w:pPr>
        <w:keepNext w:val="0"/>
        <w:keepLines w:val="0"/>
        <w:pageBreakBefore w:val="0"/>
        <w:widowControl w:val="0"/>
        <w:kinsoku/>
        <w:wordWrap/>
        <w:overflowPunct/>
        <w:topLinePunct/>
        <w:autoSpaceDE/>
        <w:autoSpaceDN/>
        <w:bidi w:val="0"/>
        <w:adjustRightInd/>
        <w:snapToGrid/>
        <w:spacing w:after="157" w:afterLines="50" w:line="576" w:lineRule="exact"/>
        <w:jc w:val="center"/>
        <w:textAlignment w:val="auto"/>
        <w:rPr>
          <w:rFonts w:hint="eastAsia" w:ascii="方正小标宋简体" w:hAnsi="方正小标宋简体" w:eastAsia="方正小标宋简体" w:cs="方正小标宋简体"/>
          <w:b w:val="0"/>
          <w:bCs w:val="0"/>
          <w:spacing w:val="0"/>
          <w:sz w:val="40"/>
          <w:szCs w:val="40"/>
          <w:u w:val="none"/>
          <w:lang w:eastAsia="zh-CN"/>
        </w:rPr>
      </w:pPr>
      <w:r>
        <w:rPr>
          <w:rFonts w:hint="eastAsia" w:ascii="方正小标宋简体" w:hAnsi="方正小标宋简体" w:eastAsia="方正小标宋简体" w:cs="方正小标宋简体"/>
          <w:b w:val="0"/>
          <w:bCs w:val="0"/>
          <w:spacing w:val="0"/>
          <w:sz w:val="40"/>
          <w:szCs w:val="40"/>
          <w:u w:val="none"/>
          <w:lang w:val="en-US" w:eastAsia="zh-CN"/>
        </w:rPr>
        <w:t>残疾人托养服务项目</w:t>
      </w:r>
      <w:r>
        <w:rPr>
          <w:rFonts w:hint="eastAsia" w:ascii="方正小标宋简体" w:hAnsi="方正小标宋简体" w:eastAsia="方正小标宋简体" w:cs="方正小标宋简体"/>
          <w:b w:val="0"/>
          <w:bCs w:val="0"/>
          <w:spacing w:val="0"/>
          <w:sz w:val="40"/>
          <w:szCs w:val="40"/>
          <w:u w:val="none"/>
          <w:lang w:eastAsia="zh-CN"/>
        </w:rPr>
        <w:t>服务对象更换备案表</w:t>
      </w:r>
    </w:p>
    <w:tbl>
      <w:tblPr>
        <w:tblStyle w:val="9"/>
        <w:tblpPr w:leftFromText="180" w:rightFromText="180" w:vertAnchor="text" w:horzAnchor="page" w:tblpX="1817" w:tblpY="1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0" w:hRule="atLeast"/>
        </w:trPr>
        <w:tc>
          <w:tcPr>
            <w:tcW w:w="8800" w:type="dxa"/>
            <w:noWrap w:val="0"/>
            <w:vAlign w:val="top"/>
          </w:tcPr>
          <w:p>
            <w:pPr>
              <w:keepNext w:val="0"/>
              <w:keepLines w:val="0"/>
              <w:pageBreakBefore w:val="0"/>
              <w:widowControl w:val="0"/>
              <w:kinsoku/>
              <w:wordWrap/>
              <w:overflowPunct/>
              <w:topLinePunct/>
              <w:autoSpaceDE/>
              <w:autoSpaceDN/>
              <w:bidi w:val="0"/>
              <w:textAlignment w:val="auto"/>
              <w:rPr>
                <w:rFonts w:hint="eastAsia" w:ascii="仿宋" w:hAnsi="仿宋" w:eastAsia="仿宋" w:cs="仿宋"/>
                <w:b w:val="0"/>
                <w:bCs w:val="0"/>
                <w:spacing w:val="0"/>
                <w:sz w:val="32"/>
                <w:szCs w:val="32"/>
                <w:u w:val="none"/>
                <w:vertAlign w:val="baseline"/>
                <w:lang w:eastAsia="zh-CN"/>
              </w:rPr>
            </w:pP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val="en-US" w:eastAsia="zh-CN"/>
              </w:rPr>
            </w:pPr>
            <w:r>
              <w:rPr>
                <w:rFonts w:hint="eastAsia" w:ascii="仿宋_GB2312" w:hAnsi="仿宋_GB2312" w:eastAsia="仿宋_GB2312" w:cs="仿宋_GB2312"/>
                <w:b w:val="0"/>
                <w:bCs w:val="0"/>
                <w:spacing w:val="0"/>
                <w:sz w:val="32"/>
                <w:szCs w:val="32"/>
                <w:u w:val="none"/>
                <w:vertAlign w:val="baseline"/>
                <w:lang w:eastAsia="zh-CN"/>
              </w:rPr>
              <w:t>原服务对象姓名：</w:t>
            </w:r>
            <w:r>
              <w:rPr>
                <w:rFonts w:hint="eastAsia" w:ascii="仿宋_GB2312" w:hAnsi="仿宋_GB2312" w:eastAsia="仿宋_GB2312" w:cs="仿宋_GB2312"/>
                <w:b w:val="0"/>
                <w:bCs w:val="0"/>
                <w:spacing w:val="0"/>
                <w:sz w:val="32"/>
                <w:szCs w:val="32"/>
                <w:u w:val="none"/>
                <w:vertAlign w:val="baseline"/>
                <w:lang w:val="en-US" w:eastAsia="zh-CN"/>
              </w:rPr>
              <w:t xml:space="preserve">             更换后</w:t>
            </w:r>
            <w:r>
              <w:rPr>
                <w:rFonts w:hint="eastAsia" w:ascii="仿宋_GB2312" w:hAnsi="仿宋_GB2312" w:eastAsia="仿宋_GB2312" w:cs="仿宋_GB2312"/>
                <w:b w:val="0"/>
                <w:bCs w:val="0"/>
                <w:spacing w:val="0"/>
                <w:sz w:val="32"/>
                <w:szCs w:val="32"/>
                <w:u w:val="none"/>
                <w:vertAlign w:val="baseline"/>
                <w:lang w:eastAsia="zh-CN"/>
              </w:rPr>
              <w:t>服务对象</w:t>
            </w:r>
            <w:r>
              <w:rPr>
                <w:rFonts w:hint="eastAsia" w:ascii="仿宋_GB2312" w:hAnsi="仿宋_GB2312" w:eastAsia="仿宋_GB2312" w:cs="仿宋_GB2312"/>
                <w:b w:val="0"/>
                <w:bCs w:val="0"/>
                <w:spacing w:val="0"/>
                <w:sz w:val="32"/>
                <w:szCs w:val="32"/>
                <w:u w:val="none"/>
                <w:vertAlign w:val="baseline"/>
                <w:lang w:val="en-US" w:eastAsia="zh-CN"/>
              </w:rPr>
              <w:t>姓名：</w:t>
            </w: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val="en-US" w:eastAsia="zh-CN"/>
              </w:rPr>
            </w:pP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val="en-US" w:eastAsia="zh-CN"/>
              </w:rPr>
            </w:pPr>
            <w:r>
              <w:rPr>
                <w:rFonts w:hint="eastAsia" w:ascii="仿宋_GB2312" w:hAnsi="仿宋_GB2312" w:eastAsia="仿宋_GB2312" w:cs="仿宋_GB2312"/>
                <w:b w:val="0"/>
                <w:bCs w:val="0"/>
                <w:spacing w:val="0"/>
                <w:sz w:val="32"/>
                <w:szCs w:val="32"/>
                <w:u w:val="none"/>
                <w:vertAlign w:val="baseline"/>
                <w:lang w:val="en-US" w:eastAsia="zh-CN"/>
              </w:rPr>
              <w:t>更换原因：</w:t>
            </w: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eastAsia="zh-CN"/>
              </w:rPr>
            </w:pP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eastAsia="zh-CN"/>
              </w:rPr>
            </w:pP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eastAsia="zh-CN"/>
              </w:rPr>
            </w:pP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eastAsia="zh-CN"/>
              </w:rPr>
            </w:pPr>
          </w:p>
          <w:p>
            <w:pPr>
              <w:pStyle w:val="2"/>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spacing w:val="0"/>
                <w:sz w:val="32"/>
                <w:szCs w:val="32"/>
                <w:u w:val="none"/>
                <w:lang w:eastAsia="zh-CN"/>
              </w:rPr>
            </w:pP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eastAsia="zh-CN"/>
              </w:rPr>
            </w:pPr>
          </w:p>
          <w:p>
            <w:pPr>
              <w:pStyle w:val="2"/>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eastAsia="zh-CN"/>
              </w:rPr>
            </w:pPr>
          </w:p>
          <w:p>
            <w:pPr>
              <w:pStyle w:val="2"/>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eastAsia="zh-CN"/>
              </w:rPr>
            </w:pP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eastAsia="zh-CN"/>
              </w:rPr>
            </w:pPr>
            <w:r>
              <w:rPr>
                <w:rFonts w:hint="eastAsia" w:ascii="仿宋_GB2312" w:hAnsi="仿宋_GB2312" w:eastAsia="仿宋_GB2312" w:cs="仿宋_GB2312"/>
                <w:b w:val="0"/>
                <w:bCs w:val="0"/>
                <w:spacing w:val="0"/>
                <w:sz w:val="32"/>
                <w:szCs w:val="32"/>
                <w:u w:val="none"/>
                <w:vertAlign w:val="baseline"/>
                <w:lang w:eastAsia="zh-CN"/>
              </w:rPr>
              <w:t>原服务对象服务起止时间：</w:t>
            </w:r>
            <w:r>
              <w:rPr>
                <w:rFonts w:hint="eastAsia" w:ascii="仿宋_GB2312" w:hAnsi="仿宋_GB2312" w:eastAsia="仿宋_GB2312" w:cs="仿宋_GB2312"/>
                <w:b w:val="0"/>
                <w:bCs w:val="0"/>
                <w:spacing w:val="0"/>
                <w:sz w:val="32"/>
                <w:szCs w:val="32"/>
                <w:u w:val="none"/>
                <w:vertAlign w:val="baseline"/>
                <w:lang w:eastAsia="zh-CN"/>
              </w:rPr>
              <w:tab/>
            </w: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eastAsia="zh-CN"/>
              </w:rPr>
            </w:pPr>
            <w:r>
              <w:rPr>
                <w:rFonts w:hint="eastAsia" w:ascii="仿宋_GB2312" w:hAnsi="仿宋_GB2312" w:eastAsia="仿宋_GB2312" w:cs="仿宋_GB2312"/>
                <w:b w:val="0"/>
                <w:bCs w:val="0"/>
                <w:spacing w:val="0"/>
                <w:sz w:val="32"/>
                <w:szCs w:val="32"/>
                <w:u w:val="none"/>
                <w:vertAlign w:val="baseline"/>
                <w:lang w:eastAsia="zh-CN"/>
              </w:rPr>
              <w:t>原服务对象服务资金：</w:t>
            </w: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eastAsia="zh-CN"/>
              </w:rPr>
            </w:pPr>
            <w:r>
              <w:rPr>
                <w:rFonts w:hint="eastAsia" w:ascii="仿宋_GB2312" w:hAnsi="仿宋_GB2312" w:eastAsia="仿宋_GB2312" w:cs="仿宋_GB2312"/>
                <w:b w:val="0"/>
                <w:bCs w:val="0"/>
                <w:spacing w:val="0"/>
                <w:sz w:val="32"/>
                <w:szCs w:val="32"/>
                <w:u w:val="none"/>
                <w:vertAlign w:val="baseline"/>
                <w:lang w:val="en-US" w:eastAsia="zh-CN"/>
              </w:rPr>
              <w:t>更换后</w:t>
            </w:r>
            <w:r>
              <w:rPr>
                <w:rFonts w:hint="eastAsia" w:ascii="仿宋_GB2312" w:hAnsi="仿宋_GB2312" w:eastAsia="仿宋_GB2312" w:cs="仿宋_GB2312"/>
                <w:b w:val="0"/>
                <w:bCs w:val="0"/>
                <w:spacing w:val="0"/>
                <w:sz w:val="32"/>
                <w:szCs w:val="32"/>
                <w:u w:val="none"/>
                <w:vertAlign w:val="baseline"/>
                <w:lang w:eastAsia="zh-CN"/>
              </w:rPr>
              <w:t>服务对象</w:t>
            </w:r>
            <w:r>
              <w:rPr>
                <w:rFonts w:hint="eastAsia" w:ascii="仿宋_GB2312" w:hAnsi="仿宋_GB2312" w:eastAsia="仿宋_GB2312" w:cs="仿宋_GB2312"/>
                <w:b w:val="0"/>
                <w:bCs w:val="0"/>
                <w:spacing w:val="0"/>
                <w:sz w:val="32"/>
                <w:szCs w:val="32"/>
                <w:u w:val="none"/>
                <w:vertAlign w:val="baseline"/>
                <w:lang w:val="en-US" w:eastAsia="zh-CN"/>
              </w:rPr>
              <w:t>服务起止时间：</w:t>
            </w:r>
          </w:p>
          <w:p>
            <w:pPr>
              <w:keepNext w:val="0"/>
              <w:keepLines w:val="0"/>
              <w:pageBreakBefore w:val="0"/>
              <w:widowControl w:val="0"/>
              <w:kinsoku/>
              <w:wordWrap/>
              <w:overflowPunct/>
              <w:topLinePunct/>
              <w:autoSpaceDE/>
              <w:autoSpaceDN/>
              <w:bidi w:val="0"/>
              <w:textAlignment w:val="auto"/>
              <w:rPr>
                <w:rFonts w:hint="eastAsia" w:ascii="仿宋_GB2312" w:hAnsi="仿宋_GB2312" w:eastAsia="仿宋_GB2312" w:cs="仿宋_GB2312"/>
                <w:b w:val="0"/>
                <w:bCs w:val="0"/>
                <w:spacing w:val="0"/>
                <w:sz w:val="32"/>
                <w:szCs w:val="32"/>
                <w:u w:val="none"/>
                <w:vertAlign w:val="baseline"/>
                <w:lang w:val="en-US" w:eastAsia="zh-CN"/>
              </w:rPr>
            </w:pPr>
            <w:r>
              <w:rPr>
                <w:rFonts w:hint="eastAsia" w:ascii="仿宋_GB2312" w:hAnsi="仿宋_GB2312" w:eastAsia="仿宋_GB2312" w:cs="仿宋_GB2312"/>
                <w:b w:val="0"/>
                <w:bCs w:val="0"/>
                <w:spacing w:val="0"/>
                <w:sz w:val="32"/>
                <w:szCs w:val="32"/>
                <w:u w:val="none"/>
                <w:vertAlign w:val="baseline"/>
                <w:lang w:val="en-US" w:eastAsia="zh-CN"/>
              </w:rPr>
              <w:t>更换后</w:t>
            </w:r>
            <w:r>
              <w:rPr>
                <w:rFonts w:hint="eastAsia" w:ascii="仿宋_GB2312" w:hAnsi="仿宋_GB2312" w:eastAsia="仿宋_GB2312" w:cs="仿宋_GB2312"/>
                <w:b w:val="0"/>
                <w:bCs w:val="0"/>
                <w:spacing w:val="0"/>
                <w:sz w:val="32"/>
                <w:szCs w:val="32"/>
                <w:u w:val="none"/>
                <w:vertAlign w:val="baseline"/>
                <w:lang w:eastAsia="zh-CN"/>
              </w:rPr>
              <w:t>服务对象</w:t>
            </w:r>
            <w:r>
              <w:rPr>
                <w:rFonts w:hint="eastAsia" w:ascii="仿宋_GB2312" w:hAnsi="仿宋_GB2312" w:eastAsia="仿宋_GB2312" w:cs="仿宋_GB2312"/>
                <w:b w:val="0"/>
                <w:bCs w:val="0"/>
                <w:spacing w:val="0"/>
                <w:sz w:val="32"/>
                <w:szCs w:val="32"/>
                <w:u w:val="none"/>
                <w:vertAlign w:val="baseline"/>
                <w:lang w:val="en-US" w:eastAsia="zh-CN"/>
              </w:rPr>
              <w:t>服务资金：</w:t>
            </w:r>
          </w:p>
          <w:p>
            <w:pPr>
              <w:pStyle w:val="2"/>
              <w:rPr>
                <w:rFonts w:hint="default"/>
                <w:lang w:val="en-US" w:eastAsia="zh-CN"/>
              </w:rPr>
            </w:pPr>
          </w:p>
        </w:tc>
      </w:tr>
    </w:tbl>
    <w:p>
      <w:pPr>
        <w:keepNext w:val="0"/>
        <w:keepLines w:val="0"/>
        <w:pageBreakBefore w:val="0"/>
        <w:widowControl w:val="0"/>
        <w:kinsoku/>
        <w:wordWrap/>
        <w:overflowPunct/>
        <w:topLinePunct/>
        <w:autoSpaceDE/>
        <w:autoSpaceDN/>
        <w:bidi w:val="0"/>
        <w:adjustRightInd/>
        <w:snapToGrid/>
        <w:spacing w:before="313" w:beforeLines="100"/>
        <w:ind w:firstLine="240" w:firstLineChars="100"/>
        <w:textAlignment w:val="auto"/>
        <w:rPr>
          <w:rFonts w:hint="eastAsia"/>
          <w:spacing w:val="0"/>
          <w:u w:val="none"/>
          <w:lang w:val="en-US" w:eastAsia="zh-CN"/>
        </w:rPr>
      </w:pPr>
      <w:r>
        <w:rPr>
          <w:rFonts w:hint="eastAsia" w:ascii="宋体" w:hAnsi="宋体" w:eastAsia="宋体" w:cs="宋体"/>
          <w:b/>
          <w:bCs/>
          <w:spacing w:val="0"/>
          <w:sz w:val="24"/>
          <w:szCs w:val="24"/>
          <w:u w:val="none"/>
          <w:lang w:eastAsia="zh-CN"/>
        </w:rPr>
        <w:t>注：此表由承接服务机构填写。</w:t>
      </w:r>
    </w:p>
    <w:sectPr>
      <w:footerReference r:id="rId9" w:type="first"/>
      <w:headerReference r:id="rId7" w:type="default"/>
      <w:footerReference r:id="rId8" w:type="default"/>
      <w:pgSz w:w="11906" w:h="16838"/>
      <w:pgMar w:top="1814" w:right="1701" w:bottom="1361" w:left="1701" w:header="851" w:footer="992" w:gutter="0"/>
      <w:paperSrc w:first="1" w:other="1"/>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-132715</wp:posOffset>
              </wp:positionV>
              <wp:extent cx="695325" cy="3086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95325" cy="308610"/>
                      </a:xfrm>
                      <a:prstGeom prst="rect">
                        <a:avLst/>
                      </a:prstGeom>
                      <a:noFill/>
                      <a:ln>
                        <a:noFill/>
                      </a:ln>
                    </wps:spPr>
                    <wps:txbx>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square" lIns="0" tIns="0" rIns="0" bIns="0" upright="0">
                      <a:noAutofit/>
                    </wps:bodyPr>
                  </wps:wsp>
                </a:graphicData>
              </a:graphic>
            </wp:anchor>
          </w:drawing>
        </mc:Choice>
        <mc:Fallback>
          <w:pict>
            <v:shape id="_x0000_s1026" o:spid="_x0000_s1026" o:spt="202" type="#_x0000_t202" style="position:absolute;left:0pt;margin-top:-10.45pt;height:24.3pt;width:54.75pt;mso-position-horizontal:outside;mso-position-horizontal-relative:margin;z-index:251662336;mso-width-relative:page;mso-height-relative:page;" filled="f" stroked="f" coordsize="21600,21600" o:gfxdata="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nqq1j9YAAAAH&#10;AQAADwAAAAAAAAABACAAAAA4AAAAZHJzL2Rvd25yZXYueG1sUEsBAhQAFAAAAAgAh07iQDWBsw3P&#10;AQAAmQMAAA4AAAAAAAAAAQAgAAAAOwEAAGRycy9lMm9Eb2MueG1sUEsFBgAAAAAGAAYAWQEAAHwF&#10;AAAAAA==&#10;">
              <v:fill on="f" focussize="0,0"/>
              <v:stroke on="f"/>
              <v:imagedata o:title=""/>
              <o:lock v:ext="edit" aspectratio="f"/>
              <v:textbox inset="0mm,0mm,0mm,0mm">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Al9hpMwBAACnAwAADgAA&#10;AAAAAAABACAAAAA0AQAAZHJzL2Uyb0RvYy54bWxQSwUGAAAAAAYABgBZAQAAcg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-132715</wp:posOffset>
              </wp:positionV>
              <wp:extent cx="639445" cy="2724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39445" cy="272415"/>
                      </a:xfrm>
                      <a:prstGeom prst="rect">
                        <a:avLst/>
                      </a:prstGeom>
                      <a:noFill/>
                      <a:ln>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10.45pt;height:21.45pt;width:50.35pt;mso-position-horizontal:outside;mso-position-horizontal-relative:margin;z-index:251663360;mso-width-relative:page;mso-height-relative:page;" filled="f" stroked="f" coordsize="21600,21600" o:gfxdata="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vdIDP9UAAAAHAQAADwAAAAAAAAABACAAAAA4AAAA&#10;ZHJzL2Rvd25yZXYueG1sUEsBAhQAFAAAAAgAh07iQEGbbIW7AQAAcQMAAA4AAAAAAAAAAQAgAAAA&#10;OgEAAGRycy9lMm9Eb2MueG1sUEsFBgAAAAAGAAYAWQEAAGcFAAAAAA==&#10;">
              <v:fill on="f" focussize="0,0"/>
              <v:stroke on="f"/>
              <v:imagedata o:title=""/>
              <o:lock v:ext="edit" aspectratio="f"/>
              <v:textbox inset="0mm,0mm,0mm,0mm">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-132715</wp:posOffset>
              </wp:positionV>
              <wp:extent cx="659130" cy="28257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59130" cy="282575"/>
                      </a:xfrm>
                      <a:prstGeom prst="rect">
                        <a:avLst/>
                      </a:prstGeom>
                      <a:noFill/>
                      <a:ln>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10.45pt;height:22.25pt;width:51.9pt;mso-position-horizontal:outside;mso-position-horizontal-relative:margin;z-index:251664384;mso-width-relative:page;mso-height-relative:page;" filled="f" stroked="f" coordsize="21600,21600" o:gfxdata="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N1MdXWAAAABwEAAA8AAAAAAAAAAQAgAAAAOAAA&#10;AGRycy9kb3ducmV2LnhtbFBLAQIUABQAAAAIAIdO4kBbOyJ7uwEAAHEDAAAOAAAAAAAAAAEAIAAA&#10;ADsBAABkcnMvZTJvRG9jLnhtbFBLBQYAAAAABgAGAFkBAABoBQAAAAA=&#10;">
              <v:fill on="f" focussize="0,0"/>
              <v:stroke on="f"/>
              <v:imagedata o:title=""/>
              <o:lock v:ext="edit" aspectratio="f"/>
              <v:textbox inset="0mm,0mm,0mm,0mm">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-132715</wp:posOffset>
              </wp:positionV>
              <wp:extent cx="806450" cy="241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06450"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45pt;height:19.05pt;width:63.5pt;mso-position-horizontal:outside;mso-position-horizontal-relative:margin;z-index:251659264;mso-width-relative:page;mso-height-relative:page;" filled="f" stroked="f" coordsize="21600,21600" o:gfxdata="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N096jbWAAAABwEAAA8AAAAAAAAA&#10;AQAgAAAAOAAAAGRycy9kb3ducmV2LnhtbFBLAQIUABQAAAAIAIdO4kC9szSPNgIAAGEEAAAOAAAA&#10;AAAAAAEAIAAAADsBAABkcnMvZTJvRG9jLnhtbFBLBQYAAAAABgAGAFkBAADjBQAAAAA=&#10;">
              <v:fill on="f" focussize="0,0"/>
              <v:stroke on="f" weight="0.5pt"/>
              <v:imagedata o:title=""/>
              <o:lock v:ext="edit" aspectratio="f"/>
              <v:textbox inset="0mm,0mm,0mm,0mm">
                <w:txbxContent>
                  <w:p>
                    <w:pPr>
                      <w:pStyle w:val="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-132715</wp:posOffset>
              </wp:positionV>
              <wp:extent cx="787400" cy="2330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87400" cy="233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45pt;height:18.35pt;width:62pt;mso-position-horizontal:outside;mso-position-horizontal-relative:margin;z-index:251660288;mso-width-relative:page;mso-height-relative:page;" filled="f" stroked="f" coordsize="21600,21600" o:gfxdata="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CV++D1QAAAAcBAAAPAAAAAAAA&#10;AAEAIAAAADgAAABkcnMvZG93bnJldi54bWxQSwECFAAUAAAACACHTuJAYtjRDzgCAABhBAAADgAA&#10;AAAAAAABACAAAAA6AQAAZHJzL2Uyb0RvYy54bWxQSwUGAAAAAAYABgBZAQAA5AUAAAAA&#10;">
              <v:fill on="f" focussize="0,0"/>
              <v:stroke on="f" weight="0.5pt"/>
              <v:imagedata o:title=""/>
              <o:lock v:ext="edit" aspectratio="f"/>
              <v:textbox inset="0mm,0mm,0mm,0mm">
                <w:txbxContent>
                  <w:p>
                    <w:pPr>
                      <w:pStyle w:val="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MjZjMWNjNWJhYjdkNzFiZDM2MWMzNzJkODU5OWIifQ=="/>
  </w:docVars>
  <w:rsids>
    <w:rsidRoot w:val="665E1BBF"/>
    <w:rsid w:val="000911C3"/>
    <w:rsid w:val="000C625E"/>
    <w:rsid w:val="000F2F95"/>
    <w:rsid w:val="000F6131"/>
    <w:rsid w:val="00120C93"/>
    <w:rsid w:val="00172A27"/>
    <w:rsid w:val="001835AB"/>
    <w:rsid w:val="001E6381"/>
    <w:rsid w:val="002172AA"/>
    <w:rsid w:val="002416BD"/>
    <w:rsid w:val="002419B8"/>
    <w:rsid w:val="002B5E5F"/>
    <w:rsid w:val="0031680B"/>
    <w:rsid w:val="00371A68"/>
    <w:rsid w:val="00373180"/>
    <w:rsid w:val="003922BB"/>
    <w:rsid w:val="003F6FE3"/>
    <w:rsid w:val="0051613B"/>
    <w:rsid w:val="00562736"/>
    <w:rsid w:val="005976ED"/>
    <w:rsid w:val="005A436B"/>
    <w:rsid w:val="006432D3"/>
    <w:rsid w:val="00657EC0"/>
    <w:rsid w:val="00790658"/>
    <w:rsid w:val="007D7A91"/>
    <w:rsid w:val="008173AE"/>
    <w:rsid w:val="008178E1"/>
    <w:rsid w:val="008B066F"/>
    <w:rsid w:val="008D436D"/>
    <w:rsid w:val="0092289D"/>
    <w:rsid w:val="0093101A"/>
    <w:rsid w:val="0097352C"/>
    <w:rsid w:val="009C10AB"/>
    <w:rsid w:val="009D55ED"/>
    <w:rsid w:val="00A1540B"/>
    <w:rsid w:val="00A96C08"/>
    <w:rsid w:val="00AA1674"/>
    <w:rsid w:val="00AF5A56"/>
    <w:rsid w:val="00B122EB"/>
    <w:rsid w:val="00B63E4F"/>
    <w:rsid w:val="00BD2650"/>
    <w:rsid w:val="00BE7D08"/>
    <w:rsid w:val="00C1156F"/>
    <w:rsid w:val="00CD7C32"/>
    <w:rsid w:val="00DA5078"/>
    <w:rsid w:val="00DC6195"/>
    <w:rsid w:val="00DD5748"/>
    <w:rsid w:val="00E759B9"/>
    <w:rsid w:val="00F1154F"/>
    <w:rsid w:val="00F324B8"/>
    <w:rsid w:val="00F83DF3"/>
    <w:rsid w:val="00F87820"/>
    <w:rsid w:val="00FB64E0"/>
    <w:rsid w:val="015772A4"/>
    <w:rsid w:val="01695F2A"/>
    <w:rsid w:val="01F270A4"/>
    <w:rsid w:val="020A66AF"/>
    <w:rsid w:val="020D516B"/>
    <w:rsid w:val="0249574E"/>
    <w:rsid w:val="024B7116"/>
    <w:rsid w:val="0264627E"/>
    <w:rsid w:val="030B6598"/>
    <w:rsid w:val="032064E7"/>
    <w:rsid w:val="043C512B"/>
    <w:rsid w:val="044A2990"/>
    <w:rsid w:val="044B0513"/>
    <w:rsid w:val="055B6490"/>
    <w:rsid w:val="05822A3A"/>
    <w:rsid w:val="05D76C05"/>
    <w:rsid w:val="072D41F8"/>
    <w:rsid w:val="07C75142"/>
    <w:rsid w:val="08096063"/>
    <w:rsid w:val="082500FC"/>
    <w:rsid w:val="08F72A18"/>
    <w:rsid w:val="091745BD"/>
    <w:rsid w:val="09644053"/>
    <w:rsid w:val="09D46178"/>
    <w:rsid w:val="0B730587"/>
    <w:rsid w:val="0C804E43"/>
    <w:rsid w:val="0E415563"/>
    <w:rsid w:val="0F7345AD"/>
    <w:rsid w:val="10310011"/>
    <w:rsid w:val="104B48C1"/>
    <w:rsid w:val="10EC1149"/>
    <w:rsid w:val="112E6FFA"/>
    <w:rsid w:val="11B37952"/>
    <w:rsid w:val="12C75338"/>
    <w:rsid w:val="14FE7D0A"/>
    <w:rsid w:val="15B850B4"/>
    <w:rsid w:val="15C3428D"/>
    <w:rsid w:val="16331935"/>
    <w:rsid w:val="17D94FDF"/>
    <w:rsid w:val="181428C1"/>
    <w:rsid w:val="19A74999"/>
    <w:rsid w:val="1ABB32D6"/>
    <w:rsid w:val="1B29132E"/>
    <w:rsid w:val="1B3C678E"/>
    <w:rsid w:val="1CCC6940"/>
    <w:rsid w:val="1CDD7513"/>
    <w:rsid w:val="1ED80C35"/>
    <w:rsid w:val="1F6B284B"/>
    <w:rsid w:val="234667F6"/>
    <w:rsid w:val="23B45823"/>
    <w:rsid w:val="24195D88"/>
    <w:rsid w:val="25182052"/>
    <w:rsid w:val="253D3771"/>
    <w:rsid w:val="25E8150D"/>
    <w:rsid w:val="26840203"/>
    <w:rsid w:val="278B6A16"/>
    <w:rsid w:val="28956CA4"/>
    <w:rsid w:val="29233D8C"/>
    <w:rsid w:val="2C471B3F"/>
    <w:rsid w:val="2C9F3DD1"/>
    <w:rsid w:val="2D7352E2"/>
    <w:rsid w:val="2D7770D0"/>
    <w:rsid w:val="2DE16F96"/>
    <w:rsid w:val="2E134AA8"/>
    <w:rsid w:val="300332D4"/>
    <w:rsid w:val="30F4144B"/>
    <w:rsid w:val="31133B8E"/>
    <w:rsid w:val="31970FA1"/>
    <w:rsid w:val="32CE58FD"/>
    <w:rsid w:val="345614B9"/>
    <w:rsid w:val="35685B72"/>
    <w:rsid w:val="36D10A7C"/>
    <w:rsid w:val="38274CBE"/>
    <w:rsid w:val="38865223"/>
    <w:rsid w:val="395F1D6D"/>
    <w:rsid w:val="39C9515D"/>
    <w:rsid w:val="3B8C03FD"/>
    <w:rsid w:val="3C241C67"/>
    <w:rsid w:val="3C6F1377"/>
    <w:rsid w:val="3CA613D1"/>
    <w:rsid w:val="3CF54A5A"/>
    <w:rsid w:val="3D092CC0"/>
    <w:rsid w:val="3E8A2CCA"/>
    <w:rsid w:val="3EF26282"/>
    <w:rsid w:val="4118297E"/>
    <w:rsid w:val="41613903"/>
    <w:rsid w:val="4312450C"/>
    <w:rsid w:val="445F279F"/>
    <w:rsid w:val="448568D5"/>
    <w:rsid w:val="44940DBF"/>
    <w:rsid w:val="451622DE"/>
    <w:rsid w:val="457711CB"/>
    <w:rsid w:val="46EE37D3"/>
    <w:rsid w:val="486C5BAE"/>
    <w:rsid w:val="49CE669A"/>
    <w:rsid w:val="4B9702ED"/>
    <w:rsid w:val="4D7151AE"/>
    <w:rsid w:val="50966A2D"/>
    <w:rsid w:val="509D076F"/>
    <w:rsid w:val="517F4285"/>
    <w:rsid w:val="52002009"/>
    <w:rsid w:val="521E1676"/>
    <w:rsid w:val="52455724"/>
    <w:rsid w:val="529A1593"/>
    <w:rsid w:val="53457BA2"/>
    <w:rsid w:val="54D77655"/>
    <w:rsid w:val="54F025AB"/>
    <w:rsid w:val="556E7672"/>
    <w:rsid w:val="559D6CC1"/>
    <w:rsid w:val="57522DF6"/>
    <w:rsid w:val="5840486E"/>
    <w:rsid w:val="59452BF2"/>
    <w:rsid w:val="595753FD"/>
    <w:rsid w:val="595E3C11"/>
    <w:rsid w:val="59A33FA9"/>
    <w:rsid w:val="5B9C51FC"/>
    <w:rsid w:val="5C076EDB"/>
    <w:rsid w:val="5C510367"/>
    <w:rsid w:val="5CE81DDA"/>
    <w:rsid w:val="5D2A4829"/>
    <w:rsid w:val="5E56070C"/>
    <w:rsid w:val="5E7E6468"/>
    <w:rsid w:val="60B5665A"/>
    <w:rsid w:val="62826A20"/>
    <w:rsid w:val="646B6636"/>
    <w:rsid w:val="6484684F"/>
    <w:rsid w:val="64CD1105"/>
    <w:rsid w:val="663618C0"/>
    <w:rsid w:val="665E1BBF"/>
    <w:rsid w:val="67FE1F68"/>
    <w:rsid w:val="6840648D"/>
    <w:rsid w:val="685748DD"/>
    <w:rsid w:val="686C4C4D"/>
    <w:rsid w:val="68790F37"/>
    <w:rsid w:val="698B784D"/>
    <w:rsid w:val="6A9E44DF"/>
    <w:rsid w:val="6C847215"/>
    <w:rsid w:val="6CB87BEC"/>
    <w:rsid w:val="6CF43042"/>
    <w:rsid w:val="6DE55C31"/>
    <w:rsid w:val="6E1B62B9"/>
    <w:rsid w:val="6E821C57"/>
    <w:rsid w:val="6FA13044"/>
    <w:rsid w:val="70026212"/>
    <w:rsid w:val="70F266CB"/>
    <w:rsid w:val="71CF6093"/>
    <w:rsid w:val="73D20A9E"/>
    <w:rsid w:val="73E74D43"/>
    <w:rsid w:val="74081181"/>
    <w:rsid w:val="74502121"/>
    <w:rsid w:val="74EE365A"/>
    <w:rsid w:val="75970BB2"/>
    <w:rsid w:val="76866ECB"/>
    <w:rsid w:val="78A97544"/>
    <w:rsid w:val="79D10231"/>
    <w:rsid w:val="7B7642CF"/>
    <w:rsid w:val="7BCA43F5"/>
    <w:rsid w:val="7BEF7509"/>
    <w:rsid w:val="7C951F19"/>
    <w:rsid w:val="7CB17EB7"/>
    <w:rsid w:val="7D4A15DF"/>
    <w:rsid w:val="7D830C0A"/>
    <w:rsid w:val="7EBE7092"/>
    <w:rsid w:val="7F113F38"/>
    <w:rsid w:val="7F4C1FAD"/>
    <w:rsid w:val="7FBF7664"/>
    <w:rsid w:val="EFFCC6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24"/>
    </w:rPr>
  </w:style>
  <w:style w:type="paragraph" w:styleId="3">
    <w:name w:val="Body Text Indent"/>
    <w:basedOn w:val="1"/>
    <w:unhideWhenUsed/>
    <w:qFormat/>
    <w:uiPriority w:val="0"/>
    <w:pPr>
      <w:spacing w:after="120"/>
      <w:ind w:left="420" w:leftChars="200"/>
    </w:pPr>
    <w:rPr>
      <w:rFonts w:hint="eastAsia"/>
    </w:rPr>
  </w:style>
  <w:style w:type="paragraph" w:styleId="4">
    <w:name w:val="Plain Text"/>
    <w:basedOn w:val="1"/>
    <w:qFormat/>
    <w:uiPriority w:val="0"/>
    <w:rPr>
      <w:rFonts w:ascii="??" w:hAnsi="??" w:eastAsia="??"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qFormat/>
    <w:uiPriority w:val="0"/>
    <w:pPr>
      <w:widowControl/>
      <w:jc w:val="left"/>
    </w:pPr>
    <w:rPr>
      <w:rFonts w:ascii="宋体" w:hAnsi="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FollowedHyperlink"/>
    <w:basedOn w:val="10"/>
    <w:qFormat/>
    <w:uiPriority w:val="0"/>
    <w:rPr>
      <w:color w:val="434242"/>
      <w:u w:val="none"/>
    </w:rPr>
  </w:style>
  <w:style w:type="character" w:styleId="14">
    <w:name w:val="Emphasis"/>
    <w:basedOn w:val="10"/>
    <w:qFormat/>
    <w:uiPriority w:val="0"/>
  </w:style>
  <w:style w:type="character" w:styleId="15">
    <w:name w:val="HTML Definition"/>
    <w:basedOn w:val="10"/>
    <w:qFormat/>
    <w:uiPriority w:val="0"/>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434242"/>
      <w:u w:val="none"/>
    </w:rPr>
  </w:style>
  <w:style w:type="character" w:styleId="19">
    <w:name w:val="HTML Code"/>
    <w:basedOn w:val="10"/>
    <w:qFormat/>
    <w:uiPriority w:val="0"/>
    <w:rPr>
      <w:rFonts w:ascii="Courier New" w:hAnsi="Courier New"/>
      <w:sz w:val="20"/>
    </w:rPr>
  </w:style>
  <w:style w:type="character" w:styleId="20">
    <w:name w:val="HTML Cite"/>
    <w:basedOn w:val="10"/>
    <w:qFormat/>
    <w:uiPriority w:val="0"/>
  </w:style>
  <w:style w:type="paragraph" w:customStyle="1" w:styleId="21">
    <w:name w:val="pa-3"/>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pa-4"/>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_Style 12"/>
    <w:basedOn w:val="1"/>
    <w:qFormat/>
    <w:uiPriority w:val="34"/>
    <w:pPr>
      <w:ind w:firstLine="420" w:firstLineChars="200"/>
    </w:pPr>
    <w:rPr>
      <w:rFonts w:ascii="Calibri" w:hAnsi="Calibri"/>
      <w:szCs w:val="22"/>
    </w:rPr>
  </w:style>
  <w:style w:type="character" w:customStyle="1" w:styleId="24">
    <w:name w:val="ca-6"/>
    <w:basedOn w:val="10"/>
    <w:qFormat/>
    <w:uiPriority w:val="0"/>
  </w:style>
  <w:style w:type="character" w:customStyle="1" w:styleId="25">
    <w:name w:val="ca-5"/>
    <w:basedOn w:val="10"/>
    <w:qFormat/>
    <w:uiPriority w:val="0"/>
  </w:style>
  <w:style w:type="character" w:customStyle="1" w:styleId="26">
    <w:name w:val="ca-4"/>
    <w:basedOn w:val="10"/>
    <w:qFormat/>
    <w:uiPriority w:val="0"/>
  </w:style>
  <w:style w:type="character" w:customStyle="1" w:styleId="27">
    <w:name w:val="ca-3"/>
    <w:basedOn w:val="10"/>
    <w:qFormat/>
    <w:uiPriority w:val="0"/>
  </w:style>
  <w:style w:type="character" w:customStyle="1" w:styleId="28">
    <w:name w:val="article_f14"/>
    <w:basedOn w:val="10"/>
    <w:qFormat/>
    <w:uiPriority w:val="0"/>
  </w:style>
  <w:style w:type="character" w:customStyle="1" w:styleId="29">
    <w:name w:val="layui-layer-tabnow"/>
    <w:basedOn w:val="10"/>
    <w:qFormat/>
    <w:uiPriority w:val="0"/>
    <w:rPr>
      <w:bdr w:val="single" w:color="CCCCCC" w:sz="6" w:space="0"/>
      <w:shd w:val="clear" w:fill="FFFFFF"/>
    </w:rPr>
  </w:style>
  <w:style w:type="character" w:customStyle="1" w:styleId="30">
    <w:name w:val="first-child1"/>
    <w:basedOn w:val="10"/>
    <w:qFormat/>
    <w:uiPriority w:val="0"/>
  </w:style>
  <w:style w:type="paragraph" w:customStyle="1"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32418;&#22836;&#25991;&#20214;\2024&#24180;&#32418;&#22836;&#25991;&#20214;\&#38271;&#23376;&#27531;&#32852;&#12308;2024&#12309;\&#38271;&#23376;&#27531;&#32852;&#12308;2024&#12309;8&#21495;%20&#20851;&#20110;&#21360;&#21457;&#12298;2024&#24180;&#24230;&#20013;&#22830;&#36130;&#25919;&#27531;&#30142;&#20154;&#20107;&#19994;&#21457;&#23637;&#34917;&#21161;&#36164;&#37329;&#8220;&#38451;&#20809;&#23478;&#22253;&#35745;&#21010;&#8221;&#27531;&#30142;&#20154;&#25176;&#20859;&#26381;&#21153;&#39033;&#30446;&#23454;&#26045;&#26041;&#26696;&#12299;&#30340;&#36890;&#30693;.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长子残联〔2024〕8号 关于印发《2024年度中央财政残疾人事业发展补助资金“阳光家园计划”残疾人托养服务项目实施方案》的通知.docx</Template>
  <Pages>10</Pages>
  <Words>3549</Words>
  <Characters>3647</Characters>
  <Lines>9</Lines>
  <Paragraphs>2</Paragraphs>
  <TotalTime>8</TotalTime>
  <ScaleCrop>false</ScaleCrop>
  <LinksUpToDate>false</LinksUpToDate>
  <CharactersWithSpaces>4036</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2025-04-14T10:26:00Z</dcterms:created>
  <dc:creator>范梦莹</dc:creator>
  <cp:lastModifiedBy>user</cp:lastModifiedBy>
  <dcterms:modified xsi:type="dcterms:W3CDTF">2025-06-13T16:26:05Z</dcterms:modified>
  <dc:title>虞城县教育局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E84982636022C0929DE04B687D794B2B</vt:lpwstr>
  </property>
  <property fmtid="{D5CDD505-2E9C-101B-9397-08002B2CF9AE}" pid="4" name="KSOTemplateDocerSaveRecord">
    <vt:lpwstr>eyJoZGlkIjoiMzkzMjZjMWNjNWJhYjdkNzFiZDM2MWMzNzJkODU5OWIiLCJ1c2VySWQiOiIzMTAzNDEyNTAifQ==</vt:lpwstr>
  </property>
</Properties>
</file>