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Cs/>
          <w:color w:val="000000"/>
          <w:kern w:val="0"/>
          <w:sz w:val="42"/>
          <w:szCs w:val="4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Cs/>
          <w:color w:val="000000"/>
          <w:kern w:val="0"/>
          <w:sz w:val="42"/>
          <w:szCs w:val="4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Cs/>
          <w:color w:val="000000"/>
          <w:kern w:val="0"/>
          <w:sz w:val="42"/>
          <w:szCs w:val="42"/>
        </w:rPr>
      </w:pPr>
      <w:r>
        <w:rPr>
          <w:rFonts w:hint="eastAsia" w:ascii="黑体" w:hAnsi="黑体" w:eastAsia="黑体" w:cs="黑体"/>
          <w:bCs/>
          <w:color w:val="000000"/>
          <w:kern w:val="0"/>
          <w:sz w:val="42"/>
          <w:szCs w:val="42"/>
        </w:rPr>
        <w:t xml:space="preserve">  </w:t>
      </w:r>
    </w:p>
    <w:p>
      <w:pPr>
        <w:keepNext w:val="0"/>
        <w:keepLines w:val="0"/>
        <w:pageBreakBefore w:val="0"/>
        <w:widowControl w:val="0"/>
        <w:kinsoku/>
        <w:wordWrap/>
        <w:overflowPunct/>
        <w:topLinePunct w:val="0"/>
        <w:autoSpaceDE/>
        <w:autoSpaceDN/>
        <w:bidi w:val="0"/>
        <w:adjustRightInd/>
        <w:snapToGrid/>
        <w:spacing w:line="1500" w:lineRule="exact"/>
        <w:jc w:val="center"/>
        <w:textAlignment w:val="auto"/>
        <w:rPr>
          <w:rFonts w:hint="eastAsia" w:ascii="方正小标宋简体" w:hAnsi="方正小标宋简体" w:eastAsia="方正小标宋简体" w:cs="方正小标宋简体"/>
          <w:b/>
          <w:bCs w:val="0"/>
          <w:color w:val="FF6600"/>
          <w:spacing w:val="17"/>
          <w:w w:val="60"/>
          <w:kern w:val="0"/>
          <w:sz w:val="116"/>
          <w:szCs w:val="116"/>
        </w:rPr>
      </w:pPr>
      <w:r>
        <w:rPr>
          <w:rFonts w:hint="eastAsia" w:ascii="方正小标宋简体" w:hAnsi="方正小标宋简体" w:eastAsia="方正小标宋简体" w:cs="方正小标宋简体"/>
          <w:b/>
          <w:bCs w:val="0"/>
          <w:color w:val="FF0000"/>
          <w:spacing w:val="17"/>
          <w:w w:val="60"/>
          <w:kern w:val="0"/>
          <w:sz w:val="120"/>
          <w:szCs w:val="120"/>
        </w:rPr>
        <w:t>长子县残疾人联合会文件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cs="宋体"/>
          <w:b/>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eastAsia="仿宋_GB2312" w:cs="宋体"/>
          <w:b/>
          <w:color w:val="000000"/>
          <w:kern w:val="0"/>
          <w:sz w:val="21"/>
          <w:szCs w:val="21"/>
          <w:lang w:val="en-US" w:eastAsia="zh-CN"/>
        </w:rPr>
      </w:pPr>
      <w:r>
        <w:rPr>
          <w:rFonts w:hint="eastAsia" w:ascii="仿宋_GB2312" w:eastAsia="仿宋_GB2312" w:cs="宋体"/>
          <w:b/>
          <w:color w:val="000000"/>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14:textFill>
            <w14:solidFill>
              <w14:schemeClr w14:val="tx1"/>
            </w14:solidFill>
          </w14:textFill>
        </w:rPr>
        <w:t>长</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子</w:t>
      </w:r>
      <w:r>
        <w:rPr>
          <w:rFonts w:hint="eastAsia" w:ascii="仿宋" w:hAnsi="仿宋" w:eastAsia="仿宋" w:cs="仿宋"/>
          <w:b w:val="0"/>
          <w:bCs/>
          <w:color w:val="000000" w:themeColor="text1"/>
          <w:kern w:val="0"/>
          <w:sz w:val="32"/>
          <w:szCs w:val="32"/>
          <w14:textFill>
            <w14:solidFill>
              <w14:schemeClr w14:val="tx1"/>
            </w14:solidFill>
          </w14:textFill>
        </w:rPr>
        <w:t>残联〔20</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24</w:t>
      </w:r>
      <w:r>
        <w:rPr>
          <w:rFonts w:hint="eastAsia" w:ascii="仿宋" w:hAnsi="仿宋" w:eastAsia="仿宋" w:cs="仿宋"/>
          <w:b w:val="0"/>
          <w:bCs/>
          <w:color w:val="000000" w:themeColor="text1"/>
          <w:kern w:val="0"/>
          <w:sz w:val="32"/>
          <w:szCs w:val="32"/>
          <w14:textFill>
            <w14:solidFill>
              <w14:schemeClr w14:val="tx1"/>
            </w14:solidFill>
          </w14:textFill>
        </w:rPr>
        <w:t>〕</w:t>
      </w:r>
      <w:r>
        <w:rPr>
          <w:rFonts w:hint="eastAsia" w:ascii="仿宋" w:hAnsi="仿宋" w:eastAsia="仿宋" w:cs="仿宋"/>
          <w:b w:val="0"/>
          <w:bCs/>
          <w:color w:val="000000" w:themeColor="text1"/>
          <w:kern w:val="0"/>
          <w:sz w:val="32"/>
          <w:szCs w:val="32"/>
          <w:lang w:val="en-US" w:eastAsia="zh-CN"/>
          <w14:textFill>
            <w14:solidFill>
              <w14:schemeClr w14:val="tx1"/>
            </w14:solidFill>
          </w14:textFill>
        </w:rPr>
        <w:t>40</w:t>
      </w:r>
      <w:r>
        <w:rPr>
          <w:rFonts w:hint="eastAsia" w:ascii="仿宋" w:hAnsi="仿宋" w:eastAsia="仿宋" w:cs="仿宋"/>
          <w:b w:val="0"/>
          <w:bCs/>
          <w:color w:val="000000" w:themeColor="text1"/>
          <w:kern w:val="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before="980"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pPr>
      <w:r>
        <w:rPr>
          <w:color w:val="000000" w:themeColor="text1"/>
          <w:spacing w:val="0"/>
          <w:sz w:val="44"/>
          <w:szCs w:val="4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48260</wp:posOffset>
                </wp:positionV>
                <wp:extent cx="5423535" cy="635"/>
                <wp:effectExtent l="0" t="19050" r="5715" b="37465"/>
                <wp:wrapNone/>
                <wp:docPr id="1" name="直线 2"/>
                <wp:cNvGraphicFramePr/>
                <a:graphic xmlns:a="http://schemas.openxmlformats.org/drawingml/2006/main">
                  <a:graphicData uri="http://schemas.microsoft.com/office/word/2010/wordprocessingShape">
                    <wps:wsp>
                      <wps:cNvCnPr/>
                      <wps:spPr>
                        <a:xfrm>
                          <a:off x="0" y="0"/>
                          <a:ext cx="542353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9pt;margin-top:3.8pt;height:0.05pt;width:427.05pt;z-index:251660288;mso-width-relative:page;mso-height-relative:page;" filled="f" stroked="t" coordsize="21600,21600" o:gfxdata="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uXSLTZAAAABgEAAA8AAAAAAAAAAQAgAAAAOAAAAGRycy9k&#10;b3ducmV2LnhtbFBLAQIUABQAAAAIAIdO4kDrw/x66wEAAN4DAAAOAAAAAAAAAAEAIAAAAD4BAABk&#10;cnMvZTJvRG9jLnhtbFBLBQYAAAAABgAGAFkBAACbBQ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长子县残疾人联合会</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残疾儿童康复救助项目督查制度</w:t>
      </w:r>
    </w:p>
    <w:p>
      <w:pPr>
        <w:keepNext w:val="0"/>
        <w:keepLines w:val="0"/>
        <w:pageBreakBefore w:val="0"/>
        <w:widowControl w:val="0"/>
        <w:numPr>
          <w:ilvl w:val="0"/>
          <w:numId w:val="0"/>
        </w:numPr>
        <w:kinsoku/>
        <w:wordWrap/>
        <w:overflowPunct/>
        <w:topLinePunct w:val="0"/>
        <w:autoSpaceDE/>
        <w:autoSpaceDN/>
        <w:bidi w:val="0"/>
        <w:adjustRightInd/>
        <w:snapToGrid/>
        <w:spacing w:before="620" w:line="576" w:lineRule="exact"/>
        <w:ind w:firstLine="640" w:firstLineChars="200"/>
        <w:jc w:val="both"/>
        <w:textAlignment w:val="auto"/>
        <w:outlineLvl w:val="9"/>
        <w:rPr>
          <w:rFonts w:hint="eastAsia" w:ascii="黑体" w:hAnsi="黑体" w:eastAsia="仿宋_GB2312" w:cs="黑体"/>
          <w:color w:val="000000" w:themeColor="text1"/>
          <w:spacing w:val="0"/>
          <w:sz w:val="32"/>
          <w:szCs w:val="32"/>
          <w:lang w:val="en-US" w:eastAsia="zh-CN"/>
          <w14:textFill>
            <w14:solidFill>
              <w14:schemeClr w14:val="tx1"/>
            </w14:solidFill>
          </w14:textFill>
        </w:rPr>
      </w:pPr>
      <w:r>
        <w:rPr>
          <w:rFonts w:hint="eastAsia" w:ascii="黑体" w:hAnsi="黑体" w:eastAsia="仿宋_GB2312" w:cs="黑体"/>
          <w:color w:val="000000" w:themeColor="text1"/>
          <w:spacing w:val="0"/>
          <w:sz w:val="32"/>
          <w:szCs w:val="32"/>
          <w:lang w:val="en-US" w:eastAsia="zh-CN"/>
          <w14:textFill>
            <w14:solidFill>
              <w14:schemeClr w14:val="tx1"/>
            </w14:solidFill>
          </w14:textFill>
        </w:rPr>
        <w:t>为了进一步贯彻落实《山西省残疾儿童康复救助制度》,加强对残疾儿童康复机构监管，特制订督查制度。</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督查对象</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辖区市级残疾儿童定点康复机构。</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督查方式</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1、康复科每个季度对辖区内康复机构进行一次实地督查。</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2、结合日常工作，不定期到其他有经费结算的机构进行督查。</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督查内容</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1、抽查残疾儿童康复服务档案是否填写完整。</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2、抽查辖区残疾儿童在机构康复训练情况。</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3、抽查在训残疾儿童签到问题。</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outlineLvl w:val="9"/>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督查处理</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1、对残疾儿童康复服务档案填写不完整的要求限时整改。</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2、对于在训残疾儿童没有按时签到的情况，责令机构督促家长进园按时签到。</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3、督查过程中发现没有按文件要求为在训残疾儿童进行康复服务，限期责令整改，拒不执行的向审批机构</w:t>
      </w:r>
      <w:bookmarkStart w:id="0" w:name="_GoBack"/>
      <w:bookmarkEnd w:id="0"/>
      <w:r>
        <w:rPr>
          <w:rFonts w:hint="eastAsia" w:ascii="仿宋_GB2312" w:hAnsi="仿宋_GB2312" w:eastAsia="仿宋_GB2312" w:cs="仿宋_GB2312"/>
          <w:spacing w:val="0"/>
          <w:kern w:val="0"/>
          <w:sz w:val="32"/>
          <w:szCs w:val="32"/>
          <w:lang w:val="en-US" w:eastAsia="zh-CN"/>
        </w:rPr>
        <w:t>反映情况。</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4、督查过程中发现套取康复救助资金嫌疑，及时向县残联汇报。</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本制度从 2024年9月9日起执行。</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黑体" w:hAnsi="黑体" w:eastAsia="黑体" w:cs="黑体"/>
          <w:spacing w:val="0"/>
          <w:kern w:val="0"/>
          <w:sz w:val="32"/>
          <w:szCs w:val="32"/>
          <w:lang w:val="en-US" w:eastAsia="zh-CN"/>
        </w:rPr>
        <w:t>附件:</w:t>
      </w:r>
      <w:r>
        <w:rPr>
          <w:rFonts w:hint="eastAsia" w:ascii="仿宋_GB2312" w:hAnsi="仿宋_GB2312" w:eastAsia="仿宋_GB2312" w:cs="仿宋_GB2312"/>
          <w:spacing w:val="0"/>
          <w:kern w:val="0"/>
          <w:sz w:val="32"/>
          <w:szCs w:val="32"/>
          <w:lang w:val="en-US" w:eastAsia="zh-CN"/>
        </w:rPr>
        <w:t>市级残疾儿童定点康复机构目录。</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76" w:lineRule="exact"/>
        <w:ind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长子县残疾人联合会      </w:t>
      </w:r>
    </w:p>
    <w:p>
      <w:pPr>
        <w:keepNext w:val="0"/>
        <w:keepLines w:val="0"/>
        <w:pageBreakBefore w:val="0"/>
        <w:widowControl w:val="0"/>
        <w:kinsoku/>
        <w:wordWrap w:val="0"/>
        <w:overflowPunct/>
        <w:topLinePunct w:val="0"/>
        <w:autoSpaceDE/>
        <w:autoSpaceDN/>
        <w:bidi w:val="0"/>
        <w:adjustRightInd/>
        <w:snapToGrid w:val="0"/>
        <w:spacing w:line="576" w:lineRule="exact"/>
        <w:ind w:firstLine="640" w:firstLineChars="200"/>
        <w:jc w:val="right"/>
        <w:textAlignment w:val="auto"/>
        <w:rPr>
          <w:rFonts w:hint="eastAsia" w:ascii="仿宋_GB2312" w:hAnsi="仿宋_GB2312" w:eastAsia="仿宋_GB2312" w:cs="仿宋_GB2312"/>
          <w:b w:val="0"/>
          <w:bC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2024年9月9日        </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p>
    <w:p>
      <w:pPr>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br w:type="page"/>
      </w:r>
    </w:p>
    <w:p>
      <w:pPr>
        <w:pStyle w:val="5"/>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黑体" w:hAnsi="黑体" w:eastAsia="黑体" w:cs="黑体"/>
          <w:spacing w:val="0"/>
          <w:kern w:val="0"/>
          <w:sz w:val="32"/>
          <w:szCs w:val="32"/>
          <w:lang w:val="en-US" w:eastAsia="zh-CN"/>
        </w:rPr>
      </w:pPr>
      <w:r>
        <w:rPr>
          <w:rFonts w:hint="eastAsia" w:ascii="黑体" w:hAnsi="黑体" w:eastAsia="黑体" w:cs="黑体"/>
          <w:spacing w:val="0"/>
          <w:kern w:val="0"/>
          <w:sz w:val="32"/>
          <w:szCs w:val="32"/>
          <w:lang w:val="en-US" w:eastAsia="zh-CN"/>
        </w:rPr>
        <w:t>附件：</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2024年市级残疾儿童定点康复机构目录</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长治市残疾儿童康复教育中心</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长治市残疾人就业服务中心</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长治医学院附属和平医院</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长治市妇幼保健院</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长治市杏林康复医院有限公司</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长治市北大医疗潞安医院</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长治市潞州区双创园康复中心</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长治市潞州区新声语言康复幼儿园</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长治市潞州区启明星智障儿童托养中心</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长治市云峰医院</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长子县中医院</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襄垣县特殊教育中心学校</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平顺县特殊教育学校</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黎城县博爱特殊教育学校</w:t>
      </w:r>
    </w:p>
    <w:p>
      <w:pPr>
        <w:pStyle w:val="5"/>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spacing w:val="0"/>
          <w:kern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仿宋_GB2312" w:hAnsi="仿宋_GB2312" w:eastAsia="仿宋_GB2312" w:cs="仿宋_GB2312"/>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kern w:val="0"/>
          <w:sz w:val="32"/>
          <w:szCs w:val="32"/>
          <w:lang w:val="en-US" w:eastAsia="zh-CN" w:bidi="ar-SA"/>
          <w14:textFill>
            <w14:solidFill>
              <w14:schemeClr w14:val="tx1"/>
            </w14:solidFill>
          </w14:textFill>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rPr>
          <w:rFonts w:hint="eastAsia" w:ascii="方正小标宋_GBK" w:hAnsi="方正小标宋_GBK" w:eastAsia="方正小标宋_GBK" w:cs="方正小标宋_GBK"/>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both"/>
        <w:textAlignment w:val="auto"/>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sz w:val="30"/>
          <w:szCs w:val="30"/>
        </w:rPr>
        <mc:AlternateContent>
          <mc:Choice Requires="wps">
            <w:drawing>
              <wp:anchor distT="0" distB="0" distL="114300" distR="114300" simplePos="0" relativeHeight="251661312" behindDoc="0" locked="0" layoutInCell="1" allowOverlap="1">
                <wp:simplePos x="0" y="0"/>
                <wp:positionH relativeFrom="column">
                  <wp:posOffset>-203835</wp:posOffset>
                </wp:positionH>
                <wp:positionV relativeFrom="paragraph">
                  <wp:posOffset>31115</wp:posOffset>
                </wp:positionV>
                <wp:extent cx="5824220" cy="0"/>
                <wp:effectExtent l="0" t="6350" r="0" b="6350"/>
                <wp:wrapNone/>
                <wp:docPr id="6" name="直接连接符 6"/>
                <wp:cNvGraphicFramePr/>
                <a:graphic xmlns:a="http://schemas.openxmlformats.org/drawingml/2006/main">
                  <a:graphicData uri="http://schemas.microsoft.com/office/word/2010/wordprocessingShape">
                    <wps:wsp>
                      <wps:cNvCnPr/>
                      <wps:spPr>
                        <a:xfrm>
                          <a:off x="872490" y="9631680"/>
                          <a:ext cx="5824220" cy="0"/>
                        </a:xfrm>
                        <a:prstGeom prst="line">
                          <a:avLst/>
                        </a:prstGeom>
                        <a:ln w="12700"/>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05pt;margin-top:2.45pt;height:0pt;width:458.6pt;z-index:251661312;mso-width-relative:page;mso-height-relative:page;" filled="f" stroked="t" coordsize="21600,21600" o:gfxdata="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1LtWf1QAAAAcBAAAPAAAAAAAAAAEAIAAAADgAAABkcnMvZG93bnJldi54bWxQ&#10;SwECFAAUAAAACACHTuJAi1YxYOQBAAClAwAADgAAAAAAAAABACAAAAA6AQAAZHJzL2Uyb0RvYy54&#10;bWxQSwUGAAAAAAYABgBZAQAAkAUAAAAA&#10;">
                <v:fill on="f" focussize="0,0"/>
                <v:stroke weight="1pt" color="#000000" joinstyle="round"/>
                <v:imagedata o:title=""/>
                <o:lock v:ext="edit" aspectratio="f"/>
              </v:line>
            </w:pict>
          </mc:Fallback>
        </mc:AlternateContent>
      </w:r>
      <w:r>
        <w:rPr>
          <w:rFonts w:hint="eastAsia" w:ascii="宋体" w:hAnsi="宋体" w:eastAsia="宋体" w:cs="宋体"/>
          <w:sz w:val="30"/>
          <w:szCs w:val="30"/>
        </w:rPr>
        <mc:AlternateContent>
          <mc:Choice Requires="wps">
            <w:drawing>
              <wp:anchor distT="0" distB="0" distL="114300" distR="114300" simplePos="0" relativeHeight="251662336" behindDoc="0" locked="0" layoutInCell="1" allowOverlap="1">
                <wp:simplePos x="0" y="0"/>
                <wp:positionH relativeFrom="column">
                  <wp:posOffset>-188595</wp:posOffset>
                </wp:positionH>
                <wp:positionV relativeFrom="paragraph">
                  <wp:posOffset>391160</wp:posOffset>
                </wp:positionV>
                <wp:extent cx="5824220" cy="0"/>
                <wp:effectExtent l="0" t="6350" r="0" b="6350"/>
                <wp:wrapNone/>
                <wp:docPr id="7" name="直接连接符 7"/>
                <wp:cNvGraphicFramePr/>
                <a:graphic xmlns:a="http://schemas.openxmlformats.org/drawingml/2006/main">
                  <a:graphicData uri="http://schemas.microsoft.com/office/word/2010/wordprocessingShape">
                    <wps:wsp>
                      <wps:cNvCnPr/>
                      <wps:spPr>
                        <a:xfrm>
                          <a:off x="0" y="0"/>
                          <a:ext cx="5824220" cy="0"/>
                        </a:xfrm>
                        <a:prstGeom prst="line">
                          <a:avLst/>
                        </a:prstGeom>
                        <a:ln w="12700"/>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85pt;margin-top:30.8pt;height:0pt;width:458.6pt;z-index:251662336;mso-width-relative:page;mso-height-relative:page;" filled="f" stroked="t" coordsize="21600,21600" o:gfxdata="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t0d5BdgAAAAJAQAADwAAAAAAAAABACAAAAA4AAAAZHJzL2Rvd25yZXYueG1sUEsBAhQAFAAAAAgA&#10;h07iQN9sPOPWAQAAmgMAAA4AAAAAAAAAAQAgAAAAPQEAAGRycy9lMm9Eb2MueG1sUEsFBgAAAAAG&#10;AAYAWQEAAIUFAAAAAA==&#10;">
                <v:fill on="f" focussize="0,0"/>
                <v:stroke weight="1pt" color="#000000" joinstyle="round"/>
                <v:imagedata o:title=""/>
                <o:lock v:ext="edit" aspectratio="f"/>
              </v:line>
            </w:pict>
          </mc:Fallback>
        </mc:AlternateContent>
      </w:r>
      <w:r>
        <w:rPr>
          <w:rFonts w:hint="eastAsia" w:ascii="宋体" w:hAnsi="宋体" w:eastAsia="宋体" w:cs="宋体"/>
          <w:color w:val="000000" w:themeColor="text1"/>
          <w:spacing w:val="0"/>
          <w:kern w:val="0"/>
          <w:sz w:val="30"/>
          <w:szCs w:val="30"/>
          <w:lang w:val="en-US" w:eastAsia="zh-CN"/>
          <w14:textFill>
            <w14:solidFill>
              <w14:schemeClr w14:val="tx1"/>
            </w14:solidFill>
          </w14:textFill>
        </w:rPr>
        <w:t>长子县残疾人联合会                   2024年</w:t>
      </w:r>
      <w:r>
        <w:rPr>
          <w:rFonts w:hint="eastAsia" w:ascii="宋体" w:hAnsi="宋体" w:cs="宋体"/>
          <w:color w:val="000000" w:themeColor="text1"/>
          <w:spacing w:val="0"/>
          <w:kern w:val="0"/>
          <w:sz w:val="30"/>
          <w:szCs w:val="30"/>
          <w:lang w:val="en-US" w:eastAsia="zh-CN"/>
          <w14:textFill>
            <w14:solidFill>
              <w14:schemeClr w14:val="tx1"/>
            </w14:solidFill>
          </w14:textFill>
        </w:rPr>
        <w:t>9</w:t>
      </w:r>
      <w:r>
        <w:rPr>
          <w:rFonts w:hint="eastAsia" w:ascii="宋体" w:hAnsi="宋体" w:eastAsia="宋体" w:cs="宋体"/>
          <w:color w:val="000000" w:themeColor="text1"/>
          <w:spacing w:val="0"/>
          <w:kern w:val="0"/>
          <w:sz w:val="30"/>
          <w:szCs w:val="30"/>
          <w:lang w:val="en-US" w:eastAsia="zh-CN"/>
          <w14:textFill>
            <w14:solidFill>
              <w14:schemeClr w14:val="tx1"/>
            </w14:solidFill>
          </w14:textFill>
        </w:rPr>
        <w:t>月</w:t>
      </w:r>
      <w:r>
        <w:rPr>
          <w:rFonts w:hint="eastAsia" w:ascii="宋体" w:hAnsi="宋体" w:cs="宋体"/>
          <w:color w:val="000000" w:themeColor="text1"/>
          <w:spacing w:val="0"/>
          <w:kern w:val="0"/>
          <w:sz w:val="30"/>
          <w:szCs w:val="30"/>
          <w:lang w:val="en-US" w:eastAsia="zh-CN"/>
          <w14:textFill>
            <w14:solidFill>
              <w14:schemeClr w14:val="tx1"/>
            </w14:solidFill>
          </w14:textFill>
        </w:rPr>
        <w:t>9</w:t>
      </w:r>
      <w:r>
        <w:rPr>
          <w:rFonts w:hint="eastAsia" w:ascii="宋体" w:hAnsi="宋体" w:eastAsia="宋体" w:cs="宋体"/>
          <w:color w:val="000000" w:themeColor="text1"/>
          <w:spacing w:val="0"/>
          <w:kern w:val="0"/>
          <w:sz w:val="30"/>
          <w:szCs w:val="30"/>
          <w:lang w:val="en-US" w:eastAsia="zh-CN"/>
          <w14:textFill>
            <w14:solidFill>
              <w14:schemeClr w14:val="tx1"/>
            </w14:solidFill>
          </w14:textFill>
        </w:rPr>
        <w:t>日印发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pacing w:val="0"/>
          <w:w w:val="100"/>
          <w:kern w:val="0"/>
          <w:sz w:val="32"/>
          <w:szCs w:val="32"/>
          <w:lang w:val="en-US" w:eastAsia="zh-CN" w:bidi="ar-SA"/>
          <w14:textFill>
            <w14:solidFill>
              <w14:schemeClr w14:val="tx1"/>
            </w14:solidFill>
          </w14:textFill>
        </w:rPr>
      </w:pPr>
    </w:p>
    <w:sectPr>
      <w:footerReference r:id="rId5" w:type="first"/>
      <w:headerReference r:id="rId3" w:type="default"/>
      <w:footerReference r:id="rId4" w:type="default"/>
      <w:pgSz w:w="11906" w:h="16838"/>
      <w:pgMar w:top="1814" w:right="1701" w:bottom="1361" w:left="1701" w:header="851" w:footer="992" w:gutter="0"/>
      <w:paperSrc w:first="1" w:other="1"/>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806450" cy="2419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645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5pt;height:19.05pt;width:63.5pt;mso-position-horizontal:outside;mso-position-horizontal-relative:margin;z-index:251659264;mso-width-relative:page;mso-height-relative:page;" filled="f" stroked="f" coordsize="21600,21600" o:gfxdata="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svbU5tUAAAAHAQAADwAAAAAAAAAB&#10;ACAAAAA4AAAAZHJzL2Rvd25yZXYueG1sUEsBAhQAFAAAAAgAh07iQL2zNI82AgAAYQQAAA4AAAAA&#10;AAAAAQAgAAAAOgEAAGRycy9lMm9Eb2MueG1sUEsFBgAAAAAGAAYAWQEAAOIFAAAAAA==&#10;">
              <v:fill on="f" focussize="0,0"/>
              <v:stroke on="f" weight="0.5pt"/>
              <v:imagedata o:title=""/>
              <o:lock v:ext="edit" aspectratio="f"/>
              <v:textbox inset="0mm,0mm,0mm,0mm">
                <w:txbxContent>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-95250</wp:posOffset>
              </wp:positionV>
              <wp:extent cx="787400" cy="2330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87400"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5pt;height:18.35pt;width:62pt;mso-position-horizontal:outside;mso-position-horizontal-relative:margin;z-index:251660288;mso-width-relative:page;mso-height-relative:page;" filled="f" stroked="f" coordsize="21600,21600" o:gfxdata="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KjBiz1QAAAAcBAAAPAAAAAAAA&#10;AAEAIAAAADgAAABkcnMvZG93bnJldi54bWxQSwECFAAUAAAACACHTuJAYtjRDzgCAABhBAAADgAA&#10;AAAAAAABACAAAAA6AQAAZHJzL2Uyb0RvYy54bWxQSwUGAAAAAAYABgBZAQAA5AUAAAAA&#10;">
              <v:fill on="f" focussize="0,0"/>
              <v:stroke on="f" weight="0.5pt"/>
              <v:imagedata o:title=""/>
              <o:lock v:ext="edit" aspectratio="f"/>
              <v:textbox inset="0mm,0mm,0mm,0mm">
                <w:txbxContent>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pStyle w:val="33"/>
      <w:suff w:val="nothing"/>
      <w:lvlText w:val="%1、"/>
      <w:lvlJc w:val="left"/>
      <w:pPr>
        <w:ind w:left="0" w:firstLine="0"/>
        <w:textAlignment w:val="baseline"/>
      </w:pPr>
    </w:lvl>
    <w:lvl w:ilvl="1" w:tentative="0">
      <w:start w:val="1"/>
      <w:numFmt w:val="chineseCounting"/>
      <w:suff w:val="nothing"/>
      <w:lvlText w:val="（%1）"/>
      <w:lvlJc w:val="left"/>
      <w:pPr>
        <w:ind w:left="0" w:firstLine="0"/>
        <w:textAlignment w:val="baseline"/>
      </w:pPr>
    </w:lvl>
    <w:lvl w:ilvl="2" w:tentative="0">
      <w:start w:val="1"/>
      <w:numFmt w:val="decimal"/>
      <w:suff w:val="nothing"/>
      <w:lvlText w:val="%1．"/>
      <w:lvlJc w:val="left"/>
      <w:pPr>
        <w:ind w:left="0" w:firstLine="400"/>
        <w:textAlignment w:val="baseline"/>
      </w:pPr>
    </w:lvl>
    <w:lvl w:ilvl="3" w:tentative="0">
      <w:start w:val="1"/>
      <w:numFmt w:val="decimal"/>
      <w:suff w:val="nothing"/>
      <w:lvlText w:val="（%1）"/>
      <w:lvlJc w:val="left"/>
      <w:pPr>
        <w:ind w:left="0" w:firstLine="402"/>
        <w:textAlignment w:val="baseline"/>
      </w:pPr>
    </w:lvl>
    <w:lvl w:ilvl="4" w:tentative="0">
      <w:start w:val="1"/>
      <w:numFmt w:val="decimalEnclosedCircleChinese"/>
      <w:suff w:val="nothing"/>
      <w:lvlText w:val="%1"/>
      <w:lvlJc w:val="left"/>
      <w:pPr>
        <w:ind w:left="0" w:firstLine="402"/>
        <w:textAlignment w:val="baseline"/>
      </w:pPr>
    </w:lvl>
    <w:lvl w:ilvl="5" w:tentative="0">
      <w:start w:val="1"/>
      <w:numFmt w:val="decimal"/>
      <w:suff w:val="nothing"/>
      <w:lvlText w:val="%1）"/>
      <w:lvlJc w:val="left"/>
      <w:pPr>
        <w:ind w:left="0" w:firstLine="402"/>
        <w:textAlignment w:val="baseline"/>
      </w:pPr>
    </w:lvl>
    <w:lvl w:ilvl="6" w:tentative="0">
      <w:start w:val="1"/>
      <w:numFmt w:val="lowerLetter"/>
      <w:suff w:val="nothing"/>
      <w:lvlText w:val="%1．"/>
      <w:lvlJc w:val="left"/>
      <w:pPr>
        <w:ind w:left="0" w:firstLine="402"/>
        <w:textAlignment w:val="baseline"/>
      </w:pPr>
    </w:lvl>
    <w:lvl w:ilvl="7" w:tentative="0">
      <w:start w:val="1"/>
      <w:numFmt w:val="lowerLetter"/>
      <w:suff w:val="nothing"/>
      <w:lvlText w:val="%1）"/>
      <w:lvlJc w:val="left"/>
      <w:pPr>
        <w:ind w:left="0" w:firstLine="402"/>
        <w:textAlignment w:val="baseline"/>
      </w:pPr>
    </w:lvl>
    <w:lvl w:ilvl="8" w:tentative="0">
      <w:start w:val="1"/>
      <w:numFmt w:val="lowerRoman"/>
      <w:suff w:val="nothing"/>
      <w:lvlText w:val="%1 "/>
      <w:lvlJc w:val="left"/>
      <w:pPr>
        <w:ind w:left="0" w:firstLine="402"/>
        <w:textAlignment w:val="baseline"/>
      </w:pPr>
    </w:lvl>
  </w:abstractNum>
  <w:abstractNum w:abstractNumId="1">
    <w:nsid w:val="42675A1E"/>
    <w:multiLevelType w:val="singleLevel"/>
    <w:tmpl w:val="42675A1E"/>
    <w:lvl w:ilvl="0" w:tentative="0">
      <w:start w:val="1"/>
      <w:numFmt w:val="chineseCounting"/>
      <w:suff w:val="nothing"/>
      <w:lvlText w:val="%1、"/>
      <w:lvlJc w:val="left"/>
      <w:pPr>
        <w:ind w:left="0" w:firstLine="420"/>
      </w:pPr>
      <w:rPr>
        <w:rFonts w:hint="eastAsia" w:eastAsia="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MjZjMWNjNWJhYjdkNzFiZDM2MWMzNzJkODU5OWIifQ=="/>
  </w:docVars>
  <w:rsids>
    <w:rsidRoot w:val="4D921F58"/>
    <w:rsid w:val="000911C3"/>
    <w:rsid w:val="000C625E"/>
    <w:rsid w:val="000F2F95"/>
    <w:rsid w:val="000F6131"/>
    <w:rsid w:val="00120C93"/>
    <w:rsid w:val="00172A27"/>
    <w:rsid w:val="001835AB"/>
    <w:rsid w:val="001E6381"/>
    <w:rsid w:val="002172AA"/>
    <w:rsid w:val="002416BD"/>
    <w:rsid w:val="002419B8"/>
    <w:rsid w:val="002B5E5F"/>
    <w:rsid w:val="0031680B"/>
    <w:rsid w:val="00371A68"/>
    <w:rsid w:val="00373180"/>
    <w:rsid w:val="003922BB"/>
    <w:rsid w:val="003F6FE3"/>
    <w:rsid w:val="0051613B"/>
    <w:rsid w:val="00562736"/>
    <w:rsid w:val="005976ED"/>
    <w:rsid w:val="005A436B"/>
    <w:rsid w:val="006432D3"/>
    <w:rsid w:val="00657EC0"/>
    <w:rsid w:val="00790658"/>
    <w:rsid w:val="007D7A91"/>
    <w:rsid w:val="008173AE"/>
    <w:rsid w:val="008178E1"/>
    <w:rsid w:val="008B066F"/>
    <w:rsid w:val="008D436D"/>
    <w:rsid w:val="0092289D"/>
    <w:rsid w:val="0093101A"/>
    <w:rsid w:val="0097352C"/>
    <w:rsid w:val="009C10AB"/>
    <w:rsid w:val="009D55ED"/>
    <w:rsid w:val="00A1540B"/>
    <w:rsid w:val="00A96C08"/>
    <w:rsid w:val="00AA1674"/>
    <w:rsid w:val="00AF5A56"/>
    <w:rsid w:val="00B122EB"/>
    <w:rsid w:val="00B63E4F"/>
    <w:rsid w:val="00BD2650"/>
    <w:rsid w:val="00BE7D08"/>
    <w:rsid w:val="00C1156F"/>
    <w:rsid w:val="00CD7C32"/>
    <w:rsid w:val="00DA5078"/>
    <w:rsid w:val="00DC6195"/>
    <w:rsid w:val="00DD5748"/>
    <w:rsid w:val="00E759B9"/>
    <w:rsid w:val="00F1154F"/>
    <w:rsid w:val="00F324B8"/>
    <w:rsid w:val="00F83DF3"/>
    <w:rsid w:val="00F87820"/>
    <w:rsid w:val="00FB64E0"/>
    <w:rsid w:val="012810B4"/>
    <w:rsid w:val="014364A0"/>
    <w:rsid w:val="015772A4"/>
    <w:rsid w:val="01695F2A"/>
    <w:rsid w:val="01F270A4"/>
    <w:rsid w:val="024B7116"/>
    <w:rsid w:val="0264627E"/>
    <w:rsid w:val="029D2901"/>
    <w:rsid w:val="043C512B"/>
    <w:rsid w:val="044A2990"/>
    <w:rsid w:val="044B0513"/>
    <w:rsid w:val="055B6490"/>
    <w:rsid w:val="05822A3A"/>
    <w:rsid w:val="05D76C05"/>
    <w:rsid w:val="08096063"/>
    <w:rsid w:val="08F72A18"/>
    <w:rsid w:val="091745BD"/>
    <w:rsid w:val="09644053"/>
    <w:rsid w:val="09D46178"/>
    <w:rsid w:val="0B730587"/>
    <w:rsid w:val="0C804E43"/>
    <w:rsid w:val="0E415563"/>
    <w:rsid w:val="0F7345AD"/>
    <w:rsid w:val="10310011"/>
    <w:rsid w:val="104B48C1"/>
    <w:rsid w:val="10EC1149"/>
    <w:rsid w:val="112E6FFA"/>
    <w:rsid w:val="11B37952"/>
    <w:rsid w:val="12C75338"/>
    <w:rsid w:val="152C16F1"/>
    <w:rsid w:val="15C3428D"/>
    <w:rsid w:val="16331935"/>
    <w:rsid w:val="17D94FDF"/>
    <w:rsid w:val="181428C1"/>
    <w:rsid w:val="18285446"/>
    <w:rsid w:val="18BF4EB2"/>
    <w:rsid w:val="19A74999"/>
    <w:rsid w:val="1A0A0EFF"/>
    <w:rsid w:val="1B29132E"/>
    <w:rsid w:val="1B3C678E"/>
    <w:rsid w:val="1B83571B"/>
    <w:rsid w:val="1CDD7513"/>
    <w:rsid w:val="1D952E3F"/>
    <w:rsid w:val="1ED80C35"/>
    <w:rsid w:val="1F6B284B"/>
    <w:rsid w:val="212136FE"/>
    <w:rsid w:val="234667F6"/>
    <w:rsid w:val="23B45823"/>
    <w:rsid w:val="24195D88"/>
    <w:rsid w:val="2534229A"/>
    <w:rsid w:val="253D3771"/>
    <w:rsid w:val="25E8150D"/>
    <w:rsid w:val="26840203"/>
    <w:rsid w:val="278B6A16"/>
    <w:rsid w:val="28864C3B"/>
    <w:rsid w:val="28956CA4"/>
    <w:rsid w:val="29233D8C"/>
    <w:rsid w:val="2C471B3F"/>
    <w:rsid w:val="2C9F3DD1"/>
    <w:rsid w:val="2D7770D0"/>
    <w:rsid w:val="2D962124"/>
    <w:rsid w:val="2DE16F96"/>
    <w:rsid w:val="2E134AA8"/>
    <w:rsid w:val="2E7F3812"/>
    <w:rsid w:val="300332D4"/>
    <w:rsid w:val="30F4144B"/>
    <w:rsid w:val="31133B8E"/>
    <w:rsid w:val="31970FA1"/>
    <w:rsid w:val="35685B72"/>
    <w:rsid w:val="36463147"/>
    <w:rsid w:val="36D10A7C"/>
    <w:rsid w:val="38274CBE"/>
    <w:rsid w:val="38865223"/>
    <w:rsid w:val="395F1D6D"/>
    <w:rsid w:val="39AD1B7B"/>
    <w:rsid w:val="39BF18AF"/>
    <w:rsid w:val="39C9515D"/>
    <w:rsid w:val="3B8C03FD"/>
    <w:rsid w:val="3BC1190E"/>
    <w:rsid w:val="3C241C67"/>
    <w:rsid w:val="3C6F1377"/>
    <w:rsid w:val="3CA613D1"/>
    <w:rsid w:val="3E145703"/>
    <w:rsid w:val="3E2E7003"/>
    <w:rsid w:val="3E8A2CCA"/>
    <w:rsid w:val="4118297E"/>
    <w:rsid w:val="41613903"/>
    <w:rsid w:val="42B75819"/>
    <w:rsid w:val="4312450C"/>
    <w:rsid w:val="445F279F"/>
    <w:rsid w:val="448568D5"/>
    <w:rsid w:val="44940DBF"/>
    <w:rsid w:val="451505D5"/>
    <w:rsid w:val="451622DE"/>
    <w:rsid w:val="46EE37D3"/>
    <w:rsid w:val="486C5BAE"/>
    <w:rsid w:val="49CE669A"/>
    <w:rsid w:val="4B9702ED"/>
    <w:rsid w:val="4C3919AA"/>
    <w:rsid w:val="4D7151AE"/>
    <w:rsid w:val="4D921F58"/>
    <w:rsid w:val="50966A2D"/>
    <w:rsid w:val="509D076F"/>
    <w:rsid w:val="514B3A21"/>
    <w:rsid w:val="517F4285"/>
    <w:rsid w:val="52002009"/>
    <w:rsid w:val="521E1676"/>
    <w:rsid w:val="52455724"/>
    <w:rsid w:val="529A1593"/>
    <w:rsid w:val="53457BA2"/>
    <w:rsid w:val="54F025AB"/>
    <w:rsid w:val="559D6CC1"/>
    <w:rsid w:val="57522DF6"/>
    <w:rsid w:val="5840486E"/>
    <w:rsid w:val="595753FD"/>
    <w:rsid w:val="595E3C11"/>
    <w:rsid w:val="599E2E37"/>
    <w:rsid w:val="59A33FA9"/>
    <w:rsid w:val="59C6444A"/>
    <w:rsid w:val="5B9C51FC"/>
    <w:rsid w:val="5BC76675"/>
    <w:rsid w:val="5C317F92"/>
    <w:rsid w:val="5C510367"/>
    <w:rsid w:val="5CE81DDA"/>
    <w:rsid w:val="5D2A4829"/>
    <w:rsid w:val="5E7E6468"/>
    <w:rsid w:val="5F387A89"/>
    <w:rsid w:val="60B5665A"/>
    <w:rsid w:val="64CD1105"/>
    <w:rsid w:val="658A426F"/>
    <w:rsid w:val="663618C0"/>
    <w:rsid w:val="663A7A43"/>
    <w:rsid w:val="675B2174"/>
    <w:rsid w:val="67FE1F68"/>
    <w:rsid w:val="6840648D"/>
    <w:rsid w:val="686C4C4D"/>
    <w:rsid w:val="68790F37"/>
    <w:rsid w:val="698B784D"/>
    <w:rsid w:val="6A9E44DF"/>
    <w:rsid w:val="6BEB14BD"/>
    <w:rsid w:val="6C847215"/>
    <w:rsid w:val="6CB87BEC"/>
    <w:rsid w:val="6DE55C31"/>
    <w:rsid w:val="6E1B62B9"/>
    <w:rsid w:val="6E821C57"/>
    <w:rsid w:val="6FA13044"/>
    <w:rsid w:val="70026212"/>
    <w:rsid w:val="70030FCD"/>
    <w:rsid w:val="70F266CB"/>
    <w:rsid w:val="716562BC"/>
    <w:rsid w:val="71CF6093"/>
    <w:rsid w:val="73D20A9E"/>
    <w:rsid w:val="73E74D43"/>
    <w:rsid w:val="74081181"/>
    <w:rsid w:val="74EE365A"/>
    <w:rsid w:val="75970BB2"/>
    <w:rsid w:val="76866ECB"/>
    <w:rsid w:val="78A97544"/>
    <w:rsid w:val="79D10231"/>
    <w:rsid w:val="7AB12572"/>
    <w:rsid w:val="7BA35736"/>
    <w:rsid w:val="7BCA43F5"/>
    <w:rsid w:val="7BEF7509"/>
    <w:rsid w:val="7C951F19"/>
    <w:rsid w:val="7CB17EB7"/>
    <w:rsid w:val="7D830C0A"/>
    <w:rsid w:val="7EBE7092"/>
    <w:rsid w:val="7F4C1FAD"/>
    <w:rsid w:val="7FBF7664"/>
    <w:rsid w:val="7FCB7D03"/>
    <w:rsid w:val="FFF9DF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仿宋_GB2312"/>
      <w:sz w:val="24"/>
    </w:rPr>
  </w:style>
  <w:style w:type="paragraph" w:styleId="3">
    <w:name w:val="Body Text Indent"/>
    <w:basedOn w:val="1"/>
    <w:unhideWhenUsed/>
    <w:qFormat/>
    <w:uiPriority w:val="0"/>
    <w:pPr>
      <w:spacing w:after="120"/>
      <w:ind w:left="420" w:leftChars="200"/>
    </w:pPr>
    <w:rPr>
      <w:rFonts w:hint="eastAsia"/>
    </w:rPr>
  </w:style>
  <w:style w:type="paragraph" w:styleId="4">
    <w:name w:val="Plain Text"/>
    <w:basedOn w:val="1"/>
    <w:qFormat/>
    <w:uiPriority w:val="0"/>
    <w:rPr>
      <w:rFonts w:ascii="??" w:hAnsi="??" w:eastAsia="??"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1"/>
    <w:qFormat/>
    <w:uiPriority w:val="0"/>
    <w:pPr>
      <w:widowControl/>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page number"/>
    <w:basedOn w:val="10"/>
    <w:qFormat/>
    <w:uiPriority w:val="0"/>
  </w:style>
  <w:style w:type="character" w:styleId="13">
    <w:name w:val="FollowedHyperlink"/>
    <w:basedOn w:val="10"/>
    <w:qFormat/>
    <w:uiPriority w:val="0"/>
    <w:rPr>
      <w:color w:val="434242"/>
      <w:u w:val="none"/>
    </w:rPr>
  </w:style>
  <w:style w:type="character" w:styleId="14">
    <w:name w:val="Emphasis"/>
    <w:basedOn w:val="10"/>
    <w:qFormat/>
    <w:uiPriority w:val="0"/>
  </w:style>
  <w:style w:type="character" w:styleId="15">
    <w:name w:val="HTML Definition"/>
    <w:basedOn w:val="10"/>
    <w:qFormat/>
    <w:uiPriority w:val="0"/>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434242"/>
      <w:u w:val="none"/>
    </w:rPr>
  </w:style>
  <w:style w:type="character" w:styleId="19">
    <w:name w:val="HTML Code"/>
    <w:basedOn w:val="10"/>
    <w:qFormat/>
    <w:uiPriority w:val="0"/>
    <w:rPr>
      <w:rFonts w:ascii="Courier New" w:hAnsi="Courier New"/>
      <w:sz w:val="20"/>
    </w:rPr>
  </w:style>
  <w:style w:type="character" w:styleId="20">
    <w:name w:val="HTML Cite"/>
    <w:basedOn w:val="10"/>
    <w:qFormat/>
    <w:uiPriority w:val="0"/>
  </w:style>
  <w:style w:type="paragraph" w:customStyle="1" w:styleId="21">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pa-4"/>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_Style 12"/>
    <w:basedOn w:val="1"/>
    <w:qFormat/>
    <w:uiPriority w:val="34"/>
    <w:pPr>
      <w:ind w:firstLine="420" w:firstLineChars="200"/>
    </w:pPr>
    <w:rPr>
      <w:rFonts w:ascii="Calibri" w:hAnsi="Calibri"/>
      <w:szCs w:val="22"/>
    </w:rPr>
  </w:style>
  <w:style w:type="character" w:customStyle="1" w:styleId="24">
    <w:name w:val="ca-6"/>
    <w:basedOn w:val="10"/>
    <w:qFormat/>
    <w:uiPriority w:val="0"/>
  </w:style>
  <w:style w:type="character" w:customStyle="1" w:styleId="25">
    <w:name w:val="ca-5"/>
    <w:basedOn w:val="10"/>
    <w:qFormat/>
    <w:uiPriority w:val="0"/>
  </w:style>
  <w:style w:type="character" w:customStyle="1" w:styleId="26">
    <w:name w:val="ca-4"/>
    <w:basedOn w:val="10"/>
    <w:qFormat/>
    <w:uiPriority w:val="0"/>
  </w:style>
  <w:style w:type="character" w:customStyle="1" w:styleId="27">
    <w:name w:val="ca-3"/>
    <w:basedOn w:val="10"/>
    <w:qFormat/>
    <w:uiPriority w:val="0"/>
  </w:style>
  <w:style w:type="character" w:customStyle="1" w:styleId="28">
    <w:name w:val="article_f14"/>
    <w:basedOn w:val="10"/>
    <w:qFormat/>
    <w:uiPriority w:val="0"/>
  </w:style>
  <w:style w:type="character" w:customStyle="1" w:styleId="29">
    <w:name w:val="layui-layer-tabnow"/>
    <w:basedOn w:val="10"/>
    <w:qFormat/>
    <w:uiPriority w:val="0"/>
    <w:rPr>
      <w:bdr w:val="single" w:color="CCCCCC" w:sz="6" w:space="0"/>
      <w:shd w:val="clear" w:fill="FFFFFF"/>
    </w:rPr>
  </w:style>
  <w:style w:type="character" w:customStyle="1" w:styleId="30">
    <w:name w:val="first-child1"/>
    <w:basedOn w:val="10"/>
    <w:qFormat/>
    <w:uiPriority w:val="0"/>
  </w:style>
  <w:style w:type="paragraph" w:customStyle="1" w:styleId="31">
    <w:name w:val="List Paragraph"/>
    <w:basedOn w:val="1"/>
    <w:unhideWhenUsed/>
    <w:qFormat/>
    <w:uiPriority w:val="99"/>
    <w:pPr>
      <w:ind w:firstLine="420" w:firstLineChars="200"/>
    </w:pPr>
  </w:style>
  <w:style w:type="paragraph" w:customStyle="1" w:styleId="3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UserStyle_0"/>
    <w:basedOn w:val="1"/>
    <w:next w:val="1"/>
    <w:qFormat/>
    <w:uiPriority w:val="0"/>
    <w:pPr>
      <w:numPr>
        <w:ilvl w:val="0"/>
        <w:numId w:val="1"/>
      </w:numPr>
      <w:jc w:val="center"/>
    </w:pPr>
    <w:rPr>
      <w:rFonts w:ascii="宋体" w:hAnsi="宋体" w:eastAsia="黑体"/>
      <w:kern w:val="44"/>
      <w:sz w:val="32"/>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32418;&#22836;&#25991;&#20214;\2024&#24180;&#32418;&#22836;&#25991;&#20214;\&#38271;&#23376;&#27531;&#32852;&#12308;2024&#12309;\&#38271;&#23376;&#27531;&#32852;&#12308;2024&#12309;39&#21495;%202023&#24180;&#24230;&#24041;&#22266;&#34900;&#25509;&#22269;&#23478;&#12289;&#30465;&#32771;&#26680;&#35780;&#20272;&#21453;&#39304;&#20849;&#24615;&#38382;&#39064;&#21644;&#24066;&#32423;&#23454;&#22320;&#26680;&#26597;&#21453;&#39304;&#38382;&#39064;&#20197;&#21450;&#21439;&#32423;&#33258;&#26597;&#38382;&#39064;&#25972;&#25913;&#25253;&#21578;.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长子残联〔2024〕39号 2023年度巩固衔接国家、省考核评估反馈共性问题和市级实地核查反馈问题以及县级自查问题整改报告.docx</Template>
  <Pages>4</Pages>
  <Words>613</Words>
  <Characters>629</Characters>
  <Lines>9</Lines>
  <Paragraphs>2</Paragraphs>
  <TotalTime>2</TotalTime>
  <ScaleCrop>false</ScaleCrop>
  <LinksUpToDate>false</LinksUpToDate>
  <CharactersWithSpaces>672</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2024-09-09T09:37:00Z</dcterms:created>
  <dc:creator>范梦莹</dc:creator>
  <cp:lastModifiedBy>user</cp:lastModifiedBy>
  <cp:lastPrinted>2024-09-09T10:08:00Z</cp:lastPrinted>
  <dcterms:modified xsi:type="dcterms:W3CDTF">2025-04-17T16:56:55Z</dcterms:modified>
  <dc:title>虞城县教育局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999EE578E9628DCE57C200683C67D3CC</vt:lpwstr>
  </property>
</Properties>
</file>