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〔2023〕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黑体"/>
          <w:bCs/>
          <w:sz w:val="40"/>
          <w:szCs w:val="40"/>
          <w:lang w:eastAsia="zh-CN"/>
        </w:rPr>
        <w:t>潞光电厂年储150万吨储煤棚建设项目</w:t>
      </w:r>
      <w:r>
        <w:rPr>
          <w:rFonts w:hint="eastAsia" w:ascii="方正小标宋简体" w:hAnsi="方正小标宋简体" w:eastAsia="方正小标宋简体" w:cs="黑体"/>
          <w:bCs/>
          <w:sz w:val="40"/>
          <w:szCs w:val="40"/>
        </w:rPr>
        <w:t>环境影响报告</w:t>
      </w:r>
      <w:r>
        <w:rPr>
          <w:rFonts w:hint="eastAsia" w:ascii="方正小标宋简体" w:hAnsi="方正小标宋简体" w:eastAsia="方正小标宋简体" w:cs="黑体"/>
          <w:bCs/>
          <w:sz w:val="40"/>
          <w:szCs w:val="40"/>
          <w:lang w:eastAsia="zh-CN"/>
        </w:rPr>
        <w:t>表</w:t>
      </w:r>
      <w:r>
        <w:rPr>
          <w:rFonts w:hint="eastAsia" w:ascii="方正小标宋简体" w:hAnsi="方正小标宋简体" w:eastAsia="方正小标宋简体" w:cs="黑体"/>
          <w:bCs/>
          <w:sz w:val="40"/>
          <w:szCs w:val="40"/>
          <w:lang w:eastAsia="zh-CN"/>
        </w:rPr>
        <w:t>的</w:t>
      </w:r>
      <w:r>
        <w:rPr>
          <w:rFonts w:hint="eastAsia" w:ascii="方正小标宋简体" w:hAnsi="方正小标宋简体" w:eastAsia="方正小标宋简体" w:cs="黑体"/>
          <w:bCs/>
          <w:sz w:val="40"/>
          <w:szCs w:val="40"/>
          <w:lang w:val="en-US" w:eastAsia="zh-CN"/>
        </w:rPr>
        <w:t>拟</w:t>
      </w:r>
      <w:r>
        <w:rPr>
          <w:rFonts w:hint="eastAsia" w:ascii="方正小标宋简体" w:hAnsi="方正小标宋简体" w:eastAsia="方正小标宋简体" w:cs="黑体"/>
          <w:bCs/>
          <w:sz w:val="40"/>
          <w:szCs w:val="40"/>
          <w:lang w:eastAsia="zh-CN"/>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山西潞光发电有限公司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潞光电厂年储150万吨储煤棚建设项目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2305-140462-89-01-884032）建设地点位于山西省长治市长子县宋村乡山西潞光发电有限公司厂区内。工程建设内容主要为新增储煤棚1座，容量为2万吨，其他配套设施主要依托电厂原有。储煤棚占地面积3600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（100m×36m），采用拱形钢管架结构。项目总投资600万元，其中环保投资240万元。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w:t>
      </w:r>
      <w:r>
        <w:rPr>
          <w:rFonts w:hint="eastAsia" w:ascii="仿宋_GB2312" w:hAnsi="仿宋_GB2312" w:eastAsia="仿宋_GB2312" w:cs="仿宋_GB2312"/>
          <w:sz w:val="32"/>
          <w:szCs w:val="32"/>
          <w:lang w:val="en-US" w:eastAsia="zh-CN"/>
        </w:rPr>
        <w:t>，对产生扬尘的场地进行洒水，项目施工场地应严格做到6个100%，</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超标工程机械进入施工现场开展作业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2、施工现场生活污水</w:t>
      </w:r>
      <w:r>
        <w:rPr>
          <w:rFonts w:hint="eastAsia" w:ascii="仿宋_GB2312" w:hAnsi="仿宋_GB2312" w:eastAsia="仿宋_GB2312" w:cs="仿宋_GB2312"/>
          <w:sz w:val="32"/>
          <w:szCs w:val="32"/>
          <w:lang w:val="en-US" w:eastAsia="zh-CN"/>
        </w:rPr>
        <w:t>排入</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电厂生活污水处理站处理后用于建设场地洒水抑尘。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4、施工期建筑垃圾集中运往当地政府规划的建筑垃圾场处理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生活垃圾指定地点统一堆存，委托环卫部门运至生活垃圾填埋场统一处理，禁止乱堆乱放。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1、落实大气污染防治措施。储煤棚全封闭，地面全部硬化，设置可覆盖整个煤库的洒水抑尘装置，喷枪系统和固定式远程射雾器系统，用于</w:t>
      </w:r>
      <w:r>
        <w:rPr>
          <w:rFonts w:hint="eastAsia" w:ascii="仿宋_GB2312" w:hAnsi="仿宋_GB2312" w:eastAsia="仿宋_GB2312" w:cs="仿宋_GB2312"/>
          <w:sz w:val="32"/>
          <w:szCs w:val="32"/>
          <w:lang w:val="en-US" w:eastAsia="zh-CN"/>
        </w:rPr>
        <w:t>生产及储存</w:t>
      </w:r>
      <w:r>
        <w:rPr>
          <w:rFonts w:hint="eastAsia" w:ascii="仿宋_GB2312" w:hAnsi="仿宋_GB2312" w:eastAsia="仿宋_GB2312" w:cs="仿宋_GB2312"/>
          <w:sz w:val="32"/>
          <w:szCs w:val="32"/>
        </w:rPr>
        <w:t>过程中抑尘；煤炭装卸在全封闭煤棚内操作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严格落实水环境保护措施</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车辆</w:t>
      </w:r>
      <w:r>
        <w:rPr>
          <w:rFonts w:hint="eastAsia" w:ascii="仿宋_GB2312" w:hAnsi="仿宋_GB2312" w:eastAsia="仿宋_GB2312" w:cs="仿宋_GB2312"/>
          <w:kern w:val="0"/>
          <w:sz w:val="32"/>
          <w:szCs w:val="32"/>
          <w:lang w:eastAsia="zh-CN"/>
        </w:rPr>
        <w:t>冲洗废水经沉淀处理后</w:t>
      </w:r>
      <w:r>
        <w:rPr>
          <w:rFonts w:hint="eastAsia" w:ascii="仿宋_GB2312" w:hAnsi="仿宋_GB2312" w:eastAsia="仿宋_GB2312" w:cs="仿宋_GB2312"/>
          <w:kern w:val="0"/>
          <w:sz w:val="32"/>
          <w:szCs w:val="32"/>
          <w:lang w:val="en-US" w:eastAsia="zh-CN"/>
        </w:rPr>
        <w:t>循环使用</w:t>
      </w:r>
      <w:r>
        <w:rPr>
          <w:rFonts w:hint="eastAsia" w:ascii="仿宋_GB2312" w:hAnsi="仿宋_GB2312" w:eastAsia="仿宋_GB2312" w:cs="仿宋_GB2312"/>
          <w:kern w:val="0"/>
          <w:sz w:val="32"/>
          <w:szCs w:val="32"/>
        </w:rPr>
        <w:t>不外排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储煤棚地势最低处东南角建一座9m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的淋控水池，收集到的淋控水沉淀后复用于堆场洒水抑尘，不外排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生活污水</w:t>
      </w:r>
      <w:r>
        <w:rPr>
          <w:rFonts w:hint="eastAsia" w:ascii="仿宋_GB2312" w:hAnsi="仿宋_GB2312" w:eastAsia="仿宋_GB2312" w:cs="仿宋_GB2312"/>
          <w:kern w:val="0"/>
          <w:sz w:val="32"/>
          <w:szCs w:val="32"/>
        </w:rPr>
        <w:t>依托电厂生活污水处理站处理</w:t>
      </w:r>
      <w:r>
        <w:rPr>
          <w:rFonts w:hint="eastAsia" w:ascii="仿宋_GB2312" w:hAnsi="仿宋_GB2312" w:eastAsia="仿宋_GB2312" w:cs="仿宋_GB2312"/>
          <w:sz w:val="32"/>
          <w:szCs w:val="32"/>
        </w:rPr>
        <w:t>后用于洒水抑尘</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产噪设备设置减震基础，</w:t>
      </w:r>
      <w:r>
        <w:rPr>
          <w:rFonts w:hint="eastAsia" w:ascii="仿宋_GB2312" w:hAnsi="仿宋_GB2312" w:eastAsia="仿宋_GB2312" w:cs="仿宋_GB2312"/>
          <w:sz w:val="32"/>
          <w:szCs w:val="32"/>
          <w:lang w:val="en-US" w:eastAsia="zh-CN"/>
        </w:rPr>
        <w:t>作业车辆棚内作业</w:t>
      </w:r>
      <w:r>
        <w:rPr>
          <w:rFonts w:hint="eastAsia" w:ascii="仿宋_GB2312" w:hAnsi="仿宋_GB2312" w:eastAsia="仿宋_GB2312" w:cs="仿宋_GB2312"/>
          <w:sz w:val="32"/>
          <w:szCs w:val="32"/>
          <w:lang w:eastAsia="zh-CN"/>
        </w:rPr>
        <w:t>，利用建筑物隔声。</w:t>
      </w:r>
      <w:r>
        <w:rPr>
          <w:rFonts w:hint="eastAsia" w:ascii="仿宋_GB2312" w:hAnsi="仿宋_GB2312" w:eastAsia="仿宋_GB2312" w:cs="仿宋_GB2312"/>
          <w:sz w:val="32"/>
          <w:szCs w:val="32"/>
        </w:rPr>
        <w:t>确保厂界噪声满足《工业企业厂界环境噪声排放标准》（GB12348-2008）中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淋控水池定期清掏，煤泥作为原料自用；</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val="en-US" w:eastAsia="zh-CN"/>
        </w:rPr>
        <w:t>不新增危废种类，依托电厂内原有设置危废暂存间，定期交由有资质单位进行处置；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2023年11月27日</w:t>
      </w:r>
      <w:bookmarkEnd w:id="0"/>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400EA0-8188-4D10-B5AC-999E8B551B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DEBED6-2B5D-40AF-A1C2-00833CC9E754}"/>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73EB12D2-9FB6-4419-9398-FC48F5EB14D8}"/>
  </w:font>
  <w:font w:name="仿宋_GB2312">
    <w:altName w:val="仿宋"/>
    <w:panose1 w:val="00000000000000000000"/>
    <w:charset w:val="86"/>
    <w:family w:val="modern"/>
    <w:pitch w:val="default"/>
    <w:sig w:usb0="00000000" w:usb1="00000000" w:usb2="00000010" w:usb3="00000000" w:csb0="00040000" w:csb1="00000000"/>
    <w:embedRegular r:id="rId4" w:fontKey="{CB084E13-2A8A-4270-861A-5F23C4415963}"/>
  </w:font>
  <w:font w:name="仿宋">
    <w:panose1 w:val="02010609060101010101"/>
    <w:charset w:val="86"/>
    <w:family w:val="auto"/>
    <w:pitch w:val="default"/>
    <w:sig w:usb0="800002BF" w:usb1="38CF7CFA" w:usb2="00000016" w:usb3="00000000" w:csb0="00040001" w:csb1="00000000"/>
    <w:embedRegular r:id="rId5" w:fontKey="{A97276B5-C3F4-4A73-AF3E-8A625F4C94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89095F"/>
    <w:rsid w:val="05F81055"/>
    <w:rsid w:val="07603356"/>
    <w:rsid w:val="0796108C"/>
    <w:rsid w:val="0A7B3C15"/>
    <w:rsid w:val="0B5F13A0"/>
    <w:rsid w:val="0BFB189F"/>
    <w:rsid w:val="0DAE2941"/>
    <w:rsid w:val="0E1B04BC"/>
    <w:rsid w:val="0FB75DCF"/>
    <w:rsid w:val="0FFF56D6"/>
    <w:rsid w:val="145D4214"/>
    <w:rsid w:val="14BE346A"/>
    <w:rsid w:val="16C64858"/>
    <w:rsid w:val="1880688E"/>
    <w:rsid w:val="1889363B"/>
    <w:rsid w:val="19045B0B"/>
    <w:rsid w:val="1B2606DC"/>
    <w:rsid w:val="1E765A91"/>
    <w:rsid w:val="1F3A5DE3"/>
    <w:rsid w:val="20B24D3D"/>
    <w:rsid w:val="21BE65EC"/>
    <w:rsid w:val="24730BAB"/>
    <w:rsid w:val="25A51A16"/>
    <w:rsid w:val="273F48DE"/>
    <w:rsid w:val="27CB739F"/>
    <w:rsid w:val="29F37551"/>
    <w:rsid w:val="2B9F3B9D"/>
    <w:rsid w:val="333A2316"/>
    <w:rsid w:val="35B118FE"/>
    <w:rsid w:val="3A6313BE"/>
    <w:rsid w:val="3EC97ABA"/>
    <w:rsid w:val="3ED13DA5"/>
    <w:rsid w:val="3F7252EA"/>
    <w:rsid w:val="412229E3"/>
    <w:rsid w:val="42160F9F"/>
    <w:rsid w:val="436F39FE"/>
    <w:rsid w:val="4492209A"/>
    <w:rsid w:val="45505B10"/>
    <w:rsid w:val="47C167F2"/>
    <w:rsid w:val="48DF4193"/>
    <w:rsid w:val="49883A6B"/>
    <w:rsid w:val="49E12BE4"/>
    <w:rsid w:val="4AD11442"/>
    <w:rsid w:val="4B6126FE"/>
    <w:rsid w:val="4D1F0243"/>
    <w:rsid w:val="4D4B318B"/>
    <w:rsid w:val="512E1286"/>
    <w:rsid w:val="549A47A4"/>
    <w:rsid w:val="59CD7278"/>
    <w:rsid w:val="5A717391"/>
    <w:rsid w:val="5D25676E"/>
    <w:rsid w:val="5D5851A3"/>
    <w:rsid w:val="5F9E3937"/>
    <w:rsid w:val="61287B52"/>
    <w:rsid w:val="613942EB"/>
    <w:rsid w:val="64E93B79"/>
    <w:rsid w:val="663E7534"/>
    <w:rsid w:val="66807A1D"/>
    <w:rsid w:val="67874F0A"/>
    <w:rsid w:val="678B09ED"/>
    <w:rsid w:val="67A07D7A"/>
    <w:rsid w:val="693F0932"/>
    <w:rsid w:val="6D1B77C9"/>
    <w:rsid w:val="6E913C1B"/>
    <w:rsid w:val="728726D0"/>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3">
    <w:name w:val="Body Text Indent"/>
    <w:basedOn w:val="1"/>
    <w:link w:val="20"/>
    <w:semiHidden/>
    <w:unhideWhenUsed/>
    <w:qFormat/>
    <w:uiPriority w:val="99"/>
    <w:pPr>
      <w:spacing w:after="120"/>
      <w:ind w:left="420" w:leftChars="200"/>
    </w:pPr>
  </w:style>
  <w:style w:type="paragraph" w:styleId="4">
    <w:name w:val="Plain Text"/>
    <w:basedOn w:val="1"/>
    <w:link w:val="17"/>
    <w:qFormat/>
    <w:uiPriority w:val="0"/>
    <w:rPr>
      <w:rFonts w:ascii="宋体" w:hAnsi="Courier New"/>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rPr>
  </w:style>
  <w:style w:type="paragraph" w:styleId="8">
    <w:name w:val="Body Text First Indent 2"/>
    <w:basedOn w:val="3"/>
    <w:next w:val="1"/>
    <w:link w:val="21"/>
    <w:qFormat/>
    <w:uiPriority w:val="0"/>
    <w:pPr>
      <w:spacing w:line="480" w:lineRule="exact"/>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spacing w:before="100" w:beforeAutospacing="1" w:after="100" w:afterAutospacing="1"/>
      <w:jc w:val="left"/>
    </w:pPr>
    <w:rPr>
      <w:rFonts w:ascii="宋体" w:cs="宋体"/>
      <w:kern w:val="0"/>
      <w:sz w:val="24"/>
    </w:rPr>
  </w:style>
  <w:style w:type="character" w:customStyle="1" w:styleId="13">
    <w:name w:val="页眉 字符"/>
    <w:basedOn w:val="11"/>
    <w:link w:val="6"/>
    <w:qFormat/>
    <w:uiPriority w:val="99"/>
    <w:rPr>
      <w:rFonts w:ascii="Times New Roman" w:hAnsi="Times New Roman" w:eastAsia="宋体" w:cs="Times New Roman"/>
      <w:sz w:val="18"/>
      <w:szCs w:val="18"/>
    </w:rPr>
  </w:style>
  <w:style w:type="character" w:customStyle="1" w:styleId="14">
    <w:name w:val="页脚 字符"/>
    <w:basedOn w:val="11"/>
    <w:link w:val="5"/>
    <w:qFormat/>
    <w:uiPriority w:val="99"/>
    <w:rPr>
      <w:rFonts w:ascii="Times New Roman" w:hAnsi="Times New Roman" w:eastAsia="宋体" w:cs="Times New Roman"/>
      <w:sz w:val="18"/>
      <w:szCs w:val="18"/>
    </w:rPr>
  </w:style>
  <w:style w:type="paragraph" w:customStyle="1" w:styleId="15">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6">
    <w:name w:val="纯文本 Char"/>
    <w:basedOn w:val="11"/>
    <w:semiHidden/>
    <w:qFormat/>
    <w:uiPriority w:val="99"/>
    <w:rPr>
      <w:rFonts w:ascii="宋体" w:hAnsi="Courier New" w:cs="Courier New"/>
      <w:kern w:val="2"/>
      <w:sz w:val="21"/>
      <w:szCs w:val="21"/>
    </w:rPr>
  </w:style>
  <w:style w:type="character" w:customStyle="1" w:styleId="17">
    <w:name w:val="纯文本 字符1"/>
    <w:link w:val="4"/>
    <w:qFormat/>
    <w:uiPriority w:val="0"/>
    <w:rPr>
      <w:rFonts w:ascii="宋体" w:hAnsi="Courier New"/>
      <w:kern w:val="2"/>
      <w:sz w:val="21"/>
    </w:rPr>
  </w:style>
  <w:style w:type="paragraph" w:styleId="18">
    <w:name w:val="List Paragraph"/>
    <w:basedOn w:val="1"/>
    <w:qFormat/>
    <w:uiPriority w:val="34"/>
    <w:pPr>
      <w:ind w:firstLine="420" w:firstLineChars="200"/>
    </w:pPr>
  </w:style>
  <w:style w:type="character" w:customStyle="1" w:styleId="19">
    <w:name w:val="纯文本 字符"/>
    <w:qFormat/>
    <w:uiPriority w:val="0"/>
    <w:rPr>
      <w:rFonts w:ascii="宋体" w:hAnsi="Courier New" w:eastAsia="宋体"/>
      <w:kern w:val="2"/>
      <w:sz w:val="21"/>
      <w:lang w:val="en-US" w:eastAsia="zh-CN" w:bidi="ar-SA"/>
    </w:rPr>
  </w:style>
  <w:style w:type="character" w:customStyle="1" w:styleId="20">
    <w:name w:val="正文文本缩进 字符"/>
    <w:basedOn w:val="11"/>
    <w:link w:val="3"/>
    <w:semiHidden/>
    <w:qFormat/>
    <w:uiPriority w:val="99"/>
    <w:rPr>
      <w:rFonts w:ascii="Times New Roman" w:hAnsi="Times New Roman"/>
      <w:kern w:val="2"/>
      <w:sz w:val="21"/>
      <w:szCs w:val="24"/>
    </w:rPr>
  </w:style>
  <w:style w:type="character" w:customStyle="1" w:styleId="21">
    <w:name w:val="正文文本首行缩进 2 字符"/>
    <w:basedOn w:val="20"/>
    <w:link w:val="8"/>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8</TotalTime>
  <ScaleCrop>false</ScaleCrop>
  <LinksUpToDate>false</LinksUpToDate>
  <CharactersWithSpaces>1637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2023-09-07T02:57:00Z</cp:lastPrinted>
  <dcterms:modified xsi:type="dcterms:W3CDTF">2023-11-27T01:40:08Z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4CE64CE5DCDB49A7B57BEFE69ACCBEC9_12</vt:lpwstr>
  </property>
</Properties>
</file>