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443C0">
      <w:pPr>
        <w:jc w:val="center"/>
        <w:rPr>
          <w:rFonts w:hint="eastAsia" w:ascii="仿宋_GB2312" w:hAnsi="仿宋_GB2312" w:eastAsia="仿宋_GB2312" w:cs="仿宋_GB2312"/>
          <w:sz w:val="32"/>
          <w:szCs w:val="32"/>
          <w:lang w:val="en-US" w:eastAsia="zh-CN"/>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ascii="仿宋" w:hAnsi="仿宋" w:eastAsia="仿宋" w:cs="仿宋"/>
          <w:sz w:val="30"/>
          <w:szCs w:val="30"/>
        </w:rPr>
        <w:t xml:space="preserve">          </w:t>
      </w:r>
      <w:r>
        <w:rPr>
          <w:rFonts w:hint="eastAsia" w:ascii="仿宋_GB2312" w:hAnsi="仿宋_GB2312" w:eastAsia="仿宋_GB2312" w:cs="仿宋_GB2312"/>
          <w:sz w:val="32"/>
          <w:szCs w:val="32"/>
          <w:lang w:val="en-US" w:eastAsia="zh-CN"/>
        </w:rPr>
        <w:t xml:space="preserve">     </w:t>
      </w:r>
    </w:p>
    <w:p w14:paraId="5BB35DC0">
      <w:pPr>
        <w:jc w:val="center"/>
        <w:rPr>
          <w:rFonts w:hint="eastAsia" w:ascii="仿宋_GB2312" w:hAnsi="仿宋_GB2312" w:eastAsia="仿宋_GB2312" w:cs="仿宋_GB2312"/>
          <w:sz w:val="32"/>
          <w:szCs w:val="32"/>
          <w:lang w:val="en-US" w:eastAsia="zh-CN"/>
        </w:rPr>
      </w:pPr>
    </w:p>
    <w:p w14:paraId="056D244A">
      <w:pPr>
        <w:jc w:val="right"/>
        <w:rPr>
          <w:rFonts w:ascii="仿宋" w:hAnsi="仿宋" w:eastAsia="仿宋" w:cs="仿宋"/>
          <w:sz w:val="30"/>
          <w:szCs w:val="30"/>
        </w:rPr>
      </w:pPr>
      <w:bookmarkStart w:id="1" w:name="_GoBack"/>
      <w:r>
        <w:rPr>
          <w:rFonts w:hint="eastAsia" w:ascii="仿宋_GB2312" w:hAnsi="仿宋_GB2312" w:eastAsia="仿宋_GB2312" w:cs="仿宋_GB2312"/>
          <w:sz w:val="32"/>
          <w:szCs w:val="32"/>
          <w:lang w:val="en-US" w:eastAsia="zh-CN"/>
        </w:rPr>
        <w:t>长子环函</w:t>
      </w:r>
      <w:bookmarkEnd w:id="1"/>
      <w:r>
        <w:rPr>
          <w:rFonts w:hint="eastAsia" w:ascii="仿宋_GB2312" w:hAnsi="仿宋_GB2312" w:eastAsia="仿宋_GB2312" w:cs="仿宋_GB2312"/>
          <w:sz w:val="32"/>
          <w:szCs w:val="32"/>
          <w:lang w:val="en-US" w:eastAsia="zh-CN"/>
        </w:rPr>
        <w:t>〔2026〕19号</w:t>
      </w:r>
    </w:p>
    <w:p w14:paraId="2E731069">
      <w:pPr>
        <w:jc w:val="center"/>
        <w:rPr>
          <w:rFonts w:ascii="Times New Roman" w:hAnsi="Times New Roman" w:eastAsia="宋体" w:cs="Times New Roman"/>
          <w:b/>
          <w:bCs/>
          <w:sz w:val="36"/>
          <w:szCs w:val="36"/>
        </w:rPr>
      </w:pPr>
    </w:p>
    <w:p w14:paraId="0F0236B9">
      <w:pPr>
        <w:keepNext w:val="0"/>
        <w:keepLines w:val="0"/>
        <w:pageBreakBefore w:val="0"/>
        <w:kinsoku/>
        <w:wordWrap/>
        <w:overflowPunct/>
        <w:topLinePunct w:val="0"/>
        <w:bidi w:val="0"/>
        <w:adjustRightInd/>
        <w:spacing w:beforeAutospacing="0" w:line="60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长治市生态环境局长子分局</w:t>
      </w:r>
    </w:p>
    <w:p w14:paraId="3ABBE343">
      <w:pPr>
        <w:keepNext w:val="0"/>
        <w:keepLines w:val="0"/>
        <w:pageBreakBefore w:val="0"/>
        <w:kinsoku/>
        <w:wordWrap/>
        <w:overflowPunct/>
        <w:topLinePunct w:val="0"/>
        <w:bidi w:val="0"/>
        <w:adjustRightInd/>
        <w:spacing w:beforeAutospacing="0" w:line="60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关于山西晋煤集团赵庄煤业有限责任公司新建燃气锅炉环境影响报告表的批复</w:t>
      </w:r>
    </w:p>
    <w:p w14:paraId="550A642B">
      <w:pPr>
        <w:jc w:val="center"/>
        <w:rPr>
          <w:rFonts w:ascii="Times New Roman" w:hAnsi="Times New Roman" w:eastAsia="宋体" w:cs="Times New Roman"/>
          <w:sz w:val="36"/>
          <w:szCs w:val="36"/>
        </w:rPr>
      </w:pPr>
    </w:p>
    <w:p w14:paraId="0AB1B5DE">
      <w:pPr>
        <w:autoSpaceDE w:val="0"/>
        <w:autoSpaceDN w:val="0"/>
        <w:snapToGrid w:val="0"/>
        <w:spacing w:line="360" w:lineRule="auto"/>
        <w:rPr>
          <w:rFonts w:hint="eastAsia" w:ascii="仿宋_GB2312" w:hAnsi="仿宋_GB2312" w:eastAsia="仿宋_GB2312" w:cs="仿宋_GB2312"/>
          <w:sz w:val="32"/>
          <w:szCs w:val="32"/>
          <w:lang w:val="en-US" w:eastAsia="zh-CN"/>
        </w:rPr>
      </w:pPr>
      <w:r>
        <w:rPr>
          <w:rFonts w:hint="eastAsia" w:ascii="仿宋" w:hAnsi="仿宋" w:eastAsia="仿宋" w:cs="仿宋"/>
          <w:sz w:val="30"/>
          <w:szCs w:val="30"/>
        </w:rPr>
        <w:t>山</w:t>
      </w:r>
      <w:r>
        <w:rPr>
          <w:rFonts w:hint="eastAsia" w:ascii="仿宋_GB2312" w:hAnsi="仿宋_GB2312" w:eastAsia="仿宋_GB2312" w:cs="仿宋_GB2312"/>
          <w:sz w:val="32"/>
          <w:szCs w:val="32"/>
          <w:lang w:val="en-US" w:eastAsia="zh-CN"/>
        </w:rPr>
        <w:t>西晋煤集团赵庄煤业有限责任公司：</w:t>
      </w:r>
    </w:p>
    <w:p w14:paraId="77FB1EC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你公司报送的《关于山西晋煤集团赵庄煤业有限责任公司新建燃气锅炉环境影响报告表》（以下简称《报告表》）及报批申请已收悉。经研究，现批复如下:</w:t>
      </w:r>
    </w:p>
    <w:p w14:paraId="2CB5DD81">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一、该项目位于长子县慈林镇张店村赵庄煤业锅炉房内，项目总投资170万元，其中环保投资55万元。占总投资的32.35%。主要建设内容为：在现有工业场地锅炉房内，新建一台3.5MW热水锅炉及配套设施。</w:t>
      </w:r>
    </w:p>
    <w:p w14:paraId="086337C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二、项目运行中应全面落实《报告表》提出的各项环境保护措施，降低对周边环境的影响，并做好以下几方面工作：</w:t>
      </w:r>
    </w:p>
    <w:p w14:paraId="3E78E0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1、落实大气污染防治措施。</w:t>
      </w:r>
      <w:r>
        <w:rPr>
          <w:rFonts w:hint="eastAsia" w:ascii="仿宋_GB2312" w:hAnsi="仿宋_GB2312" w:eastAsia="仿宋_GB2312" w:cs="仿宋_GB2312"/>
          <w:sz w:val="32"/>
          <w:szCs w:val="32"/>
          <w:lang w:val="en-US" w:eastAsia="zh-CN"/>
        </w:rPr>
        <w:t>施工期严格执行六个“百分百”，锅炉配套设置低氮燃烧＋烟气再循环装置，废气通过1根22米高排气筒排放。</w:t>
      </w:r>
    </w:p>
    <w:p w14:paraId="254F8E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kern w:val="0"/>
          <w:sz w:val="32"/>
          <w:szCs w:val="32"/>
        </w:rPr>
        <w:t>严格落实水环境保护措施。</w:t>
      </w:r>
      <w:r>
        <w:rPr>
          <w:rFonts w:hint="eastAsia" w:ascii="仿宋_GB2312" w:hAnsi="仿宋_GB2312" w:eastAsia="仿宋_GB2312" w:cs="仿宋_GB2312"/>
          <w:kern w:val="0"/>
          <w:sz w:val="32"/>
          <w:szCs w:val="32"/>
          <w:lang w:val="en-US" w:eastAsia="zh-CN"/>
        </w:rPr>
        <w:t>锅炉排污水和软化水系统排水，经现有污水管网收集进入现有矿井水处理站处理后，优先回用。</w:t>
      </w:r>
    </w:p>
    <w:p w14:paraId="7734FE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3、落实噪声污染防治措施。</w:t>
      </w:r>
      <w:r>
        <w:rPr>
          <w:rFonts w:hint="eastAsia" w:ascii="仿宋_GB2312" w:hAnsi="仿宋_GB2312" w:eastAsia="仿宋_GB2312" w:cs="仿宋_GB2312"/>
          <w:sz w:val="32"/>
          <w:szCs w:val="32"/>
          <w:lang w:val="en-US" w:eastAsia="zh-CN"/>
        </w:rPr>
        <w:t>加强对噪声控制装置的维护保养，使其保持良好运行状态，</w:t>
      </w:r>
      <w:r>
        <w:rPr>
          <w:rFonts w:hint="eastAsia" w:ascii="仿宋_GB2312" w:hAnsi="仿宋_GB2312" w:eastAsia="仿宋_GB2312" w:cs="仿宋_GB2312"/>
          <w:sz w:val="32"/>
          <w:szCs w:val="32"/>
        </w:rPr>
        <w:t>确保厂界噪声满足《工业企业厂界环境噪声排放标准》（GB12348-2008）中</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类标准要求。</w:t>
      </w:r>
    </w:p>
    <w:p w14:paraId="0745C9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三、按要求做好突发环境事件应急预案的编制和备案工作，根据应急状态启动应急响应程序，确保其合理有效控制和降低环境风险。</w:t>
      </w:r>
    </w:p>
    <w:p w14:paraId="5FA3EB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四、工程竣工后，必须按规定程序技术规范进行竣工环境保护验收，经验收合格后，工程方可正式投入运行。</w:t>
      </w:r>
    </w:p>
    <w:p w14:paraId="3B2D8E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本项目《报告表》经批准后，建设项目的性质、规模、地点或采用的生产工艺、生态保护和污染防治对策措施发生重大变化的，或自批准之日起满5年后决定项目开工建设的，你公司须重新向我局报批《报告表》。</w:t>
      </w:r>
    </w:p>
    <w:p w14:paraId="2DF561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六、长治市生态环境局长子分局负责本项目施工期和运营期的日常监督管理工作。</w:t>
      </w:r>
    </w:p>
    <w:p w14:paraId="103523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382A55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8E4BAFC">
      <w:pPr>
        <w:keepNext w:val="0"/>
        <w:keepLines w:val="0"/>
        <w:pageBreakBefore w:val="0"/>
        <w:widowControl w:val="0"/>
        <w:kinsoku/>
        <w:wordWrap/>
        <w:overflowPunct/>
        <w:topLinePunct w:val="0"/>
        <w:autoSpaceDE/>
        <w:autoSpaceDN/>
        <w:bidi w:val="0"/>
        <w:adjustRightInd/>
        <w:snapToGrid w:val="0"/>
        <w:spacing w:line="560"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长治市生态环境局长子分局</w:t>
      </w:r>
    </w:p>
    <w:p w14:paraId="43640F13">
      <w:pPr>
        <w:keepNext w:val="0"/>
        <w:keepLines w:val="0"/>
        <w:pageBreakBefore w:val="0"/>
        <w:widowControl w:val="0"/>
        <w:kinsoku/>
        <w:wordWrap/>
        <w:overflowPunct/>
        <w:topLinePunct w:val="0"/>
        <w:autoSpaceDE/>
        <w:autoSpaceDN/>
        <w:bidi w:val="0"/>
        <w:adjustRightInd/>
        <w:snapToGrid w:val="0"/>
        <w:spacing w:line="560" w:lineRule="exact"/>
        <w:ind w:firstLine="3840" w:firstLineChars="1200"/>
        <w:textAlignment w:val="auto"/>
        <w:rPr>
          <w:rFonts w:hint="eastAsia" w:ascii="仿宋_GB2312" w:hAnsi="仿宋_GB2312" w:eastAsia="仿宋_GB2312" w:cs="仿宋_GB2312"/>
          <w:sz w:val="32"/>
          <w:szCs w:val="32"/>
          <w:lang w:val="en-US" w:eastAsia="zh-CN"/>
        </w:rPr>
      </w:pPr>
      <w:bookmarkStart w:id="0" w:name="_Hlk125035854"/>
      <w:r>
        <w:rPr>
          <w:rFonts w:hint="eastAsia" w:ascii="仿宋_GB2312" w:hAnsi="仿宋_GB2312" w:eastAsia="仿宋_GB2312" w:cs="仿宋_GB2312"/>
          <w:sz w:val="32"/>
          <w:szCs w:val="32"/>
          <w:lang w:val="en-US" w:eastAsia="zh-CN"/>
        </w:rPr>
        <w:t>2026年9月23日</w:t>
      </w:r>
      <w:bookmarkEnd w:id="0"/>
    </w:p>
    <w:p w14:paraId="5FCEE03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lang w:val="en-US" w:eastAsia="zh-CN"/>
        </w:rPr>
      </w:pPr>
    </w:p>
    <w:p w14:paraId="1725CCC6">
      <w:pPr>
        <w:autoSpaceDE w:val="0"/>
        <w:autoSpaceDN w:val="0"/>
        <w:snapToGrid w:val="0"/>
        <w:spacing w:line="360" w:lineRule="auto"/>
        <w:ind w:firstLine="640" w:firstLineChars="200"/>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7CF91822"/>
    <w:rsid w:val="00071C48"/>
    <w:rsid w:val="001004CD"/>
    <w:rsid w:val="003A39D5"/>
    <w:rsid w:val="00407201"/>
    <w:rsid w:val="00735F3D"/>
    <w:rsid w:val="00951E18"/>
    <w:rsid w:val="00C16B12"/>
    <w:rsid w:val="00DE657B"/>
    <w:rsid w:val="00E73F6F"/>
    <w:rsid w:val="00EC7CAB"/>
    <w:rsid w:val="01753B66"/>
    <w:rsid w:val="02BC106D"/>
    <w:rsid w:val="082841DD"/>
    <w:rsid w:val="0D19235B"/>
    <w:rsid w:val="0D22368C"/>
    <w:rsid w:val="0E00739B"/>
    <w:rsid w:val="10B12A18"/>
    <w:rsid w:val="10D57106"/>
    <w:rsid w:val="13681F47"/>
    <w:rsid w:val="1966330A"/>
    <w:rsid w:val="1E4F2F9C"/>
    <w:rsid w:val="2D9407D6"/>
    <w:rsid w:val="33A83FD8"/>
    <w:rsid w:val="347229EE"/>
    <w:rsid w:val="3D595792"/>
    <w:rsid w:val="3DE718F3"/>
    <w:rsid w:val="45884EF3"/>
    <w:rsid w:val="461C112E"/>
    <w:rsid w:val="4C06640E"/>
    <w:rsid w:val="4C8756F7"/>
    <w:rsid w:val="4DD30465"/>
    <w:rsid w:val="52A115B8"/>
    <w:rsid w:val="54144513"/>
    <w:rsid w:val="58697A46"/>
    <w:rsid w:val="598F1AE5"/>
    <w:rsid w:val="5BBF9D57"/>
    <w:rsid w:val="5FEF8027"/>
    <w:rsid w:val="65BE8C90"/>
    <w:rsid w:val="6B647FFF"/>
    <w:rsid w:val="6E7E5466"/>
    <w:rsid w:val="729C60E5"/>
    <w:rsid w:val="757A4CB6"/>
    <w:rsid w:val="763F403D"/>
    <w:rsid w:val="76493F6A"/>
    <w:rsid w:val="77FB3C67"/>
    <w:rsid w:val="7BC27685"/>
    <w:rsid w:val="7C586A0E"/>
    <w:rsid w:val="7CF91822"/>
    <w:rsid w:val="7DFD1C17"/>
    <w:rsid w:val="7E2F1F5A"/>
    <w:rsid w:val="7FB31B76"/>
    <w:rsid w:val="95EDC913"/>
    <w:rsid w:val="A737222B"/>
    <w:rsid w:val="CBFF5712"/>
    <w:rsid w:val="D75F78C0"/>
    <w:rsid w:val="DBB5AC92"/>
    <w:rsid w:val="EDDBC7D3"/>
    <w:rsid w:val="F37D8328"/>
    <w:rsid w:val="FDDFC2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4">
    <w:name w:val="Plain Text"/>
    <w:basedOn w:val="1"/>
    <w:next w:val="1"/>
    <w:qFormat/>
    <w:uiPriority w:val="0"/>
    <w:rPr>
      <w:rFonts w:ascii="宋体" w:hAnsi="Courier New"/>
      <w:szCs w:val="20"/>
    </w:r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customStyle="1" w:styleId="12">
    <w:name w:val="【正文】"/>
    <w:basedOn w:val="1"/>
    <w:qFormat/>
    <w:uiPriority w:val="0"/>
    <w:pPr>
      <w:spacing w:line="440" w:lineRule="exact"/>
      <w:ind w:firstLine="544"/>
    </w:pPr>
    <w:rPr>
      <w:szCs w:val="20"/>
    </w:rPr>
  </w:style>
  <w:style w:type="character" w:customStyle="1" w:styleId="13">
    <w:name w:val="页眉 字符"/>
    <w:basedOn w:val="11"/>
    <w:link w:val="8"/>
    <w:qFormat/>
    <w:uiPriority w:val="0"/>
    <w:rPr>
      <w:rFonts w:asciiTheme="minorHAnsi" w:hAnsiTheme="minorHAnsi" w:eastAsiaTheme="minorEastAsia" w:cstheme="minorBidi"/>
      <w:kern w:val="2"/>
      <w:sz w:val="18"/>
      <w:szCs w:val="18"/>
    </w:rPr>
  </w:style>
  <w:style w:type="character" w:customStyle="1" w:styleId="14">
    <w:name w:val="页脚 字符"/>
    <w:basedOn w:val="11"/>
    <w:link w:val="7"/>
    <w:qFormat/>
    <w:uiPriority w:val="0"/>
    <w:rPr>
      <w:rFonts w:asciiTheme="minorHAnsi" w:hAnsiTheme="minorHAnsi" w:eastAsiaTheme="minorEastAsia" w:cstheme="minorBidi"/>
      <w:kern w:val="2"/>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726</Words>
  <Characters>758</Characters>
  <Lines>19</Lines>
  <Paragraphs>5</Paragraphs>
  <TotalTime>1</TotalTime>
  <ScaleCrop>false</ScaleCrop>
  <LinksUpToDate>false</LinksUpToDate>
  <CharactersWithSpaces>775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2021-11-23T01:12:00Z</dcterms:created>
  <dc:creator>豆豆多</dc:creator>
  <cp:lastModifiedBy>杨洁</cp:lastModifiedBy>
  <cp:lastPrinted>2022-10-12T02:06:00Z</cp:lastPrinted>
  <dcterms:modified xsi:type="dcterms:W3CDTF">2026-09-22T07:40:15Z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A4EEFD05BA074AB4B20EBE57AE72395A_13</vt:lpwstr>
  </property>
  <property fmtid="{D5CDD505-2E9C-101B-9397-08002B2CF9AE}" pid="4" name="KSOTemplateDocerSaveRecord">
    <vt:lpwstr>eyJoZGlkIjoiMjY1ZmFhZGZmNDlhOTI1ZjQxZDdmZWU0OGRkMGQ1NTQiLCJ1c2VySWQiOiI3ODc4NDYxMTgifQ==</vt:lpwstr>
  </property>
</Properties>
</file>