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2" w:lineRule="auto"/>
        <w:rPr>
          <w:rFonts w:ascii="Arial"/>
          <w:sz w:val="21"/>
        </w:rPr>
      </w:pPr>
      <w:bookmarkStart w:id="16" w:name="_GoBack"/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125" w:line="197" w:lineRule="auto"/>
        <w:ind w:left="1714"/>
        <w:outlineLvl w:val="0"/>
      </w:pPr>
      <w:r>
        <w:rPr>
          <w:spacing w:val="-8"/>
        </w:rPr>
        <w:t>长</w:t>
      </w:r>
      <w:r>
        <w:rPr>
          <w:spacing w:val="51"/>
        </w:rPr>
        <w:t xml:space="preserve"> </w:t>
      </w:r>
      <w:r>
        <w:rPr>
          <w:spacing w:val="-8"/>
        </w:rPr>
        <w:t>子</w:t>
      </w:r>
      <w:r>
        <w:rPr>
          <w:spacing w:val="50"/>
        </w:rPr>
        <w:t xml:space="preserve"> </w:t>
      </w:r>
      <w:r>
        <w:rPr>
          <w:spacing w:val="-8"/>
        </w:rPr>
        <w:t>县</w:t>
      </w:r>
      <w:r>
        <w:rPr>
          <w:spacing w:val="51"/>
        </w:rPr>
        <w:t xml:space="preserve"> </w:t>
      </w:r>
      <w:r>
        <w:rPr>
          <w:spacing w:val="-8"/>
        </w:rPr>
        <w:t>鲍</w:t>
      </w:r>
      <w:r>
        <w:rPr>
          <w:spacing w:val="56"/>
        </w:rPr>
        <w:t xml:space="preserve"> </w:t>
      </w:r>
      <w:r>
        <w:rPr>
          <w:spacing w:val="-8"/>
        </w:rPr>
        <w:t>店</w:t>
      </w:r>
      <w:r>
        <w:rPr>
          <w:spacing w:val="46"/>
        </w:rPr>
        <w:t xml:space="preserve"> </w:t>
      </w:r>
      <w:r>
        <w:rPr>
          <w:spacing w:val="-8"/>
        </w:rPr>
        <w:t>镇</w:t>
      </w:r>
      <w:r>
        <w:rPr>
          <w:spacing w:val="54"/>
        </w:rPr>
        <w:t xml:space="preserve"> </w:t>
      </w:r>
      <w:r>
        <w:rPr>
          <w:spacing w:val="-8"/>
        </w:rPr>
        <w:t>岚</w:t>
      </w:r>
      <w:r>
        <w:rPr>
          <w:spacing w:val="50"/>
        </w:rPr>
        <w:t xml:space="preserve"> </w:t>
      </w:r>
      <w:r>
        <w:rPr>
          <w:spacing w:val="-8"/>
        </w:rPr>
        <w:t>水</w:t>
      </w:r>
      <w:r>
        <w:rPr>
          <w:spacing w:val="60"/>
        </w:rPr>
        <w:t xml:space="preserve"> </w:t>
      </w:r>
      <w:r>
        <w:rPr>
          <w:spacing w:val="-8"/>
        </w:rPr>
        <w:t>学</w:t>
      </w:r>
      <w:r>
        <w:rPr>
          <w:spacing w:val="77"/>
        </w:rPr>
        <w:t xml:space="preserve"> </w:t>
      </w:r>
      <w:r>
        <w:rPr>
          <w:spacing w:val="-8"/>
        </w:rPr>
        <w:t>区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spacing w:before="126" w:line="195" w:lineRule="auto"/>
        <w:ind w:left="1491"/>
      </w:pPr>
      <w:r>
        <w:rPr>
          <w:spacing w:val="-10"/>
        </w:rPr>
        <w:t>2</w:t>
      </w:r>
      <w:r>
        <w:rPr>
          <w:spacing w:val="64"/>
        </w:rPr>
        <w:t xml:space="preserve"> </w:t>
      </w:r>
      <w:r>
        <w:rPr>
          <w:spacing w:val="-10"/>
        </w:rPr>
        <w:t>0</w:t>
      </w:r>
      <w:r>
        <w:rPr>
          <w:spacing w:val="54"/>
        </w:rPr>
        <w:t xml:space="preserve"> </w:t>
      </w:r>
      <w:r>
        <w:rPr>
          <w:spacing w:val="-10"/>
        </w:rPr>
        <w:t>2</w:t>
      </w:r>
      <w:r>
        <w:rPr>
          <w:spacing w:val="54"/>
        </w:rPr>
        <w:t xml:space="preserve"> </w:t>
      </w:r>
      <w:r>
        <w:rPr>
          <w:spacing w:val="-10"/>
        </w:rPr>
        <w:t>2</w:t>
      </w:r>
      <w:r>
        <w:rPr>
          <w:spacing w:val="51"/>
        </w:rPr>
        <w:t xml:space="preserve"> </w:t>
      </w:r>
      <w:r>
        <w:rPr>
          <w:spacing w:val="-10"/>
        </w:rPr>
        <w:t>年</w:t>
      </w:r>
      <w:r>
        <w:rPr>
          <w:spacing w:val="53"/>
        </w:rPr>
        <w:t xml:space="preserve"> </w:t>
      </w:r>
      <w:r>
        <w:rPr>
          <w:spacing w:val="-10"/>
        </w:rPr>
        <w:t>度</w:t>
      </w:r>
      <w:r>
        <w:rPr>
          <w:spacing w:val="53"/>
        </w:rPr>
        <w:t xml:space="preserve"> </w:t>
      </w:r>
      <w:r>
        <w:rPr>
          <w:spacing w:val="-10"/>
        </w:rPr>
        <w:t>单</w:t>
      </w:r>
      <w:r>
        <w:rPr>
          <w:spacing w:val="47"/>
        </w:rPr>
        <w:t xml:space="preserve"> </w:t>
      </w:r>
      <w:r>
        <w:rPr>
          <w:spacing w:val="-10"/>
        </w:rPr>
        <w:t>位</w:t>
      </w:r>
      <w:r>
        <w:rPr>
          <w:spacing w:val="50"/>
        </w:rPr>
        <w:t xml:space="preserve"> </w:t>
      </w:r>
      <w:r>
        <w:rPr>
          <w:spacing w:val="-10"/>
        </w:rPr>
        <w:t>决</w:t>
      </w:r>
      <w:r>
        <w:rPr>
          <w:spacing w:val="55"/>
        </w:rPr>
        <w:t xml:space="preserve"> </w:t>
      </w:r>
      <w:r>
        <w:rPr>
          <w:spacing w:val="-10"/>
        </w:rPr>
        <w:t>算</w:t>
      </w:r>
      <w:r>
        <w:rPr>
          <w:spacing w:val="46"/>
        </w:rPr>
        <w:t xml:space="preserve"> </w:t>
      </w:r>
      <w:r>
        <w:rPr>
          <w:spacing w:val="-10"/>
        </w:rPr>
        <w:t>公</w:t>
      </w:r>
      <w:r>
        <w:rPr>
          <w:spacing w:val="52"/>
        </w:rPr>
        <w:t xml:space="preserve"> </w:t>
      </w:r>
      <w:r>
        <w:rPr>
          <w:spacing w:val="-10"/>
        </w:rPr>
        <w:t>开</w:t>
      </w:r>
    </w:p>
    <w:p>
      <w:pPr>
        <w:spacing w:line="195" w:lineRule="auto"/>
        <w:sectPr>
          <w:pgSz w:w="11900" w:h="16840"/>
          <w:pgMar w:top="1431" w:right="1785" w:bottom="0" w:left="1785" w:header="0" w:footer="0" w:gutter="0"/>
          <w:cols w:space="720" w:num="1"/>
        </w:sectPr>
      </w:pPr>
    </w:p>
    <w:p>
      <w:pPr>
        <w:spacing w:before="90" w:line="223" w:lineRule="auto"/>
        <w:ind w:left="4048"/>
        <w:outlineLvl w:val="0"/>
        <w:rPr>
          <w:rFonts w:ascii="FangSong" w:hAnsi="FangSong" w:eastAsia="FangSong" w:cs="FangSong"/>
          <w:sz w:val="44"/>
          <w:szCs w:val="44"/>
        </w:rPr>
      </w:pPr>
      <w:bookmarkStart w:id="0" w:name="bookmark1"/>
      <w:bookmarkEnd w:id="0"/>
      <w:r>
        <w:rPr>
          <w:rFonts w:ascii="FangSong" w:hAnsi="FangSong" w:eastAsia="FangSong" w:cs="FangSong"/>
          <w:spacing w:val="-54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0"/>
          </w14:textOutline>
        </w:rPr>
        <w:t>目</w:t>
      </w:r>
      <w:r>
        <w:rPr>
          <w:rFonts w:ascii="FangSong" w:hAnsi="FangSong" w:eastAsia="FangSong" w:cs="FangSong"/>
          <w:spacing w:val="22"/>
          <w:sz w:val="44"/>
          <w:szCs w:val="44"/>
        </w:rPr>
        <w:t xml:space="preserve">  </w:t>
      </w:r>
      <w:r>
        <w:rPr>
          <w:rFonts w:ascii="FangSong" w:hAnsi="FangSong" w:eastAsia="FangSong" w:cs="FangSong"/>
          <w:spacing w:val="-54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0"/>
          </w14:textOutline>
        </w:rPr>
        <w:t>录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sdt>
      <w:sdtPr>
        <w:rPr>
          <w:rFonts w:ascii="FangSong" w:hAnsi="FangSong" w:eastAsia="FangSong" w:cs="FangSong"/>
          <w:sz w:val="26"/>
          <w:szCs w:val="26"/>
        </w:rPr>
        <w:id w:val="1"/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1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第一部分</w:t>
          </w:r>
          <w:r>
            <w:rPr>
              <w:rFonts w:ascii="FangSong" w:hAnsi="FangSong" w:eastAsia="FangSong" w:cs="FangSong"/>
              <w:spacing w:val="19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1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概况</w:t>
          </w:r>
          <w:r>
            <w:rPr>
              <w:rFonts w:ascii="FangSong" w:hAnsi="FangSong" w:eastAsia="FangSong" w:cs="FangSong"/>
              <w:spacing w:val="-9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679950" cy="12700"/>
                <wp:effectExtent l="0" t="0" r="0" b="0"/>
                <wp:docPr id="2" name="I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 2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2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</w:t>
          </w:r>
          <w:r>
            <w:rPr>
              <w:rFonts w:ascii="FangSong" w:hAnsi="FangSong" w:eastAsia="FangSong" w:cs="FangSong"/>
              <w:spacing w:val="-1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spacing w:before="186" w:line="221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一、本部门（单位）职责</w:t>
          </w:r>
          <w:r>
            <w:rPr>
              <w:rFonts w:ascii="FangSong" w:hAnsi="FangSong" w:eastAsia="FangSong" w:cs="FangSong"/>
              <w:spacing w:val="-4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568700" cy="12700"/>
                <wp:effectExtent l="0" t="0" r="0" b="0"/>
                <wp:docPr id="4" name="IM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 4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902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1</w:t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>二、机构设置情况</w:t>
          </w:r>
          <w:r>
            <w:rPr>
              <w:rFonts w:ascii="FangSong" w:hAnsi="FangSong" w:eastAsia="FangSong" w:cs="FangSong"/>
              <w:spacing w:val="-8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83050" cy="12700"/>
                <wp:effectExtent l="0" t="0" r="0" b="0"/>
                <wp:docPr id="6" name="IM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 6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28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5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>1</w:t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fldChar w:fldCharType="end"/>
          </w:r>
        </w:p>
        <w:p>
          <w:pPr>
            <w:spacing w:before="186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第二部分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 xml:space="preserve">   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2022年部门决算表</w:t>
          </w:r>
          <w:r>
            <w:rPr>
              <w:rFonts w:ascii="FangSong" w:hAnsi="FangSong" w:eastAsia="FangSong" w:cs="FangSong"/>
              <w:spacing w:val="-68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505200" cy="12700"/>
                <wp:effectExtent l="0" t="0" r="0" b="0"/>
                <wp:docPr id="8" name="IM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 8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540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6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一、收入支出决算总表</w:t>
          </w:r>
          <w:r>
            <w:rPr>
              <w:rFonts w:ascii="FangSong" w:hAnsi="FangSong" w:eastAsia="FangSong" w:cs="FangSong"/>
              <w:spacing w:val="-74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71900" cy="12700"/>
                <wp:effectExtent l="0" t="0" r="0" b="0"/>
                <wp:docPr id="10" name="IM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 10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04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8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2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二、收入决算表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318000" cy="12700"/>
                <wp:effectExtent l="0" t="0" r="0" b="0"/>
                <wp:docPr id="12" name="IM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 12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4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三、支出决算表</w:t>
          </w:r>
          <w:r>
            <w:rPr>
              <w:rFonts w:ascii="FangSong" w:hAnsi="FangSong" w:eastAsia="FangSong" w:cs="FangSong"/>
              <w:spacing w:val="-7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276725" cy="12700"/>
                <wp:effectExtent l="0" t="0" r="0" b="0"/>
                <wp:docPr id="14" name="IM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 14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682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114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6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四、财政拨款收入支出决算总表</w:t>
          </w:r>
          <w:r>
            <w:rPr>
              <w:rFonts w:ascii="FangSong" w:hAnsi="FangSong" w:eastAsia="FangSong" w:cs="FangSong"/>
              <w:spacing w:val="-7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111500" cy="12700"/>
                <wp:effectExtent l="0" t="0" r="0" b="0"/>
                <wp:docPr id="16" name="IM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 16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172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95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7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五、</w:t>
          </w:r>
          <w:r>
            <w:rPr>
              <w:rFonts w:ascii="FangSong" w:hAnsi="FangSong" w:eastAsia="FangSong" w:cs="FangSong"/>
              <w:spacing w:val="-19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一般公共预算财政拨款支出决算表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597150" cy="12700"/>
                <wp:effectExtent l="0" t="0" r="0" b="0"/>
                <wp:docPr id="18" name="IM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 18"/>
                        <pic:cNvPicPr/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751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70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9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六、</w:t>
          </w:r>
          <w:r>
            <w:rPr>
              <w:rFonts w:ascii="FangSong" w:hAnsi="FangSong" w:eastAsia="FangSong" w:cs="FangSong"/>
              <w:spacing w:val="-3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一般公共预算财政拨款支出决算明细表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212975" cy="12700"/>
                <wp:effectExtent l="0" t="0" r="0" b="0"/>
                <wp:docPr id="20" name="IM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 20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3108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9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10</w:t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七、财政拨款“三公”经费支出决算表</w:t>
          </w:r>
          <w:r>
            <w:rPr>
              <w:rFonts w:ascii="FangSong" w:hAnsi="FangSong" w:eastAsia="FangSong" w:cs="FangSong"/>
              <w:spacing w:val="-7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2533650" cy="12700"/>
                <wp:effectExtent l="0" t="0" r="0" b="0"/>
                <wp:docPr id="22" name="IM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 22"/>
                        <pic:cNvPicPr/>
                      </pic:nvPicPr>
                      <pic:blipFill>
                        <a:blip r:embed="rId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85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8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12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fldChar w:fldCharType="end"/>
          </w:r>
        </w:p>
        <w:p>
          <w:pPr>
            <w:spacing w:before="188" w:line="220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八、政府性基金预算财政拨款收入支出决算表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019300" cy="12700"/>
                <wp:effectExtent l="0" t="0" r="0" b="0"/>
                <wp:docPr id="24" name="IM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 24"/>
                        <pic:cNvPicPr/>
                      </pic:nvPicPr>
                      <pic:blipFill>
                        <a:blip r:embed="rId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644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5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13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九、国有资本经营预算财政拨款支出决算表</w:t>
          </w:r>
          <w:r>
            <w:rPr>
              <w:rFonts w:ascii="FangSong" w:hAnsi="FangSong" w:eastAsia="FangSong" w:cs="FangSong"/>
              <w:spacing w:val="-74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212975" cy="12700"/>
                <wp:effectExtent l="0" t="0" r="0" b="0"/>
                <wp:docPr id="26" name="IM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 26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3108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9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14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十、部门决算公开相关信息统计表</w:t>
          </w:r>
          <w:r>
            <w:rPr>
              <w:rFonts w:ascii="FangSong" w:hAnsi="FangSong" w:eastAsia="FangSong" w:cs="FangSong"/>
              <w:spacing w:val="-8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863850" cy="12700"/>
                <wp:effectExtent l="0" t="0" r="0" b="0"/>
                <wp:docPr id="28" name="IM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 28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391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15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第三部分</w:t>
          </w:r>
          <w:r>
            <w:rPr>
              <w:rFonts w:ascii="FangSong" w:hAnsi="FangSong" w:eastAsia="FangSong" w:cs="FangSong"/>
              <w:spacing w:val="16"/>
              <w:sz w:val="26"/>
              <w:szCs w:val="26"/>
            </w:rPr>
            <w:t xml:space="preserve">  </w:t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情况说明</w:t>
          </w:r>
          <w:r>
            <w:rPr>
              <w:rFonts w:ascii="FangSong" w:hAnsi="FangSong" w:eastAsia="FangSong" w:cs="FangSong"/>
              <w:spacing w:val="-9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165600" cy="12700"/>
                <wp:effectExtent l="0" t="0" r="0" b="0"/>
                <wp:docPr id="30" name="IM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 30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71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3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16</w:t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spacing w:before="186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>一、收入支出决算总体情况说明</w:t>
          </w:r>
          <w:r>
            <w:rPr>
              <w:rFonts w:ascii="FangSong" w:hAnsi="FangSong" w:eastAsia="FangSong" w:cs="FangSong"/>
              <w:spacing w:val="-3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990850" cy="12700"/>
                <wp:effectExtent l="0" t="0" r="0" b="0"/>
                <wp:docPr id="32" name="IM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 32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114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二、收入决算情况说明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34" name="IM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 34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10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三、支出决算情况说明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36" name="IM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 36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10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四、财政拨款收支决算总体情况说明</w:t>
          </w:r>
          <w:r>
            <w:rPr>
              <w:rFonts w:ascii="FangSong" w:hAnsi="FangSong" w:eastAsia="FangSong" w:cs="FangSong"/>
              <w:spacing w:val="-68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60650" cy="12700"/>
                <wp:effectExtent l="0" t="0" r="0" b="0"/>
                <wp:docPr id="38" name="IM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 38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86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</w:sdtContent>
    </w:sdt>
    <w:p>
      <w:pPr>
        <w:spacing w:before="188" w:line="355" w:lineRule="auto"/>
        <w:ind w:left="508" w:firstLine="4"/>
        <w:jc w:val="both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pacing w:val="-7"/>
          <w:sz w:val="26"/>
          <w:szCs w:val="26"/>
        </w:rPr>
        <w:t>五、</w:t>
      </w:r>
      <w:r>
        <w:rPr>
          <w:rFonts w:ascii="FangSong" w:hAnsi="FangSong" w:eastAsia="FangSong" w:cs="FangSong"/>
          <w:spacing w:val="-27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一般公共预算财政拨款支出决算情况说明</w:t>
      </w:r>
      <w:r>
        <w:rPr>
          <w:rFonts w:ascii="FangSong" w:hAnsi="FangSong" w:eastAsia="FangSong" w:cs="FangSong"/>
          <w:spacing w:val="-80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2019300" cy="1270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1964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5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16</w:t>
      </w:r>
      <w:r>
        <w:rPr>
          <w:rFonts w:ascii="FangSong" w:hAnsi="FangSong" w:eastAsia="FangSong" w:cs="FangSong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六、</w:t>
      </w:r>
      <w:r>
        <w:rPr>
          <w:rFonts w:ascii="FangSong" w:hAnsi="FangSong" w:eastAsia="FangSong" w:cs="FangSong"/>
          <w:spacing w:val="-2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一般公共预算财政拨款支出决算情况说明</w:t>
      </w:r>
      <w:r>
        <w:rPr>
          <w:rFonts w:ascii="FangSong" w:hAnsi="FangSong" w:eastAsia="FangSong" w:cs="FangSong"/>
          <w:spacing w:val="-80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2019300" cy="127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964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5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17</w:t>
      </w:r>
      <w:r>
        <w:rPr>
          <w:rFonts w:ascii="FangSong" w:hAnsi="FangSong" w:eastAsia="FangSong" w:cs="FangSong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2"/>
          <w:sz w:val="26"/>
          <w:szCs w:val="26"/>
        </w:rPr>
        <w:t>七、政府性基金预算财政拨款收支决算情况说明</w:t>
      </w:r>
      <w:r>
        <w:rPr>
          <w:sz w:val="26"/>
          <w:szCs w:val="26"/>
        </w:rPr>
        <w:drawing>
          <wp:inline distT="0" distB="0" distL="0" distR="0">
            <wp:extent cx="1924050" cy="127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11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2"/>
          <w:sz w:val="26"/>
          <w:szCs w:val="26"/>
        </w:rPr>
        <w:t>17</w:t>
      </w:r>
      <w:r>
        <w:rPr>
          <w:rFonts w:ascii="FangSong" w:hAnsi="FangSong" w:eastAsia="FangSong" w:cs="FangSong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2"/>
          <w:sz w:val="26"/>
          <w:szCs w:val="26"/>
        </w:rPr>
        <w:t>八、国有资本经营预算财政拨款支出决算情况说明</w:t>
      </w:r>
      <w:r>
        <w:rPr>
          <w:rFonts w:ascii="FangSong" w:hAnsi="FangSong" w:eastAsia="FangSong" w:cs="FangSong"/>
          <w:spacing w:val="-93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1698625" cy="1270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98863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5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2"/>
          <w:sz w:val="26"/>
          <w:szCs w:val="26"/>
        </w:rPr>
        <w:t>17</w:t>
      </w:r>
    </w:p>
    <w:p>
      <w:pPr>
        <w:spacing w:before="1" w:line="221" w:lineRule="auto"/>
        <w:jc w:val="right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pacing w:val="-3"/>
          <w:sz w:val="26"/>
          <w:szCs w:val="26"/>
        </w:rPr>
        <w:t>九、财政拨款“三公”经费支出决算情况说明</w:t>
      </w:r>
      <w:r>
        <w:rPr>
          <w:rFonts w:ascii="FangSong" w:hAnsi="FangSong" w:eastAsia="FangSong" w:cs="FangSong"/>
          <w:spacing w:val="-71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2019300" cy="127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964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5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3"/>
          <w:sz w:val="26"/>
          <w:szCs w:val="26"/>
        </w:rPr>
        <w:t>17</w:t>
      </w:r>
    </w:p>
    <w:sdt>
      <w:sdtPr>
        <w:rPr>
          <w:rFonts w:ascii="FangSong" w:hAnsi="FangSong" w:eastAsia="FangSong" w:cs="FangSong"/>
          <w:sz w:val="26"/>
          <w:szCs w:val="26"/>
        </w:rPr>
        <w:id w:val="2"/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十、其他重要事项情况说明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409950" cy="12700"/>
                <wp:effectExtent l="0" t="0" r="0" b="0"/>
                <wp:docPr id="50" name="IM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 50"/>
                        <pic:cNvPicPr/>
                      </pic:nvPicPr>
                      <pic:blipFill>
                        <a:blip r:embed="rId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110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18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第四部分</w:t>
          </w:r>
          <w:r>
            <w:rPr>
              <w:rFonts w:ascii="FangSong" w:hAnsi="FangSong" w:eastAsia="FangSong" w:cs="FangSong"/>
              <w:spacing w:val="9"/>
              <w:sz w:val="26"/>
              <w:szCs w:val="26"/>
            </w:rPr>
            <w:t xml:space="preserve">  </w:t>
          </w:r>
          <w:r>
            <w:rPr>
              <w:rFonts w:ascii="FangSong" w:hAnsi="FangSong" w:eastAsia="FangSong" w:cs="FangSong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名词解释</w:t>
          </w:r>
          <w:r>
            <w:rPr>
              <w:rFonts w:ascii="FangSong" w:hAnsi="FangSong" w:eastAsia="FangSong" w:cs="FangSong"/>
              <w:spacing w:val="-9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165600" cy="12700"/>
                <wp:effectExtent l="0" t="0" r="0" b="0"/>
                <wp:docPr id="52" name="IM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 52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71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5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22</w:t>
          </w:r>
          <w:r>
            <w:rPr>
              <w:rFonts w:ascii="FangSong" w:hAnsi="FangSong" w:eastAsia="FangSong" w:cs="FangSong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第五部分</w:t>
          </w:r>
          <w:r>
            <w:rPr>
              <w:rFonts w:ascii="FangSong" w:hAnsi="FangSong" w:eastAsia="FangSong" w:cs="FangSong"/>
              <w:spacing w:val="15"/>
              <w:sz w:val="26"/>
              <w:szCs w:val="26"/>
            </w:rPr>
            <w:t xml:space="preserve">  </w:t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附件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476750" cy="12700"/>
                <wp:effectExtent l="0" t="0" r="0" b="0"/>
                <wp:docPr id="54" name="I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 54"/>
                        <pic:cNvPicPr/>
                      </pic:nvPicPr>
                      <pic:blipFill>
                        <a:blip r:embed="rId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94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3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22</w:t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</w:sdtContent>
    </w:sdt>
    <w:p>
      <w:pPr>
        <w:spacing w:line="222" w:lineRule="auto"/>
        <w:rPr>
          <w:rFonts w:ascii="FangSong" w:hAnsi="FangSong" w:eastAsia="FangSong" w:cs="FangSong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81" w:line="222" w:lineRule="auto"/>
        <w:ind w:left="4529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第一部分 概况</w:t>
      </w:r>
    </w:p>
    <w:p>
      <w:pPr>
        <w:spacing w:before="275" w:line="222" w:lineRule="auto"/>
        <w:ind w:left="1208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spacing w:before="274" w:line="433" w:lineRule="exact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实施学前教育、小学义务教育，促进基础教育发展。完成幼儿教育、小学学历教</w:t>
      </w:r>
    </w:p>
    <w:p>
      <w:pPr>
        <w:spacing w:before="1" w:line="223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2"/>
          <w:sz w:val="25"/>
          <w:szCs w:val="25"/>
        </w:rPr>
        <w:t>育。</w:t>
      </w:r>
    </w:p>
    <w:p>
      <w:pPr>
        <w:spacing w:before="273" w:line="223" w:lineRule="auto"/>
        <w:ind w:left="1208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spacing w:before="130" w:line="319" w:lineRule="auto"/>
        <w:ind w:left="706" w:right="811" w:firstLine="2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岚水学区是一所集幼儿和小学一体的学校，现有教学班26个，教学点9个，分别是岚</w:t>
      </w:r>
      <w:r>
        <w:rPr>
          <w:rFonts w:ascii="FangSong" w:hAnsi="FangSong" w:eastAsia="FangSong" w:cs="FangSong"/>
          <w:spacing w:val="15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水寄宿制小学、苏村小学、吴村小学、周村小学、小京小学、岚水中心幼儿园、小</w:t>
      </w:r>
    </w:p>
    <w:p>
      <w:pPr>
        <w:spacing w:line="223" w:lineRule="auto"/>
        <w:ind w:left="7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京幼儿园、苏村附属幼儿园、吴村附属幼儿园。</w:t>
      </w:r>
    </w:p>
    <w:p>
      <w:pPr>
        <w:spacing w:before="129" w:line="221" w:lineRule="auto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人员情况:学校在职人员39人，退休人员61人。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59" w:line="184" w:lineRule="auto"/>
        <w:ind w:left="5363"/>
        <w:rPr>
          <w:rFonts w:ascii="STSong" w:hAnsi="STSong" w:eastAsia="STSong" w:cs="STSong"/>
          <w:sz w:val="16"/>
          <w:szCs w:val="16"/>
        </w:rPr>
      </w:pPr>
      <w:r>
        <w:pict>
          <v:shape id="_x0000_s1026" o:spid="_x0000_s1026" o:spt="202" type="#_x0000_t202" style="position:absolute;left:0pt;margin-left:263.3pt;margin-top:4.45pt;height:7.15pt;width:11.9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19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rPr>
          <w:rFonts w:ascii="STSong" w:hAnsi="STSong" w:eastAsia="STSong" w:cs="STSong"/>
          <w:sz w:val="16"/>
          <w:szCs w:val="16"/>
        </w:rPr>
        <w:t>1</w:t>
      </w:r>
    </w:p>
    <w:p>
      <w:pPr>
        <w:spacing w:line="184" w:lineRule="auto"/>
        <w:rPr>
          <w:rFonts w:ascii="STSong" w:hAnsi="STSong" w:eastAsia="STSong" w:cs="STSong"/>
          <w:sz w:val="16"/>
          <w:szCs w:val="16"/>
        </w:rPr>
        <w:sectPr>
          <w:headerReference r:id="rId5" w:type="default"/>
          <w:footerReference r:id="rId6" w:type="default"/>
          <w:pgSz w:w="11900" w:h="16840"/>
          <w:pgMar w:top="610" w:right="600" w:bottom="1" w:left="600" w:header="359" w:footer="0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81" w:line="223" w:lineRule="auto"/>
        <w:ind w:left="3772"/>
        <w:rPr>
          <w:rFonts w:ascii="SimHei" w:hAnsi="SimHei" w:eastAsia="SimHei" w:cs="SimHei"/>
          <w:sz w:val="25"/>
          <w:szCs w:val="25"/>
        </w:rPr>
      </w:pPr>
      <w:bookmarkStart w:id="1" w:name="bookmark5"/>
      <w:bookmarkEnd w:id="1"/>
      <w:r>
        <w:rPr>
          <w:rFonts w:ascii="SimHei" w:hAnsi="SimHei" w:eastAsia="SimHei" w:cs="SimHei"/>
          <w:spacing w:val="1"/>
          <w:sz w:val="25"/>
          <w:szCs w:val="25"/>
        </w:rPr>
        <w:t>第二部分 2022年部门决算表</w:t>
      </w:r>
    </w:p>
    <w:p>
      <w:pPr>
        <w:spacing w:before="22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2"/>
        <w:gridCol w:w="755"/>
        <w:gridCol w:w="1739"/>
        <w:gridCol w:w="2038"/>
        <w:gridCol w:w="755"/>
        <w:gridCol w:w="1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557"/>
              <w:rPr>
                <w:sz w:val="24"/>
                <w:szCs w:val="24"/>
              </w:rPr>
            </w:pPr>
            <w:r>
              <w:rPr>
                <w:color w:val="212529"/>
                <w:spacing w:val="-3"/>
                <w:sz w:val="24"/>
                <w:szCs w:val="24"/>
              </w:rPr>
              <w:t>收入支出决算总表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30" w:lineRule="auto"/>
              <w:ind w:right="5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公开01表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52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29" w:lineRule="auto"/>
              <w:ind w:left="13"/>
              <w:rPr>
                <w:sz w:val="16"/>
                <w:szCs w:val="16"/>
              </w:rPr>
            </w:pPr>
            <w:r>
              <w:rPr>
                <w:color w:val="212529"/>
                <w:spacing w:val="7"/>
                <w:sz w:val="16"/>
                <w:szCs w:val="16"/>
              </w:rPr>
              <w:t>部门名称：长子县鲍店镇岚水学区</w:t>
            </w:r>
          </w:p>
        </w:tc>
        <w:tc>
          <w:tcPr>
            <w:tcW w:w="203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29" w:lineRule="auto"/>
              <w:ind w:left="12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2022年度</w:t>
            </w:r>
          </w:p>
        </w:tc>
        <w:tc>
          <w:tcPr>
            <w:tcW w:w="7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29" w:lineRule="auto"/>
              <w:ind w:right="4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6"/>
                <w:sz w:val="16"/>
                <w:szCs w:val="16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526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2085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0" w:type="dxa"/>
            <w:gridSpan w:val="3"/>
            <w:vAlign w:val="top"/>
          </w:tcPr>
          <w:p>
            <w:pPr>
              <w:pStyle w:val="6"/>
              <w:spacing w:before="107" w:line="220" w:lineRule="auto"/>
              <w:ind w:left="2061"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8" w:line="220" w:lineRule="auto"/>
              <w:ind w:left="83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08" w:line="219" w:lineRule="auto"/>
              <w:ind w:left="194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08" w:line="219" w:lineRule="auto"/>
              <w:ind w:left="600"/>
            </w:pPr>
            <w:r>
              <w:rPr>
                <w:color w:val="212529"/>
                <w:spacing w:val="-5"/>
              </w:rPr>
              <w:t>决算数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8" w:line="220" w:lineRule="auto"/>
              <w:ind w:left="839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08" w:line="219" w:lineRule="auto"/>
              <w:ind w:left="199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08" w:line="219" w:lineRule="auto"/>
              <w:ind w:left="581"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9" w:line="219" w:lineRule="auto"/>
              <w:ind w:left="83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vAlign w:val="top"/>
          </w:tcPr>
          <w:p>
            <w:pPr>
              <w:pStyle w:val="6"/>
              <w:spacing w:before="136" w:line="184" w:lineRule="auto"/>
              <w:ind w:left="830"/>
            </w:pPr>
            <w:r>
              <w:rPr>
                <w:color w:val="212529"/>
              </w:rPr>
              <w:t>1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9" w:line="219" w:lineRule="auto"/>
              <w:ind w:left="836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7" w:type="dxa"/>
            <w:vAlign w:val="top"/>
          </w:tcPr>
          <w:p>
            <w:pPr>
              <w:pStyle w:val="6"/>
              <w:spacing w:before="137" w:line="183" w:lineRule="auto"/>
              <w:ind w:left="800"/>
            </w:pPr>
            <w:r>
              <w:rPr>
                <w:color w:val="212529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2" w:line="210" w:lineRule="auto"/>
              <w:ind w:left="9" w:right="40" w:firstLine="2"/>
            </w:pPr>
            <w:r>
              <w:rPr>
                <w:color w:val="212529"/>
                <w:spacing w:val="-1"/>
              </w:rPr>
              <w:t>一、一般公共预算财政拨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7" w:line="184" w:lineRule="auto"/>
              <w:ind w:left="210"/>
            </w:pPr>
            <w:r>
              <w:rPr>
                <w:color w:val="212529"/>
                <w:spacing w:val="-6"/>
              </w:rPr>
              <w:t>1.00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6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8124733.40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0" w:line="219" w:lineRule="auto"/>
              <w:ind w:left="11"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58"/>
            </w:pPr>
            <w:r>
              <w:rPr>
                <w:color w:val="212529"/>
                <w:spacing w:val="-3"/>
              </w:rPr>
              <w:t>32.00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" w:line="210" w:lineRule="auto"/>
              <w:ind w:left="10" w:right="40" w:firstLine="1"/>
            </w:pPr>
            <w:r>
              <w:rPr>
                <w:color w:val="212529"/>
                <w:spacing w:val="-1"/>
              </w:rPr>
              <w:t>二、政府性基金预算财政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99"/>
            </w:pPr>
            <w:r>
              <w:rPr>
                <w:color w:val="212529"/>
                <w:spacing w:val="-3"/>
              </w:rPr>
              <w:t>2.00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0" w:line="220" w:lineRule="auto"/>
              <w:ind w:left="11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58"/>
            </w:pPr>
            <w:r>
              <w:rPr>
                <w:color w:val="212529"/>
                <w:spacing w:val="-3"/>
              </w:rPr>
              <w:t>33.00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2" w:line="210" w:lineRule="auto"/>
              <w:ind w:left="8" w:right="40"/>
            </w:pPr>
            <w:r>
              <w:rPr>
                <w:color w:val="212529"/>
                <w:spacing w:val="-1"/>
              </w:rPr>
              <w:t>三、国有资本经营预算财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政拨款收入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201"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20" w:lineRule="auto"/>
              <w:ind w:left="8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158"/>
            </w:pPr>
            <w:r>
              <w:rPr>
                <w:color w:val="212529"/>
                <w:spacing w:val="-3"/>
              </w:rPr>
              <w:t>34.00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1" w:line="219" w:lineRule="auto"/>
              <w:ind w:left="25"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3" w:lineRule="auto"/>
              <w:ind w:left="196"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19" w:lineRule="auto"/>
              <w:ind w:left="25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3" w:lineRule="auto"/>
              <w:ind w:left="158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201"/>
            </w:pPr>
            <w:r>
              <w:rPr>
                <w:color w:val="212529"/>
                <w:spacing w:val="-3"/>
              </w:rPr>
              <w:t>5.00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9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5250.00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36.00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9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6721062.25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3" w:line="219" w:lineRule="auto"/>
              <w:ind w:left="10"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99"/>
            </w:pPr>
            <w:r>
              <w:rPr>
                <w:color w:val="212529"/>
                <w:spacing w:val="-3"/>
              </w:rPr>
              <w:t>6.00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2" w:line="219" w:lineRule="auto"/>
              <w:ind w:left="9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37.00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2" w:line="219" w:lineRule="auto"/>
              <w:ind w:left="8"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201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4" w:line="209" w:lineRule="auto"/>
              <w:ind w:left="8" w:right="47" w:hanging="1"/>
            </w:pPr>
            <w:r>
              <w:rPr>
                <w:color w:val="212529"/>
                <w:spacing w:val="-1"/>
              </w:rPr>
              <w:t>七、文化旅游体育与传媒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38.00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3" w:line="219" w:lineRule="auto"/>
              <w:ind w:left="11"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98"/>
            </w:pPr>
            <w:r>
              <w:rPr>
                <w:color w:val="212529"/>
                <w:spacing w:val="-3"/>
              </w:rPr>
              <w:t>8.00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9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3640.00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39.00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9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652341.36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98"/>
            </w:pPr>
            <w:r>
              <w:rPr>
                <w:color w:val="212529"/>
                <w:spacing w:val="-3"/>
              </w:rPr>
              <w:t>9.00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4"/>
            </w:pPr>
            <w:r>
              <w:rPr>
                <w:color w:val="212529"/>
                <w:spacing w:val="-2"/>
              </w:rPr>
              <w:t>40.00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9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1"/>
                <w:sz w:val="16"/>
                <w:szCs w:val="16"/>
              </w:rPr>
              <w:t>181968.79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4" w:lineRule="auto"/>
              <w:ind w:left="162"/>
            </w:pPr>
            <w:r>
              <w:rPr>
                <w:color w:val="212529"/>
                <w:spacing w:val="-5"/>
              </w:rPr>
              <w:t>10.00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20" w:lineRule="auto"/>
              <w:ind w:left="9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4" w:lineRule="auto"/>
              <w:ind w:left="154"/>
            </w:pPr>
            <w:r>
              <w:rPr>
                <w:color w:val="212529"/>
                <w:spacing w:val="-2"/>
              </w:rPr>
              <w:t>41.00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4" w:lineRule="auto"/>
              <w:ind w:left="162"/>
            </w:pPr>
            <w:r>
              <w:rPr>
                <w:color w:val="212529"/>
                <w:spacing w:val="-5"/>
              </w:rPr>
              <w:t>11.00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4"/>
            </w:pPr>
            <w:r>
              <w:rPr>
                <w:color w:val="212529"/>
                <w:spacing w:val="-2"/>
              </w:rPr>
              <w:t>42.00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12.00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4"/>
            </w:pPr>
            <w:r>
              <w:rPr>
                <w:color w:val="212529"/>
                <w:spacing w:val="-2"/>
              </w:rPr>
              <w:t>43.00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13.00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44.00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14.00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9" w:right="47"/>
            </w:pPr>
            <w:r>
              <w:rPr>
                <w:color w:val="212529"/>
                <w:spacing w:val="-1"/>
              </w:rPr>
              <w:t>十四、资源勘探工业信息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45.00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15.00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46.00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16.00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47.00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48.00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9" w:right="47"/>
            </w:pPr>
            <w:r>
              <w:rPr>
                <w:color w:val="212529"/>
                <w:spacing w:val="-5"/>
              </w:rPr>
              <w:t>十八、</w:t>
            </w:r>
            <w:r>
              <w:rPr>
                <w:color w:val="212529"/>
                <w:spacing w:val="-45"/>
              </w:rPr>
              <w:t xml:space="preserve"> </w:t>
            </w:r>
            <w:r>
              <w:rPr>
                <w:color w:val="212529"/>
                <w:spacing w:val="-5"/>
              </w:rPr>
              <w:t>自然资源海洋气象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49.00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19.00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8"/>
            </w:pPr>
            <w:r>
              <w:rPr>
                <w:color w:val="212529"/>
                <w:spacing w:val="-3"/>
              </w:rPr>
              <w:t>50.00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50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393611.00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1"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58"/>
            </w:pPr>
            <w:r>
              <w:rPr>
                <w:color w:val="212529"/>
                <w:spacing w:val="-3"/>
              </w:rPr>
              <w:t>51.00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4" w:lineRule="auto"/>
              <w:ind w:left="151"/>
            </w:pPr>
            <w:r>
              <w:rPr>
                <w:color w:val="212529"/>
                <w:spacing w:val="-2"/>
              </w:rPr>
              <w:t>21.00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9" w:right="47" w:firstLine="1"/>
            </w:pPr>
            <w:r>
              <w:rPr>
                <w:color w:val="212529"/>
                <w:spacing w:val="-1"/>
              </w:rPr>
              <w:t>二十一、国有资本经营预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算支出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52.00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1"/>
            </w:pPr>
            <w:r>
              <w:rPr>
                <w:color w:val="212529"/>
                <w:spacing w:val="-2"/>
              </w:rPr>
              <w:t>22.00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12" w:right="47" w:hanging="1"/>
            </w:pPr>
            <w:r>
              <w:rPr>
                <w:color w:val="212529"/>
                <w:spacing w:val="-1"/>
              </w:rPr>
              <w:t>二十二、灾害防治及应急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管理支出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53.00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51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1"/>
                <w:sz w:val="16"/>
                <w:szCs w:val="16"/>
              </w:rPr>
              <w:t>181000.00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1"/>
            </w:pPr>
            <w:r>
              <w:rPr>
                <w:color w:val="212529"/>
                <w:spacing w:val="-2"/>
              </w:rPr>
              <w:t>23.00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20" w:lineRule="auto"/>
              <w:ind w:left="11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54.00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1"/>
            </w:pPr>
            <w:r>
              <w:rPr>
                <w:color w:val="212529"/>
                <w:spacing w:val="-2"/>
              </w:rPr>
              <w:t>24.00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55.00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00" w:h="16840"/>
          <w:pgMar w:top="610" w:right="600" w:bottom="312" w:left="600" w:header="359" w:footer="134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2"/>
        <w:gridCol w:w="755"/>
        <w:gridCol w:w="1739"/>
        <w:gridCol w:w="2038"/>
        <w:gridCol w:w="755"/>
        <w:gridCol w:w="1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151"/>
            </w:pPr>
            <w:r>
              <w:rPr>
                <w:color w:val="212529"/>
                <w:spacing w:val="-2"/>
              </w:rPr>
              <w:t>25.00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19" w:lineRule="auto"/>
              <w:ind w:left="11"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158"/>
            </w:pPr>
            <w:r>
              <w:rPr>
                <w:color w:val="212529"/>
                <w:spacing w:val="-3"/>
              </w:rPr>
              <w:t>56.00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5" w:line="183" w:lineRule="auto"/>
              <w:ind w:left="151"/>
            </w:pPr>
            <w:r>
              <w:rPr>
                <w:color w:val="212529"/>
                <w:spacing w:val="-2"/>
              </w:rPr>
              <w:t>26.00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" w:line="210" w:lineRule="auto"/>
              <w:ind w:left="8" w:right="47" w:firstLine="2"/>
            </w:pPr>
            <w:r>
              <w:rPr>
                <w:color w:val="212529"/>
                <w:spacing w:val="-1"/>
              </w:rPr>
              <w:t>二十六、抗疫特别国债安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排的支出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5" w:line="183" w:lineRule="auto"/>
              <w:ind w:left="158"/>
            </w:pPr>
            <w:r>
              <w:rPr>
                <w:color w:val="212529"/>
                <w:spacing w:val="-3"/>
              </w:rPr>
              <w:t>57.00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7" w:line="219" w:lineRule="auto"/>
              <w:ind w:left="471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6" w:line="183" w:lineRule="auto"/>
              <w:ind w:left="289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4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8133623.40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7" w:line="219" w:lineRule="auto"/>
              <w:ind w:left="477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6" w:line="183" w:lineRule="auto"/>
              <w:ind w:left="158"/>
            </w:pPr>
            <w:r>
              <w:rPr>
                <w:color w:val="212529"/>
                <w:spacing w:val="-3"/>
              </w:rPr>
              <w:t>58.00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4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8129983.40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9" w:line="219" w:lineRule="auto"/>
              <w:ind w:left="9"/>
            </w:pPr>
            <w:r>
              <w:rPr>
                <w:color w:val="212529"/>
                <w:spacing w:val="-1"/>
              </w:rPr>
              <w:t>使用非财政拨款结余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7" w:line="183" w:lineRule="auto"/>
              <w:ind w:left="289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8" w:line="220" w:lineRule="auto"/>
              <w:ind w:left="12"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7" w:line="183" w:lineRule="auto"/>
              <w:ind w:left="158"/>
            </w:pPr>
            <w:r>
              <w:rPr>
                <w:color w:val="212529"/>
                <w:spacing w:val="-3"/>
              </w:rPr>
              <w:t>59.00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0" w:line="219" w:lineRule="auto"/>
              <w:ind w:left="9"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289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0" w:line="219" w:lineRule="auto"/>
              <w:ind w:left="9"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56"/>
            </w:pPr>
            <w:r>
              <w:rPr>
                <w:color w:val="212529"/>
                <w:spacing w:val="-2"/>
              </w:rPr>
              <w:t>60.00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6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291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4" w:lineRule="auto"/>
              <w:ind w:left="156"/>
            </w:pPr>
            <w:r>
              <w:rPr>
                <w:color w:val="212529"/>
                <w:spacing w:val="-2"/>
              </w:rPr>
              <w:t>61.00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1" w:line="221" w:lineRule="auto"/>
              <w:ind w:left="836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4" w:lineRule="auto"/>
              <w:ind w:left="153"/>
            </w:pPr>
            <w:r>
              <w:rPr>
                <w:color w:val="212529"/>
                <w:spacing w:val="-3"/>
              </w:rPr>
              <w:t>31.00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8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8133623.40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21" w:lineRule="auto"/>
              <w:ind w:left="841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3" w:lineRule="auto"/>
              <w:ind w:left="156"/>
            </w:pPr>
            <w:r>
              <w:rPr>
                <w:color w:val="212529"/>
                <w:spacing w:val="-2"/>
              </w:rPr>
              <w:t>62.00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8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8133623.40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6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4" w:line="220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：本表反映部门本年度的总收支和年末结转结余情况。本套报表金额单位转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换时可能存在尾数误差。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875"/>
        <w:gridCol w:w="1415"/>
        <w:gridCol w:w="1319"/>
        <w:gridCol w:w="611"/>
        <w:gridCol w:w="1139"/>
        <w:gridCol w:w="743"/>
        <w:gridCol w:w="600"/>
        <w:gridCol w:w="10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917"/>
              <w:rPr>
                <w:sz w:val="24"/>
                <w:szCs w:val="24"/>
              </w:rPr>
            </w:pPr>
            <w:bookmarkStart w:id="2" w:name="bookmark6"/>
            <w:bookmarkEnd w:id="2"/>
            <w:r>
              <w:rPr>
                <w:color w:val="212529"/>
                <w:spacing w:val="-4"/>
                <w:sz w:val="24"/>
                <w:szCs w:val="24"/>
              </w:rPr>
              <w:t>收入决算表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公开02表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531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930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5" w:line="229" w:lineRule="auto"/>
              <w:ind w:left="635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2022年度</w:t>
            </w: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16" w:type="dxa"/>
            <w:gridSpan w:val="2"/>
            <w:vAlign w:val="top"/>
          </w:tcPr>
          <w:p>
            <w:pPr>
              <w:pStyle w:val="6"/>
              <w:spacing w:before="105" w:line="220" w:lineRule="auto"/>
              <w:ind w:left="876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62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15"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61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4" w:line="214" w:lineRule="auto"/>
              <w:ind w:left="32" w:right="36" w:firstLine="1"/>
            </w:pPr>
            <w:r>
              <w:rPr>
                <w:color w:val="212529"/>
                <w:spacing w:val="-4"/>
              </w:rPr>
              <w:t>上级补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207"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743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2"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6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" w:line="209" w:lineRule="auto"/>
              <w:ind w:left="44"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6"/>
              <w:spacing w:line="209" w:lineRule="auto"/>
              <w:ind w:left="210"/>
            </w:pPr>
            <w:r>
              <w:rPr>
                <w:color w:val="212529"/>
              </w:rPr>
              <w:t>位</w:t>
            </w:r>
          </w:p>
          <w:p>
            <w:pPr>
              <w:pStyle w:val="6"/>
              <w:spacing w:line="209" w:lineRule="auto"/>
              <w:ind w:left="31"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6"/>
              <w:spacing w:line="225" w:lineRule="auto"/>
              <w:ind w:left="209"/>
            </w:pPr>
            <w:r>
              <w:rPr>
                <w:color w:val="212529"/>
              </w:rPr>
              <w:t>入</w:t>
            </w:r>
          </w:p>
        </w:tc>
        <w:tc>
          <w:tcPr>
            <w:tcW w:w="1073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75"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line="208" w:lineRule="auto"/>
              <w:ind w:left="257"/>
            </w:pPr>
            <w:r>
              <w:rPr>
                <w:color w:val="212529"/>
                <w:spacing w:val="-3"/>
              </w:rPr>
              <w:t>功能分类</w:t>
            </w:r>
          </w:p>
          <w:p>
            <w:pPr>
              <w:pStyle w:val="6"/>
              <w:spacing w:line="214" w:lineRule="auto"/>
              <w:ind w:left="255"/>
            </w:pPr>
            <w:r>
              <w:rPr>
                <w:color w:val="212529"/>
                <w:spacing w:val="-3"/>
              </w:rPr>
              <w:t>科目编码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5" w:line="219" w:lineRule="auto"/>
              <w:ind w:left="70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16" w:type="dxa"/>
            <w:gridSpan w:val="2"/>
            <w:vAlign w:val="top"/>
          </w:tcPr>
          <w:p>
            <w:pPr>
              <w:spacing w:before="112" w:line="179" w:lineRule="auto"/>
              <w:ind w:left="8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415" w:type="dxa"/>
            <w:vAlign w:val="top"/>
          </w:tcPr>
          <w:p>
            <w:pPr>
              <w:spacing w:before="130" w:line="195" w:lineRule="auto"/>
              <w:ind w:left="6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spacing w:before="128" w:line="198" w:lineRule="auto"/>
              <w:ind w:left="61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611" w:type="dxa"/>
            <w:vAlign w:val="top"/>
          </w:tcPr>
          <w:p>
            <w:pPr>
              <w:spacing w:before="128" w:line="200" w:lineRule="auto"/>
              <w:ind w:left="25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1139" w:type="dxa"/>
            <w:vAlign w:val="top"/>
          </w:tcPr>
          <w:p>
            <w:pPr>
              <w:spacing w:before="130" w:line="195" w:lineRule="auto"/>
              <w:ind w:left="5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743" w:type="dxa"/>
            <w:vAlign w:val="top"/>
          </w:tcPr>
          <w:p>
            <w:pPr>
              <w:spacing w:before="130" w:line="197" w:lineRule="auto"/>
              <w:ind w:left="32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  <w:tc>
          <w:tcPr>
            <w:tcW w:w="600" w:type="dxa"/>
            <w:vAlign w:val="top"/>
          </w:tcPr>
          <w:p>
            <w:pPr>
              <w:spacing w:before="128" w:line="200" w:lineRule="auto"/>
              <w:ind w:left="25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6</w:t>
            </w:r>
          </w:p>
        </w:tc>
        <w:tc>
          <w:tcPr>
            <w:tcW w:w="1073" w:type="dxa"/>
            <w:vAlign w:val="top"/>
          </w:tcPr>
          <w:p>
            <w:pPr>
              <w:spacing w:before="130" w:line="195" w:lineRule="auto"/>
              <w:ind w:left="49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16" w:type="dxa"/>
            <w:gridSpan w:val="2"/>
            <w:vAlign w:val="top"/>
          </w:tcPr>
          <w:p>
            <w:pPr>
              <w:spacing w:before="110" w:line="182" w:lineRule="auto"/>
              <w:ind w:left="8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3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8133623.40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4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5250.00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pStyle w:val="6"/>
              <w:spacing w:before="134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4" w:line="183" w:lineRule="auto"/>
              <w:ind w:left="11"/>
            </w:pPr>
            <w:r>
              <w:rPr>
                <w:color w:val="212529"/>
                <w:spacing w:val="-4"/>
              </w:rPr>
              <w:t>205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6" w:line="219" w:lineRule="auto"/>
              <w:ind w:left="6"/>
            </w:pPr>
            <w:r>
              <w:rPr>
                <w:color w:val="212529"/>
                <w:spacing w:val="-3"/>
              </w:rPr>
              <w:t>教育支出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6724702.25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1"/>
              </w:rPr>
              <w:t>6715812.25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4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5250.00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pStyle w:val="6"/>
              <w:spacing w:before="134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6" w:line="219" w:lineRule="auto"/>
              <w:ind w:left="3"/>
            </w:pPr>
            <w:r>
              <w:rPr>
                <w:color w:val="212529"/>
                <w:spacing w:val="-2"/>
              </w:rPr>
              <w:t>普通教育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6324702.25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1"/>
              </w:rPr>
              <w:t>6315812.25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4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5250.00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pStyle w:val="6"/>
              <w:spacing w:before="134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4" w:line="184" w:lineRule="auto"/>
              <w:ind w:left="11"/>
            </w:pPr>
            <w:r>
              <w:rPr>
                <w:color w:val="212529"/>
                <w:spacing w:val="-2"/>
              </w:rPr>
              <w:t>2050201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6" w:line="219" w:lineRule="auto"/>
              <w:ind w:left="7"/>
            </w:pPr>
            <w:r>
              <w:rPr>
                <w:color w:val="212529"/>
                <w:spacing w:val="-3"/>
              </w:rPr>
              <w:t>学前教育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727971.23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4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719081.23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5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5250.00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pStyle w:val="6"/>
              <w:spacing w:before="135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2050202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6" w:line="219" w:lineRule="auto"/>
              <w:ind w:left="9"/>
            </w:pPr>
            <w:r>
              <w:rPr>
                <w:color w:val="212529"/>
                <w:spacing w:val="-4"/>
              </w:rPr>
              <w:t>小学教育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4" w:lineRule="auto"/>
              <w:ind w:right="2"/>
              <w:jc w:val="right"/>
            </w:pPr>
            <w:r>
              <w:rPr>
                <w:color w:val="212529"/>
                <w:spacing w:val="-2"/>
              </w:rPr>
              <w:t>5596731.02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4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5596731.02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1" w:line="183" w:lineRule="auto"/>
              <w:ind w:left="11"/>
            </w:pPr>
            <w:r>
              <w:rPr>
                <w:color w:val="212529"/>
                <w:spacing w:val="-2"/>
              </w:rPr>
              <w:t>20509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" w:line="206" w:lineRule="auto"/>
              <w:ind w:left="4" w:right="148" w:firstLine="2"/>
              <w:jc w:val="both"/>
            </w:pPr>
            <w:r>
              <w:rPr>
                <w:color w:val="212529"/>
                <w:spacing w:val="-3"/>
              </w:rPr>
              <w:t>教育费附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加安排的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1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0" w:line="184" w:lineRule="auto"/>
              <w:ind w:left="11"/>
            </w:pPr>
            <w:r>
              <w:rPr>
                <w:color w:val="212529"/>
                <w:spacing w:val="-2"/>
              </w:rPr>
              <w:t>2050901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line="206" w:lineRule="auto"/>
              <w:ind w:left="6" w:right="148" w:hanging="2"/>
              <w:jc w:val="both"/>
            </w:pPr>
            <w:r>
              <w:rPr>
                <w:color w:val="212529"/>
                <w:spacing w:val="-3"/>
              </w:rPr>
              <w:t>农村中小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学校舍建</w:t>
            </w:r>
            <w:r>
              <w:rPr>
                <w:color w:val="212529"/>
              </w:rPr>
              <w:t xml:space="preserve"> 设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1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2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line="206" w:lineRule="auto"/>
              <w:ind w:left="5" w:right="148"/>
              <w:jc w:val="both"/>
            </w:pPr>
            <w:r>
              <w:rPr>
                <w:color w:val="212529"/>
                <w:spacing w:val="-3"/>
              </w:rPr>
              <w:t>社会保障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和就业支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1" w:line="184" w:lineRule="auto"/>
              <w:ind w:right="8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1" w:line="184" w:lineRule="auto"/>
              <w:ind w:right="7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3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" w:line="206" w:lineRule="auto"/>
              <w:ind w:left="5" w:right="148" w:firstLine="2"/>
              <w:jc w:val="both"/>
            </w:pPr>
            <w:r>
              <w:rPr>
                <w:color w:val="212529"/>
                <w:spacing w:val="-3"/>
              </w:rPr>
              <w:t>行政事业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单位养老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3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3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line="211" w:lineRule="auto"/>
              <w:ind w:left="6" w:right="148" w:hanging="2"/>
            </w:pPr>
            <w:r>
              <w:rPr>
                <w:color w:val="212529"/>
                <w:spacing w:val="-3"/>
              </w:rPr>
              <w:t>事业单位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离退休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6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6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24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3" w:line="206" w:lineRule="auto"/>
              <w:ind w:left="2" w:right="148"/>
              <w:jc w:val="both"/>
            </w:pPr>
            <w:r>
              <w:rPr>
                <w:color w:val="212529"/>
                <w:spacing w:val="-2"/>
              </w:rPr>
              <w:t>机关事业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单位基本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养老保险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41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31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7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5" w:line="183" w:lineRule="auto"/>
              <w:ind w:left="11"/>
            </w:pPr>
            <w:r>
              <w:rPr>
                <w:color w:val="212529"/>
                <w:spacing w:val="-2"/>
              </w:rPr>
              <w:t>20899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" w:line="206" w:lineRule="auto"/>
              <w:ind w:left="3" w:right="148" w:firstLine="1"/>
              <w:jc w:val="both"/>
            </w:pPr>
            <w:r>
              <w:rPr>
                <w:color w:val="212529"/>
                <w:spacing w:val="-3"/>
              </w:rPr>
              <w:t>其他社会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保障和就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4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4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5" w:line="183" w:lineRule="auto"/>
              <w:ind w:left="11"/>
            </w:pPr>
            <w:r>
              <w:rPr>
                <w:color w:val="212529"/>
                <w:spacing w:val="-2"/>
              </w:rPr>
              <w:t>2089999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3" w:line="205" w:lineRule="auto"/>
              <w:ind w:left="3" w:right="148" w:firstLine="1"/>
              <w:jc w:val="both"/>
            </w:pPr>
            <w:r>
              <w:rPr>
                <w:color w:val="212529"/>
                <w:spacing w:val="-3"/>
              </w:rPr>
              <w:t>其他社会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保障和就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4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4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5" w:right="148"/>
            </w:pPr>
            <w:r>
              <w:rPr>
                <w:color w:val="212529"/>
                <w:spacing w:val="-3"/>
              </w:rPr>
              <w:t>卫生健康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9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5" w:right="148" w:firstLine="1"/>
            </w:pPr>
            <w:r>
              <w:rPr>
                <w:color w:val="212529"/>
                <w:spacing w:val="-3"/>
              </w:rPr>
              <w:t>行政事业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单位医疗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9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12" w:right="148" w:hanging="8"/>
            </w:pPr>
            <w:r>
              <w:rPr>
                <w:color w:val="212529"/>
                <w:spacing w:val="-3"/>
              </w:rPr>
              <w:t>事业单位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9"/>
              </w:rPr>
              <w:t>医疗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9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4" w:right="148" w:hanging="1"/>
            </w:pPr>
            <w:r>
              <w:rPr>
                <w:color w:val="212529"/>
                <w:spacing w:val="-2"/>
              </w:rPr>
              <w:t>住房保障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0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40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4" w:right="148" w:hanging="1"/>
            </w:pPr>
            <w:r>
              <w:rPr>
                <w:color w:val="212529"/>
                <w:spacing w:val="-2"/>
              </w:rPr>
              <w:t>住房改革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0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40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5" w:right="148" w:hanging="2"/>
            </w:pPr>
            <w:r>
              <w:rPr>
                <w:color w:val="212529"/>
                <w:spacing w:val="-2"/>
              </w:rPr>
              <w:t>住房公积</w:t>
            </w:r>
            <w:r>
              <w:rPr>
                <w:color w:val="212529"/>
              </w:rPr>
              <w:t xml:space="preserve"> 金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0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40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7" w:line="183" w:lineRule="auto"/>
              <w:ind w:left="11"/>
            </w:pPr>
            <w:r>
              <w:rPr>
                <w:color w:val="212529"/>
                <w:spacing w:val="-4"/>
              </w:rPr>
              <w:t>224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5" w:lineRule="auto"/>
              <w:ind w:left="3" w:right="148" w:firstLine="5"/>
              <w:jc w:val="both"/>
            </w:pPr>
            <w:r>
              <w:rPr>
                <w:color w:val="212529"/>
                <w:spacing w:val="-4"/>
              </w:rPr>
              <w:t>灾害防治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理支出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6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6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2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left="11"/>
            </w:pPr>
            <w:r>
              <w:rPr>
                <w:color w:val="212529"/>
                <w:spacing w:val="-2"/>
              </w:rPr>
              <w:t>22407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3" w:line="206" w:lineRule="auto"/>
              <w:ind w:left="5" w:right="148" w:firstLine="28"/>
              <w:jc w:val="both"/>
            </w:pPr>
            <w:r>
              <w:rPr>
                <w:color w:val="212529"/>
                <w:spacing w:val="-10"/>
              </w:rPr>
              <w:t>自然灾害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救灾及恢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复重建支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31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12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left="11"/>
            </w:pPr>
            <w:r>
              <w:rPr>
                <w:color w:val="212529"/>
                <w:spacing w:val="-2"/>
              </w:rPr>
              <w:t>2240799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5" w:line="207" w:lineRule="auto"/>
              <w:ind w:left="3" w:right="148" w:firstLine="1"/>
              <w:jc w:val="both"/>
            </w:pPr>
            <w:r>
              <w:rPr>
                <w:color w:val="212529"/>
                <w:spacing w:val="-3"/>
              </w:rPr>
              <w:t>其他自然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灾害救灾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及恢复重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建支出</w:t>
            </w:r>
          </w:p>
        </w:tc>
        <w:tc>
          <w:tcPr>
            <w:tcW w:w="141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31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9" w:type="default"/>
          <w:pgSz w:w="11900" w:h="16840"/>
          <w:pgMar w:top="610" w:right="600" w:bottom="312" w:left="600" w:header="359" w:footer="136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FFFFFF" w:sz="4" w:space="0"/>
          <w:bottom w:val="single" w:color="FFFFFF" w:sz="4" w:space="0"/>
          <w:right w:val="single" w:color="D0D7E5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16"/>
      </w:tblGrid>
      <w:tr>
        <w:tblPrEx>
          <w:tblBorders>
            <w:top w:val="single" w:color="000000" w:sz="4" w:space="0"/>
            <w:left w:val="single" w:color="FFFFFF" w:sz="4" w:space="0"/>
            <w:bottom w:val="single" w:color="FFFFFF" w:sz="4" w:space="0"/>
            <w:right w:val="single" w:color="D0D7E5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9016" w:type="dxa"/>
            <w:vAlign w:val="top"/>
          </w:tcPr>
          <w:p>
            <w:pPr>
              <w:spacing w:before="93" w:line="220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bookmarkStart w:id="3" w:name="bookmark7"/>
            <w:bookmarkEnd w:id="3"/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：本表反映部门本年度取得的各项收入情况。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0" w:type="default"/>
          <w:pgSz w:w="11900" w:h="16840"/>
          <w:pgMar w:top="610" w:right="600" w:bottom="311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1"/>
        <w:gridCol w:w="1043"/>
        <w:gridCol w:w="1511"/>
        <w:gridCol w:w="1511"/>
        <w:gridCol w:w="1511"/>
        <w:gridCol w:w="467"/>
        <w:gridCol w:w="803"/>
        <w:gridCol w:w="8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909"/>
              <w:rPr>
                <w:sz w:val="24"/>
                <w:szCs w:val="24"/>
              </w:rPr>
            </w:pPr>
            <w:r>
              <w:rPr>
                <w:color w:val="212529"/>
                <w:spacing w:val="-3"/>
                <w:sz w:val="24"/>
                <w:szCs w:val="24"/>
              </w:rPr>
              <w:t>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公开03表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15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5" w:line="229" w:lineRule="auto"/>
              <w:ind w:left="13"/>
              <w:rPr>
                <w:sz w:val="16"/>
                <w:szCs w:val="16"/>
              </w:rPr>
            </w:pPr>
            <w:r>
              <w:rPr>
                <w:color w:val="212529"/>
                <w:spacing w:val="7"/>
                <w:sz w:val="16"/>
                <w:szCs w:val="16"/>
              </w:rPr>
              <w:t>部门名称：长子县鲍店镇岚水学区</w:t>
            </w:r>
          </w:p>
        </w:tc>
        <w:tc>
          <w:tcPr>
            <w:tcW w:w="302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4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404" w:type="dxa"/>
            <w:gridSpan w:val="2"/>
            <w:vAlign w:val="top"/>
          </w:tcPr>
          <w:p>
            <w:pPr>
              <w:spacing w:before="122" w:line="171" w:lineRule="auto"/>
              <w:ind w:left="101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210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391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395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17" w:line="213" w:lineRule="auto"/>
              <w:ind w:left="52" w:right="53"/>
              <w:jc w:val="both"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03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42"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80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18" w:line="209" w:lineRule="auto"/>
              <w:ind w:left="41"/>
            </w:pPr>
            <w:r>
              <w:rPr>
                <w:color w:val="212529"/>
                <w:spacing w:val="-2"/>
              </w:rPr>
              <w:t>对附属单</w:t>
            </w:r>
          </w:p>
          <w:p>
            <w:pPr>
              <w:pStyle w:val="6"/>
              <w:spacing w:line="209" w:lineRule="auto"/>
              <w:ind w:left="132"/>
            </w:pPr>
            <w:r>
              <w:rPr>
                <w:color w:val="212529"/>
                <w:spacing w:val="-3"/>
              </w:rPr>
              <w:t>位补助</w:t>
            </w:r>
          </w:p>
          <w:p>
            <w:pPr>
              <w:pStyle w:val="6"/>
              <w:spacing w:line="220" w:lineRule="auto"/>
              <w:ind w:left="223"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line="208" w:lineRule="auto"/>
              <w:ind w:left="317"/>
            </w:pPr>
            <w:r>
              <w:rPr>
                <w:color w:val="212529"/>
                <w:spacing w:val="-3"/>
              </w:rPr>
              <w:t>功能分类</w:t>
            </w:r>
          </w:p>
          <w:p>
            <w:pPr>
              <w:pStyle w:val="6"/>
              <w:spacing w:line="214" w:lineRule="auto"/>
              <w:ind w:left="315"/>
            </w:pPr>
            <w:r>
              <w:rPr>
                <w:color w:val="212529"/>
                <w:spacing w:val="-3"/>
              </w:rPr>
              <w:t>科目编码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5" w:line="219" w:lineRule="auto"/>
              <w:ind w:left="154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404" w:type="dxa"/>
            <w:gridSpan w:val="2"/>
            <w:vAlign w:val="top"/>
          </w:tcPr>
          <w:p>
            <w:pPr>
              <w:pStyle w:val="6"/>
              <w:spacing w:before="106" w:line="219" w:lineRule="auto"/>
              <w:ind w:left="1017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511" w:type="dxa"/>
            <w:vAlign w:val="top"/>
          </w:tcPr>
          <w:p>
            <w:pPr>
              <w:spacing w:before="130" w:line="195" w:lineRule="auto"/>
              <w:ind w:left="7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511" w:type="dxa"/>
            <w:vAlign w:val="top"/>
          </w:tcPr>
          <w:p>
            <w:pPr>
              <w:spacing w:before="128" w:line="198" w:lineRule="auto"/>
              <w:ind w:left="70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511" w:type="dxa"/>
            <w:vAlign w:val="top"/>
          </w:tcPr>
          <w:p>
            <w:pPr>
              <w:spacing w:before="128" w:line="200" w:lineRule="auto"/>
              <w:ind w:left="70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467" w:type="dxa"/>
            <w:vAlign w:val="top"/>
          </w:tcPr>
          <w:p>
            <w:pPr>
              <w:spacing w:before="130" w:line="195" w:lineRule="auto"/>
              <w:ind w:left="1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03" w:type="dxa"/>
            <w:vAlign w:val="top"/>
          </w:tcPr>
          <w:p>
            <w:pPr>
              <w:spacing w:before="130" w:line="197" w:lineRule="auto"/>
              <w:ind w:left="35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  <w:tc>
          <w:tcPr>
            <w:tcW w:w="809" w:type="dxa"/>
            <w:vAlign w:val="top"/>
          </w:tcPr>
          <w:p>
            <w:pPr>
              <w:spacing w:before="128" w:line="200" w:lineRule="auto"/>
              <w:ind w:left="35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404" w:type="dxa"/>
            <w:gridSpan w:val="2"/>
            <w:vAlign w:val="top"/>
          </w:tcPr>
          <w:p>
            <w:pPr>
              <w:pStyle w:val="6"/>
              <w:spacing w:before="105" w:line="221" w:lineRule="auto"/>
              <w:ind w:left="1018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8129983.40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5024312.85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jc w:val="right"/>
            </w:pPr>
            <w:r>
              <w:rPr>
                <w:color w:val="212529"/>
                <w:spacing w:val="-2"/>
              </w:rPr>
              <w:t>3105670.55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4" w:line="183" w:lineRule="auto"/>
              <w:ind w:left="11"/>
            </w:pPr>
            <w:r>
              <w:rPr>
                <w:color w:val="212529"/>
                <w:spacing w:val="-4"/>
              </w:rPr>
              <w:t>205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6" w:line="219" w:lineRule="auto"/>
              <w:ind w:left="6"/>
            </w:pPr>
            <w:r>
              <w:rPr>
                <w:color w:val="212529"/>
                <w:spacing w:val="-3"/>
              </w:rPr>
              <w:t>教育支出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6721062.25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jc w:val="right"/>
            </w:pPr>
            <w:r>
              <w:rPr>
                <w:color w:val="212529"/>
                <w:spacing w:val="-1"/>
              </w:rPr>
              <w:t>2917350.55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6" w:line="219" w:lineRule="auto"/>
              <w:ind w:left="3"/>
            </w:pPr>
            <w:r>
              <w:rPr>
                <w:color w:val="212529"/>
                <w:spacing w:val="-2"/>
              </w:rPr>
              <w:t>普通教育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6321062.25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jc w:val="right"/>
            </w:pPr>
            <w:r>
              <w:rPr>
                <w:color w:val="212529"/>
                <w:spacing w:val="-1"/>
              </w:rPr>
              <w:t>2517350.55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4" w:line="184" w:lineRule="auto"/>
              <w:ind w:left="11"/>
            </w:pPr>
            <w:r>
              <w:rPr>
                <w:color w:val="212529"/>
                <w:spacing w:val="-2"/>
              </w:rPr>
              <w:t>2050201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6" w:line="219" w:lineRule="auto"/>
              <w:ind w:left="8"/>
            </w:pPr>
            <w:r>
              <w:rPr>
                <w:color w:val="212529"/>
                <w:spacing w:val="-3"/>
              </w:rPr>
              <w:t>学前教育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724331.23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5"/>
              <w:jc w:val="right"/>
            </w:pPr>
            <w:r>
              <w:rPr>
                <w:color w:val="212529"/>
                <w:spacing w:val="-2"/>
              </w:rPr>
              <w:t>724331.23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2050202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6" w:line="219" w:lineRule="auto"/>
              <w:ind w:left="9"/>
            </w:pPr>
            <w:r>
              <w:rPr>
                <w:color w:val="212529"/>
                <w:spacing w:val="-4"/>
              </w:rPr>
              <w:t>小学教育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2"/>
              <w:jc w:val="right"/>
            </w:pPr>
            <w:r>
              <w:rPr>
                <w:color w:val="212529"/>
                <w:spacing w:val="-2"/>
              </w:rPr>
              <w:t>5596731.02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jc w:val="right"/>
            </w:pPr>
            <w:r>
              <w:rPr>
                <w:color w:val="212529"/>
                <w:spacing w:val="-3"/>
              </w:rPr>
              <w:t>1793019.32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7" w:right="136" w:hanging="1"/>
            </w:pPr>
            <w:r>
              <w:rPr>
                <w:color w:val="212529"/>
                <w:spacing w:val="-3"/>
              </w:rPr>
              <w:t>教育费附加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安排的支出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5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4" w:line="184" w:lineRule="auto"/>
              <w:ind w:left="11"/>
            </w:pPr>
            <w:r>
              <w:rPr>
                <w:color w:val="212529"/>
                <w:spacing w:val="-2"/>
              </w:rPr>
              <w:t>2050901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4" w:right="136"/>
            </w:pPr>
            <w:r>
              <w:rPr>
                <w:color w:val="212529"/>
                <w:spacing w:val="-2"/>
              </w:rPr>
              <w:t>农村中小学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校舍建设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5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5" w:right="136"/>
            </w:pPr>
            <w:r>
              <w:rPr>
                <w:color w:val="212529"/>
                <w:spacing w:val="-2"/>
              </w:rPr>
              <w:t>社会保障和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就业支出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8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7"/>
              <w:jc w:val="right"/>
            </w:pPr>
            <w:r>
              <w:rPr>
                <w:color w:val="212529"/>
                <w:spacing w:val="-1"/>
              </w:rPr>
              <w:t>645021.36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4" w:right="136" w:firstLine="2"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4" w:right="136"/>
            </w:pPr>
            <w:r>
              <w:rPr>
                <w:color w:val="212529"/>
                <w:spacing w:val="-2"/>
              </w:rPr>
              <w:t>事业单位离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36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3" w:line="206" w:lineRule="auto"/>
              <w:ind w:left="3" w:right="136"/>
              <w:jc w:val="both"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位基本养老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保险缴费支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51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7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3" w:line="183" w:lineRule="auto"/>
              <w:ind w:left="11"/>
            </w:pPr>
            <w:r>
              <w:rPr>
                <w:color w:val="212529"/>
                <w:spacing w:val="-2"/>
              </w:rPr>
              <w:t>20899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06" w:lineRule="auto"/>
              <w:ind w:left="13" w:right="136" w:hanging="8"/>
              <w:jc w:val="both"/>
            </w:pPr>
            <w:r>
              <w:rPr>
                <w:color w:val="212529"/>
                <w:spacing w:val="-2"/>
              </w:rPr>
              <w:t>其他社会保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障和就业支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2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2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11452.61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3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4" w:line="183" w:lineRule="auto"/>
              <w:ind w:left="11"/>
            </w:pPr>
            <w:r>
              <w:rPr>
                <w:color w:val="212529"/>
                <w:spacing w:val="-2"/>
              </w:rPr>
              <w:t>2089999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06" w:lineRule="auto"/>
              <w:ind w:left="13" w:right="136" w:hanging="8"/>
              <w:jc w:val="both"/>
            </w:pPr>
            <w:r>
              <w:rPr>
                <w:color w:val="212529"/>
                <w:spacing w:val="-2"/>
              </w:rPr>
              <w:t>其他社会保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障和就业支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3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3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11452.61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4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19" w:right="136" w:hanging="14"/>
            </w:pPr>
            <w:r>
              <w:rPr>
                <w:color w:val="212529"/>
                <w:spacing w:val="-2"/>
              </w:rPr>
              <w:t>卫生健康支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4" w:lineRule="auto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4" w:right="136" w:firstLine="2"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位医疗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4" w:lineRule="auto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3" w:right="136"/>
            </w:pPr>
            <w:r>
              <w:rPr>
                <w:color w:val="212529"/>
                <w:spacing w:val="-2"/>
              </w:rPr>
              <w:t>事业单位医</w:t>
            </w:r>
            <w:r>
              <w:rPr>
                <w:color w:val="212529"/>
              </w:rPr>
              <w:t xml:space="preserve"> 疗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19" w:right="136" w:hanging="16"/>
            </w:pPr>
            <w:r>
              <w:rPr>
                <w:color w:val="212529"/>
                <w:spacing w:val="-2"/>
              </w:rPr>
              <w:t>住房保障支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19" w:right="136" w:hanging="16"/>
            </w:pPr>
            <w:r>
              <w:rPr>
                <w:color w:val="212529"/>
                <w:spacing w:val="-2"/>
              </w:rPr>
              <w:t>住房改革支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11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9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6" w:line="183" w:lineRule="auto"/>
              <w:ind w:left="11"/>
            </w:pPr>
            <w:r>
              <w:rPr>
                <w:color w:val="212529"/>
                <w:spacing w:val="-4"/>
              </w:rPr>
              <w:t>224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3" w:line="205" w:lineRule="auto"/>
              <w:ind w:left="4" w:right="136" w:firstLine="4"/>
              <w:jc w:val="both"/>
            </w:pPr>
            <w:r>
              <w:rPr>
                <w:color w:val="212529"/>
                <w:spacing w:val="-3"/>
              </w:rPr>
              <w:t>灾害防治及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应急管理支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5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5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7" w:line="183" w:lineRule="auto"/>
              <w:ind w:left="11"/>
            </w:pPr>
            <w:r>
              <w:rPr>
                <w:color w:val="212529"/>
                <w:spacing w:val="-2"/>
              </w:rPr>
              <w:t>22407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3" w:line="205" w:lineRule="auto"/>
              <w:ind w:left="6" w:right="136" w:firstLine="27"/>
              <w:jc w:val="both"/>
            </w:pPr>
            <w:r>
              <w:rPr>
                <w:color w:val="212529"/>
                <w:spacing w:val="-8"/>
              </w:rPr>
              <w:t>自然灾害救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灾及恢复重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4"/>
              </w:rPr>
              <w:t>建支出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6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6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8" w:line="183" w:lineRule="auto"/>
              <w:ind w:left="11"/>
            </w:pPr>
            <w:r>
              <w:rPr>
                <w:color w:val="212529"/>
                <w:spacing w:val="-2"/>
              </w:rPr>
              <w:t>2240799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6" w:line="204" w:lineRule="auto"/>
              <w:ind w:left="7" w:right="136" w:hanging="2"/>
              <w:jc w:val="both"/>
            </w:pPr>
            <w:r>
              <w:rPr>
                <w:color w:val="212529"/>
                <w:spacing w:val="-2"/>
              </w:rPr>
              <w:t>其他自然灾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害救灾及恢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复重建支出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7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7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spacing w:before="115" w:line="184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：本表反映部门本年度各项支出情况。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1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396"/>
        <w:gridCol w:w="1678"/>
        <w:gridCol w:w="1451"/>
        <w:gridCol w:w="432"/>
        <w:gridCol w:w="1163"/>
        <w:gridCol w:w="1415"/>
        <w:gridCol w:w="443"/>
        <w:gridCol w:w="7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069"/>
              <w:rPr>
                <w:sz w:val="24"/>
                <w:szCs w:val="24"/>
              </w:rPr>
            </w:pPr>
            <w:bookmarkStart w:id="4" w:name="bookmark8"/>
            <w:bookmarkEnd w:id="4"/>
            <w:r>
              <w:rPr>
                <w:color w:val="212529"/>
                <w:spacing w:val="-1"/>
                <w:sz w:val="24"/>
                <w:szCs w:val="24"/>
              </w:rPr>
              <w:t>财政拨款收入支出决算总表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公开04表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3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43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39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1491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77" w:type="dxa"/>
            <w:gridSpan w:val="6"/>
            <w:vAlign w:val="top"/>
          </w:tcPr>
          <w:p>
            <w:pPr>
              <w:pStyle w:val="6"/>
              <w:spacing w:before="107" w:line="220" w:lineRule="auto"/>
              <w:ind w:left="2654"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5" w:hRule="atLeast"/>
        </w:trPr>
        <w:tc>
          <w:tcPr>
            <w:tcW w:w="1265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4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9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3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78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654"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451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543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32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35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163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1" w:lineRule="auto"/>
              <w:ind w:left="399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14" w:lineRule="auto"/>
              <w:ind w:left="434" w:right="77" w:hanging="356"/>
            </w:pPr>
            <w:r>
              <w:rPr>
                <w:color w:val="212529"/>
                <w:spacing w:val="-2"/>
              </w:rPr>
              <w:t>一般公共预算财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443" w:type="dxa"/>
            <w:vAlign w:val="top"/>
          </w:tcPr>
          <w:p>
            <w:pPr>
              <w:pStyle w:val="6"/>
              <w:spacing w:before="1" w:line="209" w:lineRule="auto"/>
              <w:ind w:left="40"/>
            </w:pPr>
            <w:r>
              <w:rPr>
                <w:color w:val="212529"/>
                <w:spacing w:val="-4"/>
              </w:rPr>
              <w:t>政府</w:t>
            </w:r>
          </w:p>
          <w:p>
            <w:pPr>
              <w:pStyle w:val="6"/>
              <w:spacing w:line="209" w:lineRule="auto"/>
              <w:ind w:left="43"/>
            </w:pPr>
            <w:r>
              <w:rPr>
                <w:color w:val="212529"/>
                <w:spacing w:val="-6"/>
              </w:rPr>
              <w:t>性基</w:t>
            </w:r>
          </w:p>
          <w:p>
            <w:pPr>
              <w:pStyle w:val="6"/>
              <w:spacing w:line="209" w:lineRule="auto"/>
              <w:ind w:left="42"/>
            </w:pPr>
            <w:r>
              <w:rPr>
                <w:color w:val="212529"/>
                <w:spacing w:val="-5"/>
              </w:rPr>
              <w:t>金预</w:t>
            </w:r>
          </w:p>
          <w:p>
            <w:pPr>
              <w:pStyle w:val="6"/>
              <w:spacing w:line="209" w:lineRule="auto"/>
              <w:ind w:left="42"/>
            </w:pPr>
            <w:r>
              <w:rPr>
                <w:color w:val="212529"/>
                <w:spacing w:val="-5"/>
              </w:rPr>
              <w:t>算财</w:t>
            </w:r>
          </w:p>
          <w:p>
            <w:pPr>
              <w:pStyle w:val="6"/>
              <w:spacing w:line="209" w:lineRule="auto"/>
              <w:ind w:left="40"/>
            </w:pPr>
            <w:r>
              <w:rPr>
                <w:color w:val="212529"/>
                <w:spacing w:val="-4"/>
              </w:rPr>
              <w:t>政拨</w:t>
            </w:r>
          </w:p>
          <w:p>
            <w:pPr>
              <w:pStyle w:val="6"/>
              <w:spacing w:line="198" w:lineRule="auto"/>
              <w:ind w:left="131"/>
            </w:pPr>
            <w:r>
              <w:rPr>
                <w:color w:val="212529"/>
              </w:rPr>
              <w:t>款</w:t>
            </w:r>
          </w:p>
        </w:tc>
        <w:tc>
          <w:tcPr>
            <w:tcW w:w="773" w:type="dxa"/>
            <w:vAlign w:val="top"/>
          </w:tcPr>
          <w:p>
            <w:pPr>
              <w:pStyle w:val="6"/>
              <w:spacing w:before="299" w:line="213" w:lineRule="auto"/>
              <w:ind w:left="25" w:right="26" w:firstLine="16"/>
              <w:jc w:val="both"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spacing w:before="116" w:line="179" w:lineRule="auto"/>
              <w:ind w:left="43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3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spacing w:before="134" w:line="195" w:lineRule="auto"/>
              <w:ind w:left="79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451" w:type="dxa"/>
            <w:vAlign w:val="top"/>
          </w:tcPr>
          <w:p>
            <w:pPr>
              <w:spacing w:before="116" w:line="179" w:lineRule="auto"/>
              <w:ind w:left="53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spacing w:before="132" w:line="198" w:lineRule="auto"/>
              <w:ind w:left="53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spacing w:before="132" w:line="200" w:lineRule="auto"/>
              <w:ind w:left="66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443" w:type="dxa"/>
            <w:vAlign w:val="top"/>
          </w:tcPr>
          <w:p>
            <w:pPr>
              <w:spacing w:before="134" w:line="195" w:lineRule="auto"/>
              <w:ind w:left="17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773" w:type="dxa"/>
            <w:vAlign w:val="top"/>
          </w:tcPr>
          <w:p>
            <w:pPr>
              <w:spacing w:before="134" w:line="197" w:lineRule="auto"/>
              <w:ind w:left="34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2" w:line="210" w:lineRule="auto"/>
              <w:ind w:left="10" w:right="174" w:firstLine="1"/>
            </w:pPr>
            <w:r>
              <w:rPr>
                <w:color w:val="212529"/>
                <w:spacing w:val="-2"/>
              </w:rPr>
              <w:t>一、一般公共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7" w:line="184" w:lineRule="auto"/>
              <w:ind w:left="161"/>
            </w:pPr>
            <w:r>
              <w:rPr>
                <w:color w:val="212529"/>
              </w:rPr>
              <w:t>1</w:t>
            </w:r>
          </w:p>
        </w:tc>
        <w:tc>
          <w:tcPr>
            <w:tcW w:w="1678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2" w:line="210" w:lineRule="auto"/>
              <w:ind w:left="7" w:right="2" w:firstLine="2"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8" w:line="183" w:lineRule="auto"/>
              <w:ind w:left="131"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3" w:line="205" w:lineRule="auto"/>
              <w:ind w:left="9" w:right="174" w:firstLine="2"/>
              <w:jc w:val="both"/>
            </w:pPr>
            <w:r>
              <w:rPr>
                <w:color w:val="212529"/>
                <w:spacing w:val="-2"/>
              </w:rPr>
              <w:t>二、政府性基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金预算财政拨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234" w:line="183" w:lineRule="auto"/>
              <w:ind w:left="150"/>
            </w:pPr>
            <w:r>
              <w:rPr>
                <w:color w:val="212529"/>
              </w:rPr>
              <w:t>2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206" w:line="220" w:lineRule="auto"/>
              <w:ind w:left="9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235" w:line="183" w:lineRule="auto"/>
              <w:ind w:left="131"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4" w:line="209" w:lineRule="auto"/>
              <w:ind w:left="10" w:right="174" w:hanging="1"/>
            </w:pPr>
            <w:r>
              <w:rPr>
                <w:color w:val="212529"/>
                <w:spacing w:val="-2"/>
              </w:rPr>
              <w:t>三、国有资本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经营财政拨款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52"/>
            </w:pPr>
            <w:r>
              <w:rPr>
                <w:color w:val="212529"/>
              </w:rPr>
              <w:t>3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1" w:line="220" w:lineRule="auto"/>
              <w:ind w:left="6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47"/>
            </w:pPr>
            <w:r>
              <w:rPr>
                <w:color w:val="212529"/>
              </w:rPr>
              <w:t>4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19" w:lineRule="auto"/>
              <w:ind w:right="2"/>
              <w:jc w:val="right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2" w:lineRule="auto"/>
              <w:ind w:left="152"/>
            </w:pPr>
            <w:r>
              <w:rPr>
                <w:color w:val="212529"/>
              </w:rPr>
              <w:t>5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19" w:lineRule="auto"/>
              <w:ind w:left="9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1"/>
              </w:rPr>
              <w:t>6715812.25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6715812.25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49"/>
            </w:pPr>
            <w:r>
              <w:rPr>
                <w:color w:val="212529"/>
              </w:rPr>
              <w:t>6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1" w:line="219" w:lineRule="auto"/>
              <w:ind w:left="8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2" w:lineRule="auto"/>
              <w:ind w:left="152"/>
            </w:pPr>
            <w:r>
              <w:rPr>
                <w:color w:val="212529"/>
              </w:rPr>
              <w:t>7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10" w:right="2" w:hanging="4"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49"/>
            </w:pPr>
            <w:r>
              <w:rPr>
                <w:color w:val="212529"/>
              </w:rPr>
              <w:t>8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6" w:right="2" w:firstLine="3"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27"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ind w:right="5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4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3" w:lineRule="auto"/>
              <w:ind w:left="149"/>
            </w:pPr>
            <w:r>
              <w:rPr>
                <w:color w:val="212529"/>
              </w:rPr>
              <w:t>9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9" w:line="184" w:lineRule="auto"/>
              <w:ind w:left="127"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20" w:lineRule="auto"/>
              <w:ind w:left="7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27"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21" w:right="2" w:hanging="14"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3" w:line="219" w:lineRule="auto"/>
              <w:ind w:left="7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21" w:right="2" w:hanging="14"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6" w:right="2" w:firstLine="1"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7" w:right="2"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3" w:line="220" w:lineRule="auto"/>
              <w:ind w:left="7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19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19" w:right="2" w:hanging="12"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27"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19"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7" w:right="2"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19"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21" w:right="2" w:hanging="14"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4" w:lineRule="auto"/>
              <w:ind w:left="131"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41" w:line="184" w:lineRule="auto"/>
              <w:ind w:right="5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9" w:right="2"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08"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8" w:right="2" w:firstLine="1"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6" w:right="2" w:firstLine="3"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41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3" w:line="182" w:lineRule="auto"/>
              <w:ind w:left="131"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7" w:right="2" w:firstLine="2"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5" w:line="211" w:lineRule="auto"/>
              <w:ind w:left="7" w:right="2" w:firstLine="2"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3" w:line="182" w:lineRule="auto"/>
              <w:ind w:left="131"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2" w:type="default"/>
          <w:pgSz w:w="11900" w:h="16840"/>
          <w:pgMar w:top="610" w:right="600" w:bottom="311" w:left="600" w:header="359" w:footer="132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396"/>
        <w:gridCol w:w="1678"/>
        <w:gridCol w:w="1451"/>
        <w:gridCol w:w="432"/>
        <w:gridCol w:w="1163"/>
        <w:gridCol w:w="1415"/>
        <w:gridCol w:w="443"/>
        <w:gridCol w:w="7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39" w:line="183" w:lineRule="auto"/>
              <w:ind w:left="108"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3" w:line="212" w:lineRule="auto"/>
              <w:ind w:left="23" w:right="2" w:hanging="14"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9" w:line="183" w:lineRule="auto"/>
              <w:ind w:left="131"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06" w:line="219" w:lineRule="auto"/>
              <w:ind w:left="87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5" w:line="183" w:lineRule="auto"/>
              <w:ind w:left="108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78" w:type="dxa"/>
            <w:vAlign w:val="top"/>
          </w:tcPr>
          <w:p>
            <w:pPr>
              <w:pStyle w:val="6"/>
              <w:spacing w:before="142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8124733.40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106" w:line="219" w:lineRule="auto"/>
              <w:ind w:left="181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5" w:line="183" w:lineRule="auto"/>
              <w:ind w:left="131"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4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" w:line="210" w:lineRule="auto"/>
              <w:ind w:left="12" w:right="174" w:hanging="3"/>
            </w:pPr>
            <w:r>
              <w:rPr>
                <w:color w:val="212529"/>
                <w:spacing w:val="-2"/>
              </w:rPr>
              <w:t>年初财政拨款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结转和结余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6" w:line="183" w:lineRule="auto"/>
              <w:ind w:left="108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" w:line="210" w:lineRule="auto"/>
              <w:ind w:left="7" w:right="2"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6" w:line="183" w:lineRule="auto"/>
              <w:ind w:left="129"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" w:line="210" w:lineRule="auto"/>
              <w:ind w:left="9" w:right="174" w:firstLine="2"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7" w:line="183" w:lineRule="auto"/>
              <w:ind w:left="108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>
            <w:pPr>
              <w:pStyle w:val="6"/>
              <w:spacing w:before="136" w:line="184" w:lineRule="auto"/>
              <w:ind w:left="129"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" w:line="210" w:lineRule="auto"/>
              <w:ind w:left="10" w:right="174" w:hanging="2"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8" w:line="183" w:lineRule="auto"/>
              <w:ind w:left="110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>
            <w:pPr>
              <w:pStyle w:val="6"/>
              <w:spacing w:before="138" w:line="183" w:lineRule="auto"/>
              <w:ind w:left="129"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3" w:line="209" w:lineRule="auto"/>
              <w:ind w:left="10" w:right="174" w:firstLine="16"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8" w:line="184" w:lineRule="auto"/>
              <w:ind w:left="110"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>
            <w:pPr>
              <w:pStyle w:val="6"/>
              <w:spacing w:before="139" w:line="183" w:lineRule="auto"/>
              <w:ind w:left="129"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12" w:line="219" w:lineRule="auto"/>
              <w:ind w:left="273"/>
            </w:pPr>
            <w:r>
              <w:rPr>
                <w:color w:val="212529"/>
                <w:spacing w:val="-4"/>
              </w:rPr>
              <w:t>收入总计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10"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78" w:type="dxa"/>
            <w:vAlign w:val="top"/>
          </w:tcPr>
          <w:p>
            <w:pPr>
              <w:pStyle w:val="6"/>
              <w:spacing w:before="148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8124733.40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1" w:line="221" w:lineRule="auto"/>
              <w:ind w:left="545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29"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9016" w:type="dxa"/>
            <w:gridSpan w:val="9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0" w:line="179" w:lineRule="auto"/>
              <w:ind w:left="5" w:right="5" w:firstLine="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：本表反映部门本年度一般公共预算财政拨款、政府性基金预算财政拨款和国有资本经营预算财政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拨款的总收支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和年末结转结余情况。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3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1"/>
        <w:gridCol w:w="2266"/>
        <w:gridCol w:w="1774"/>
        <w:gridCol w:w="1655"/>
        <w:gridCol w:w="17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58" w:line="209" w:lineRule="auto"/>
              <w:ind w:left="271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24"/>
                <w:szCs w:val="24"/>
              </w:rPr>
              <w:t>一般公共预算财政拨款支出决算表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0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公开05表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77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212" w:line="227" w:lineRule="auto"/>
              <w:ind w:left="58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16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67" w:type="dxa"/>
            <w:gridSpan w:val="2"/>
            <w:vAlign w:val="top"/>
          </w:tcPr>
          <w:p>
            <w:pPr>
              <w:spacing w:before="124" w:line="171" w:lineRule="auto"/>
              <w:ind w:left="1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5149" w:type="dxa"/>
            <w:gridSpan w:val="3"/>
            <w:vAlign w:val="top"/>
          </w:tcPr>
          <w:p>
            <w:pPr>
              <w:spacing w:before="112" w:line="178" w:lineRule="auto"/>
              <w:ind w:left="220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本年支出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spacing w:before="110" w:line="182" w:lineRule="auto"/>
              <w:ind w:left="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功能分类科目编码</w:t>
            </w:r>
          </w:p>
        </w:tc>
        <w:tc>
          <w:tcPr>
            <w:tcW w:w="2266" w:type="dxa"/>
            <w:vAlign w:val="top"/>
          </w:tcPr>
          <w:p>
            <w:pPr>
              <w:spacing w:before="114" w:line="179" w:lineRule="auto"/>
              <w:ind w:left="7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774" w:type="dxa"/>
            <w:vAlign w:val="top"/>
          </w:tcPr>
          <w:p>
            <w:pPr>
              <w:spacing w:before="113" w:line="181" w:lineRule="auto"/>
              <w:ind w:left="69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655" w:type="dxa"/>
            <w:vAlign w:val="top"/>
          </w:tcPr>
          <w:p>
            <w:pPr>
              <w:spacing w:before="113" w:line="178" w:lineRule="auto"/>
              <w:ind w:left="4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基本支出</w:t>
            </w:r>
          </w:p>
        </w:tc>
        <w:tc>
          <w:tcPr>
            <w:tcW w:w="1720" w:type="dxa"/>
            <w:vAlign w:val="top"/>
          </w:tcPr>
          <w:p>
            <w:pPr>
              <w:spacing w:before="112" w:line="181" w:lineRule="auto"/>
              <w:ind w:left="4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7" w:type="dxa"/>
            <w:gridSpan w:val="2"/>
            <w:vAlign w:val="top"/>
          </w:tcPr>
          <w:p>
            <w:pPr>
              <w:spacing w:before="115" w:line="179" w:lineRule="auto"/>
              <w:ind w:left="174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774" w:type="dxa"/>
            <w:vAlign w:val="top"/>
          </w:tcPr>
          <w:p>
            <w:pPr>
              <w:spacing w:before="131" w:line="200" w:lineRule="auto"/>
              <w:ind w:left="7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pacing w:val="-4"/>
                <w:sz w:val="18"/>
                <w:szCs w:val="18"/>
              </w:rPr>
              <w:t>1.00</w:t>
            </w:r>
          </w:p>
        </w:tc>
        <w:tc>
          <w:tcPr>
            <w:tcW w:w="1655" w:type="dxa"/>
            <w:vAlign w:val="top"/>
          </w:tcPr>
          <w:p>
            <w:pPr>
              <w:spacing w:before="131" w:line="200" w:lineRule="auto"/>
              <w:ind w:left="65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pacing w:val="-2"/>
                <w:sz w:val="18"/>
                <w:szCs w:val="18"/>
              </w:rPr>
              <w:t>2.00</w:t>
            </w:r>
          </w:p>
        </w:tc>
        <w:tc>
          <w:tcPr>
            <w:tcW w:w="1720" w:type="dxa"/>
            <w:vAlign w:val="top"/>
          </w:tcPr>
          <w:p>
            <w:pPr>
              <w:spacing w:before="131" w:line="200" w:lineRule="auto"/>
              <w:ind w:left="6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pacing w:val="-2"/>
                <w:sz w:val="18"/>
                <w:szCs w:val="18"/>
              </w:rPr>
              <w:t>3.00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67" w:type="dxa"/>
            <w:gridSpan w:val="2"/>
            <w:vAlign w:val="top"/>
          </w:tcPr>
          <w:p>
            <w:pPr>
              <w:pStyle w:val="6"/>
              <w:spacing w:before="108" w:line="221" w:lineRule="auto"/>
              <w:ind w:left="1750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6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6" w:line="184" w:lineRule="auto"/>
              <w:jc w:val="right"/>
            </w:pPr>
            <w:r>
              <w:rPr>
                <w:color w:val="212529"/>
                <w:spacing w:val="-2"/>
              </w:rPr>
              <w:t>5024312.85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6" w:line="184" w:lineRule="auto"/>
              <w:ind w:right="2"/>
              <w:jc w:val="right"/>
            </w:pPr>
            <w:r>
              <w:rPr>
                <w:color w:val="212529"/>
                <w:spacing w:val="-2"/>
              </w:rPr>
              <w:t>3100420.55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4"/>
              </w:rPr>
              <w:t>205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0" w:line="219" w:lineRule="auto"/>
              <w:ind w:left="6"/>
            </w:pPr>
            <w:r>
              <w:rPr>
                <w:color w:val="212529"/>
                <w:spacing w:val="-3"/>
              </w:rPr>
              <w:t>教育支出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1"/>
              </w:rPr>
              <w:t>6715812.25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2912100.55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39" w:line="183" w:lineRule="auto"/>
              <w:ind w:left="11"/>
            </w:pPr>
            <w:r>
              <w:rPr>
                <w:color w:val="212529"/>
                <w:spacing w:val="-2"/>
              </w:rPr>
              <w:t>20502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0" w:line="219" w:lineRule="auto"/>
              <w:ind w:left="3"/>
            </w:pPr>
            <w:r>
              <w:rPr>
                <w:color w:val="212529"/>
                <w:spacing w:val="-2"/>
              </w:rPr>
              <w:t>普通教育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1"/>
              </w:rPr>
              <w:t>6315812.25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2512100.55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2"/>
              </w:rPr>
              <w:t>2050201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1" w:line="219" w:lineRule="auto"/>
              <w:ind w:left="8"/>
            </w:pPr>
            <w:r>
              <w:rPr>
                <w:color w:val="212529"/>
                <w:spacing w:val="-3"/>
              </w:rPr>
              <w:t>学前教育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9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719081.23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719081.23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0" w:line="183" w:lineRule="auto"/>
              <w:ind w:left="11"/>
            </w:pPr>
            <w:r>
              <w:rPr>
                <w:color w:val="212529"/>
                <w:spacing w:val="-2"/>
              </w:rPr>
              <w:t>2050202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1" w:line="219" w:lineRule="auto"/>
              <w:ind w:left="9"/>
            </w:pPr>
            <w:r>
              <w:rPr>
                <w:color w:val="212529"/>
                <w:spacing w:val="-4"/>
              </w:rPr>
              <w:t>小学教育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5596731.02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9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1793019.32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2"/>
              </w:rPr>
              <w:t>20509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6"/>
            </w:pPr>
            <w:r>
              <w:rPr>
                <w:color w:val="212529"/>
                <w:spacing w:val="-2"/>
              </w:rPr>
              <w:t>教育费附加安排的支出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2"/>
              </w:rPr>
              <w:t>2050901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4"/>
            </w:pPr>
            <w:r>
              <w:rPr>
                <w:color w:val="212529"/>
                <w:spacing w:val="-1"/>
              </w:rPr>
              <w:t>农村中小学校舍建设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5"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0" w:line="184" w:lineRule="auto"/>
              <w:ind w:right="6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0" w:line="184" w:lineRule="auto"/>
              <w:ind w:right="4"/>
              <w:jc w:val="right"/>
            </w:pPr>
            <w:r>
              <w:rPr>
                <w:color w:val="212529"/>
                <w:spacing w:val="-1"/>
              </w:rPr>
              <w:t>645021.36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7"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3" w:lineRule="auto"/>
              <w:ind w:right="4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4"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0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0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4" w:line="209" w:lineRule="auto"/>
              <w:ind w:left="3" w:right="99"/>
            </w:pPr>
            <w:r>
              <w:rPr>
                <w:color w:val="212529"/>
                <w:spacing w:val="-1"/>
              </w:rPr>
              <w:t>机关事业单位基本养老保险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20899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5"/>
            </w:pPr>
            <w:r>
              <w:rPr>
                <w:color w:val="212529"/>
                <w:spacing w:val="-1"/>
              </w:rPr>
              <w:t>其他社会保障和就业支出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11452.61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2089999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5"/>
            </w:pPr>
            <w:r>
              <w:rPr>
                <w:color w:val="212529"/>
                <w:spacing w:val="-1"/>
              </w:rPr>
              <w:t>其他社会保障和就业支出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11452.61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2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5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20" w:lineRule="auto"/>
              <w:ind w:left="7"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20" w:lineRule="auto"/>
              <w:ind w:left="4"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3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3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4"/>
              </w:rPr>
              <w:t>224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8"/>
            </w:pPr>
            <w:r>
              <w:rPr>
                <w:color w:val="212529"/>
                <w:spacing w:val="-2"/>
              </w:rPr>
              <w:t>灾害防治及应急管理支出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3" w:line="183" w:lineRule="auto"/>
              <w:ind w:left="11"/>
            </w:pPr>
            <w:r>
              <w:rPr>
                <w:color w:val="212529"/>
                <w:spacing w:val="-2"/>
              </w:rPr>
              <w:t>22407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6" w:line="208" w:lineRule="auto"/>
              <w:ind w:left="19" w:right="99" w:firstLine="14"/>
            </w:pPr>
            <w:r>
              <w:rPr>
                <w:color w:val="212529"/>
                <w:spacing w:val="-4"/>
              </w:rPr>
              <w:t>自然灾害救灾及恢复重建支</w:t>
            </w:r>
            <w:r>
              <w:rPr>
                <w:color w:val="212529"/>
                <w:spacing w:val="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2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2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3" w:line="183" w:lineRule="auto"/>
              <w:ind w:left="11"/>
            </w:pPr>
            <w:r>
              <w:rPr>
                <w:color w:val="212529"/>
                <w:spacing w:val="-2"/>
              </w:rPr>
              <w:t>2240799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6" w:line="208" w:lineRule="auto"/>
              <w:ind w:left="6" w:right="99" w:hanging="1"/>
            </w:pPr>
            <w:r>
              <w:rPr>
                <w:color w:val="212529"/>
                <w:spacing w:val="-1"/>
              </w:rPr>
              <w:t>其他自然灾害救灾及恢复重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建支出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2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2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21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：本表反映部门本年度一般公共预算财政拨款支</w:t>
            </w: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出情况。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4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6"/>
        <w:gridCol w:w="1032"/>
        <w:gridCol w:w="1032"/>
        <w:gridCol w:w="984"/>
        <w:gridCol w:w="624"/>
        <w:gridCol w:w="936"/>
        <w:gridCol w:w="1056"/>
        <w:gridCol w:w="828"/>
        <w:gridCol w:w="636"/>
        <w:gridCol w:w="792"/>
        <w:gridCol w:w="984"/>
        <w:gridCol w:w="828"/>
        <w:gridCol w:w="600"/>
        <w:gridCol w:w="1103"/>
        <w:gridCol w:w="1091"/>
        <w:gridCol w:w="8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3966" w:type="dxa"/>
            <w:gridSpan w:val="1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4946"/>
              <w:rPr>
                <w:sz w:val="24"/>
                <w:szCs w:val="24"/>
              </w:rPr>
            </w:pPr>
            <w:bookmarkStart w:id="5" w:name="bookmark10"/>
            <w:bookmarkEnd w:id="5"/>
            <w:r>
              <w:rPr>
                <w:color w:val="212529"/>
                <w:spacing w:val="-1"/>
                <w:sz w:val="24"/>
                <w:szCs w:val="24"/>
              </w:rPr>
              <w:t>一般公共预算财政拨款支出决算明细表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公开06表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54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62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9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5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54" w:type="dxa"/>
            <w:gridSpan w:val="4"/>
            <w:vAlign w:val="top"/>
          </w:tcPr>
          <w:p>
            <w:pPr>
              <w:pStyle w:val="6"/>
              <w:spacing w:before="106" w:line="220" w:lineRule="auto"/>
              <w:ind w:left="1463"/>
            </w:pPr>
            <w:r>
              <w:rPr>
                <w:color w:val="212529"/>
                <w:spacing w:val="-3"/>
              </w:rPr>
              <w:t>人员经费</w:t>
            </w:r>
          </w:p>
        </w:tc>
        <w:tc>
          <w:tcPr>
            <w:tcW w:w="10312" w:type="dxa"/>
            <w:gridSpan w:val="12"/>
            <w:vAlign w:val="top"/>
          </w:tcPr>
          <w:p>
            <w:pPr>
              <w:pStyle w:val="6"/>
              <w:spacing w:before="106" w:line="220" w:lineRule="auto"/>
              <w:ind w:left="4795"/>
            </w:pPr>
            <w:r>
              <w:rPr>
                <w:color w:val="212529"/>
                <w:spacing w:val="-4"/>
              </w:rPr>
              <w:t>公用经费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606" w:type="dxa"/>
            <w:vAlign w:val="top"/>
          </w:tcPr>
          <w:p>
            <w:pPr>
              <w:spacing w:before="236" w:line="191" w:lineRule="auto"/>
              <w:ind w:left="213" w:right="72" w:hanging="15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科目编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码</w:t>
            </w:r>
          </w:p>
        </w:tc>
        <w:tc>
          <w:tcPr>
            <w:tcW w:w="1032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18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1032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4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984" w:type="dxa"/>
            <w:vAlign w:val="top"/>
          </w:tcPr>
          <w:p>
            <w:pPr>
              <w:spacing w:before="218" w:line="198" w:lineRule="auto"/>
              <w:ind w:left="416" w:right="29" w:hanging="40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其中 ：基本支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出</w:t>
            </w:r>
          </w:p>
        </w:tc>
        <w:tc>
          <w:tcPr>
            <w:tcW w:w="624" w:type="dxa"/>
            <w:vAlign w:val="top"/>
          </w:tcPr>
          <w:p>
            <w:pPr>
              <w:spacing w:before="236" w:line="191" w:lineRule="auto"/>
              <w:ind w:left="221" w:right="82" w:hanging="15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科目编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码</w:t>
            </w:r>
          </w:p>
        </w:tc>
        <w:tc>
          <w:tcPr>
            <w:tcW w:w="93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14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105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6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828" w:type="dxa"/>
            <w:vAlign w:val="top"/>
          </w:tcPr>
          <w:p>
            <w:pPr>
              <w:spacing w:before="219" w:line="196" w:lineRule="auto"/>
              <w:ind w:left="248" w:right="27" w:hanging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4"/>
                <w:sz w:val="15"/>
                <w:szCs w:val="15"/>
              </w:rPr>
              <w:t>其中 ：基本</w:t>
            </w: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3"/>
                <w:sz w:val="15"/>
                <w:szCs w:val="15"/>
              </w:rPr>
              <w:t>支出</w:t>
            </w:r>
          </w:p>
        </w:tc>
        <w:tc>
          <w:tcPr>
            <w:tcW w:w="63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65" w:line="188" w:lineRule="auto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科目编码</w:t>
            </w:r>
          </w:p>
        </w:tc>
        <w:tc>
          <w:tcPr>
            <w:tcW w:w="792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7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98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2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828" w:type="dxa"/>
            <w:vAlign w:val="top"/>
          </w:tcPr>
          <w:p>
            <w:pPr>
              <w:spacing w:before="219" w:line="196" w:lineRule="auto"/>
              <w:ind w:left="250" w:right="25" w:hanging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4"/>
                <w:sz w:val="15"/>
                <w:szCs w:val="15"/>
              </w:rPr>
              <w:t>其中 ：基本</w:t>
            </w: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3"/>
                <w:sz w:val="15"/>
                <w:szCs w:val="15"/>
              </w:rPr>
              <w:t>支出</w:t>
            </w:r>
          </w:p>
        </w:tc>
        <w:tc>
          <w:tcPr>
            <w:tcW w:w="600" w:type="dxa"/>
            <w:vAlign w:val="top"/>
          </w:tcPr>
          <w:p>
            <w:pPr>
              <w:spacing w:before="236" w:line="191" w:lineRule="auto"/>
              <w:ind w:left="213" w:right="67" w:hanging="15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科目编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码</w:t>
            </w:r>
          </w:p>
        </w:tc>
        <w:tc>
          <w:tcPr>
            <w:tcW w:w="110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23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109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8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834" w:type="dxa"/>
            <w:vAlign w:val="top"/>
          </w:tcPr>
          <w:p>
            <w:pPr>
              <w:spacing w:before="219" w:line="196" w:lineRule="auto"/>
              <w:ind w:left="254" w:right="27" w:hanging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4"/>
                <w:sz w:val="15"/>
                <w:szCs w:val="15"/>
              </w:rPr>
              <w:t>其中 ：基本</w:t>
            </w: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3"/>
                <w:sz w:val="15"/>
                <w:szCs w:val="1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8" w:lineRule="auto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工资福利支出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2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4807412.36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2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4241201.04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3" w:line="188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302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1" w:line="225" w:lineRule="auto"/>
              <w:ind w:right="154" w:firstLine="2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 xml:space="preserve">商品和服务 </w:t>
            </w:r>
            <w:r>
              <w:rPr>
                <w:color w:val="212529"/>
                <w:spacing w:val="1"/>
                <w:sz w:val="15"/>
                <w:szCs w:val="15"/>
              </w:rPr>
              <w:t>支出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2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1639535.93</w:t>
            </w:r>
          </w:p>
        </w:tc>
        <w:tc>
          <w:tcPr>
            <w:tcW w:w="828" w:type="dxa"/>
            <w:vAlign w:val="top"/>
          </w:tcPr>
          <w:p>
            <w:pPr>
              <w:pStyle w:val="6"/>
              <w:spacing w:before="153" w:line="188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57738.70</w:t>
            </w: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307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1" w:line="225" w:lineRule="auto"/>
              <w:ind w:left="8" w:right="8" w:hanging="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债务利息及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费用支出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2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1" w:line="225" w:lineRule="auto"/>
              <w:ind w:left="9" w:hanging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地上附着物和青</w:t>
            </w:r>
            <w:r>
              <w:rPr>
                <w:color w:val="212529"/>
                <w:spacing w:val="5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苗补偿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6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基本工资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2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1690656.00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2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1690656.00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3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30201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7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办公费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3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237485.49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8" w:lineRule="auto"/>
              <w:ind w:left="13" w:right="2" w:firstLine="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国内债务付 </w:t>
            </w:r>
            <w:r>
              <w:rPr>
                <w:color w:val="212529"/>
                <w:sz w:val="15"/>
                <w:szCs w:val="15"/>
              </w:rPr>
              <w:t>息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28" w:line="228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拆迁补偿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30102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7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津贴补贴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3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643067.00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3" w:line="188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579067.00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30202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7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印刷费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4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8" w:lineRule="auto"/>
              <w:ind w:left="13" w:right="2" w:firstLine="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国外债务付 </w:t>
            </w:r>
            <w:r>
              <w:rPr>
                <w:color w:val="212529"/>
                <w:sz w:val="15"/>
                <w:szCs w:val="15"/>
              </w:rPr>
              <w:t>息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28" w:line="227" w:lineRule="auto"/>
              <w:ind w:left="1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公务用车购置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奖金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30203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8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咨询费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4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2" w:line="225" w:lineRule="auto"/>
              <w:ind w:left="9" w:right="2" w:firstLine="12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国内债务发 </w:t>
            </w:r>
            <w:r>
              <w:rPr>
                <w:color w:val="212529"/>
                <w:spacing w:val="2"/>
                <w:sz w:val="15"/>
                <w:szCs w:val="15"/>
              </w:rPr>
              <w:t>行费用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7" w:lineRule="auto"/>
              <w:ind w:left="7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其他交通工具购</w:t>
            </w:r>
            <w:r>
              <w:rPr>
                <w:color w:val="212529"/>
                <w:spacing w:val="5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30106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9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伙食补助费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30204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9" w:line="228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手续费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4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30704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2" w:line="225" w:lineRule="auto"/>
              <w:ind w:left="9" w:right="2" w:firstLine="12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国外债务发 </w:t>
            </w:r>
            <w:r>
              <w:rPr>
                <w:color w:val="212529"/>
                <w:spacing w:val="2"/>
                <w:sz w:val="15"/>
                <w:szCs w:val="15"/>
              </w:rPr>
              <w:t>行费用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31021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7" w:lineRule="auto"/>
              <w:ind w:left="7" w:firstLine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文物和陈列品购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4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30107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89" w:line="228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绩效工资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3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1065573.00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213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1011573.00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21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30205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89" w:line="227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水费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4" w:line="18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9" w:line="222" w:lineRule="auto"/>
              <w:ind w:left="7" w:right="8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资本性支出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（基本建</w:t>
            </w:r>
          </w:p>
          <w:p>
            <w:pPr>
              <w:pStyle w:val="6"/>
              <w:spacing w:line="19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2"/>
                <w:sz w:val="15"/>
                <w:szCs w:val="15"/>
              </w:rPr>
              <w:t>设）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60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214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31022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89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无形资产购置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5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30108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1" w:line="213" w:lineRule="auto"/>
              <w:ind w:left="1" w:right="90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机关事业单位 </w:t>
            </w:r>
            <w:r>
              <w:rPr>
                <w:color w:val="212529"/>
                <w:spacing w:val="5"/>
                <w:sz w:val="15"/>
                <w:szCs w:val="15"/>
              </w:rPr>
              <w:t>基本养老保险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缴费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6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372872.64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216" w:line="188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372872.64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216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30206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90" w:line="228" w:lineRule="auto"/>
              <w:ind w:left="22"/>
              <w:rPr>
                <w:sz w:val="15"/>
                <w:szCs w:val="15"/>
              </w:rPr>
            </w:pPr>
            <w:r>
              <w:rPr>
                <w:color w:val="212529"/>
                <w:spacing w:val="-7"/>
                <w:sz w:val="15"/>
                <w:szCs w:val="15"/>
              </w:rPr>
              <w:t>电费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216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56483.00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5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94" w:line="225" w:lineRule="auto"/>
              <w:ind w:left="8" w:right="2" w:hanging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房屋构筑物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构建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62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215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91" w:line="226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其他资本性支出</w:t>
            </w:r>
          </w:p>
        </w:tc>
        <w:tc>
          <w:tcPr>
            <w:tcW w:w="1091" w:type="dxa"/>
            <w:vAlign w:val="top"/>
          </w:tcPr>
          <w:p>
            <w:pPr>
              <w:pStyle w:val="6"/>
              <w:spacing w:before="216" w:line="188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35000.00</w:t>
            </w: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2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职业年金缴费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30207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8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邮电费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6" w:line="227" w:lineRule="auto"/>
              <w:ind w:left="5" w:right="2" w:firstLine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 xml:space="preserve">办公设备购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6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6" w:line="224" w:lineRule="auto"/>
              <w:ind w:left="2" w:right="5" w:hanging="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对企业补助（基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本建设）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3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30110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4" w:lineRule="auto"/>
              <w:ind w:left="3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职工基本医疗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保险缴费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6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181968.79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6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181968.79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30208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取暖费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6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73874.11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6" w:line="227" w:lineRule="auto"/>
              <w:ind w:left="5" w:right="2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专用设备购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31101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2" w:line="226" w:lineRule="auto"/>
              <w:ind w:left="1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资本金注入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3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4" w:lineRule="auto"/>
              <w:ind w:left="2" w:right="90" w:firstLine="4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公务员医疗补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助缴费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7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物业管理费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7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19040.40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30905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6" w:line="225" w:lineRule="auto"/>
              <w:ind w:left="8" w:right="2" w:hanging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基础设施建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设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31199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2" w:line="228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其他对企业补助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3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30112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4" w:lineRule="auto"/>
              <w:ind w:left="1" w:right="90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其他社会保障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缴费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7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11452.61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7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11452.61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30211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差旅费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7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11000.00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8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30906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大型修缮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4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7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2" w:line="228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对企业补助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93" w:line="228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住房公积金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7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393611.00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217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393611.00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217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30212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97" w:line="222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因公出国</w:t>
            </w:r>
          </w:p>
          <w:p>
            <w:pPr>
              <w:pStyle w:val="6"/>
              <w:spacing w:line="227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（境）费用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8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30907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4" w:line="212" w:lineRule="auto"/>
              <w:ind w:left="6" w:right="2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信息网络及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软件购置更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新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64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21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93" w:line="226" w:lineRule="auto"/>
              <w:ind w:left="1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资本金注入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8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30114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4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医疗费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8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30213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8" w:line="225" w:lineRule="auto"/>
              <w:ind w:left="13" w:right="160" w:hanging="6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维修（护）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9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748248.53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9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30908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4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物资储备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5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8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9" w:line="224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政府投资基金股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权投资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9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30199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8" w:line="225" w:lineRule="auto"/>
              <w:ind w:left="3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其他工资福利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支出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9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448211.32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9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30214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4" w:line="22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租赁费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9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30913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9" w:line="227" w:lineRule="auto"/>
              <w:ind w:left="5" w:right="2" w:firstLine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公务用车购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6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9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31204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4" w:line="227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费用补贴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60" w:line="18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8" w:line="225" w:lineRule="auto"/>
              <w:ind w:left="12" w:right="96" w:hanging="1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对个人和家庭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2"/>
                <w:sz w:val="15"/>
                <w:szCs w:val="15"/>
              </w:rPr>
              <w:t>的补助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9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1132685.11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9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725373.11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9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30215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5" w:line="226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会议费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9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30919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8" w:line="225" w:lineRule="auto"/>
              <w:ind w:left="9" w:right="2" w:hanging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其他交通工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具购置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6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9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31205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5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利息补贴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5" w:type="default"/>
          <w:footerReference r:id="rId16" w:type="default"/>
          <w:pgSz w:w="16840" w:h="11900"/>
          <w:pgMar w:top="610" w:right="600" w:bottom="312" w:left="600" w:header="359" w:footer="135" w:gutter="0"/>
          <w:cols w:space="720" w:num="1"/>
        </w:sectPr>
      </w:pPr>
    </w:p>
    <w:p>
      <w:pPr>
        <w:spacing w:before="108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6"/>
        <w:gridCol w:w="1032"/>
        <w:gridCol w:w="1032"/>
        <w:gridCol w:w="984"/>
        <w:gridCol w:w="624"/>
        <w:gridCol w:w="936"/>
        <w:gridCol w:w="1056"/>
        <w:gridCol w:w="828"/>
        <w:gridCol w:w="636"/>
        <w:gridCol w:w="792"/>
        <w:gridCol w:w="984"/>
        <w:gridCol w:w="828"/>
        <w:gridCol w:w="600"/>
        <w:gridCol w:w="1103"/>
        <w:gridCol w:w="1091"/>
        <w:gridCol w:w="8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1" w:line="227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离休费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6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30216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1" w:line="22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培训费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6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21980.00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6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30921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5" w:line="225" w:lineRule="auto"/>
              <w:ind w:left="18" w:right="2" w:hanging="1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文物和陈列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1"/>
                <w:sz w:val="15"/>
                <w:szCs w:val="15"/>
              </w:rPr>
              <w:t>品购置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1" w:line="228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其他对企业补助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30302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7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退休费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1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578289.11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1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578289.11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1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30217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7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公务接待费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2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30922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1" w:line="227" w:lineRule="auto"/>
              <w:ind w:left="5" w:right="2" w:firstLine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无形资产购</w:t>
            </w:r>
            <w:r>
              <w:rPr>
                <w:color w:val="212529"/>
                <w:sz w:val="15"/>
                <w:szCs w:val="15"/>
              </w:rPr>
              <w:t xml:space="preserve"> 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198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1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0" w:line="225" w:lineRule="auto"/>
              <w:ind w:left="1" w:right="5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对社会保障基金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198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7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6"/>
                <w:sz w:val="15"/>
                <w:szCs w:val="15"/>
              </w:rPr>
              <w:t>退职（役）费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1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30218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7" w:line="226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专用材料费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2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30999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0" w:line="225" w:lineRule="auto"/>
              <w:ind w:left="7" w:righ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其他资本性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支出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198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1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31302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0" w:line="225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对社会保障基金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198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30304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7" w:line="227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抚恤金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2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30224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7" w:line="227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被装购置费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2" w:line="189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310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27" w:line="226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资本性支出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1" w:line="189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545100.00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2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31303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2" w:line="224" w:lineRule="auto"/>
              <w:ind w:left="15" w:hanging="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补充全国社会保</w:t>
            </w:r>
            <w:r>
              <w:rPr>
                <w:color w:val="212529"/>
                <w:spacing w:val="5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障基金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198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30305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生活补助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3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148034.00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3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144784.00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30225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专用燃料费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2" w:line="225" w:lineRule="auto"/>
              <w:ind w:left="8" w:right="2" w:hanging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房屋构筑物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构建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3" w:line="189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130000.00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31304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4" w:lineRule="auto"/>
              <w:ind w:left="8" w:hanging="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对机关事业单位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职业年金的补助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0" w:line="104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30306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9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救济费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30226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9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劳务费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4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363847.00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7" w:lineRule="auto"/>
              <w:ind w:left="5" w:right="2" w:firstLine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 xml:space="preserve">办公设备购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3" w:line="189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272100.00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4" w:line="18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28" w:line="228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其他支出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30307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9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医疗费补助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30227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9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委托业务费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3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13600.00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7" w:lineRule="auto"/>
              <w:ind w:left="5" w:right="2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专用设备购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39907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6" w:lineRule="auto"/>
              <w:ind w:left="21" w:firstLine="1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国家赔偿费用支</w:t>
            </w:r>
            <w:r>
              <w:rPr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5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30308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90" w:line="228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助学金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4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261262.00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215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30228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90" w:line="226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工会经费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215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57738.70</w:t>
            </w:r>
          </w:p>
        </w:tc>
        <w:tc>
          <w:tcPr>
            <w:tcW w:w="828" w:type="dxa"/>
            <w:vAlign w:val="top"/>
          </w:tcPr>
          <w:p>
            <w:pPr>
              <w:pStyle w:val="6"/>
              <w:spacing w:before="215" w:line="188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57738.70</w:t>
            </w:r>
          </w:p>
        </w:tc>
        <w:tc>
          <w:tcPr>
            <w:tcW w:w="636" w:type="dxa"/>
            <w:vAlign w:val="top"/>
          </w:tcPr>
          <w:p>
            <w:pPr>
              <w:pStyle w:val="6"/>
              <w:spacing w:before="215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31005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94" w:line="225" w:lineRule="auto"/>
              <w:ind w:left="8" w:right="2" w:hanging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基础设施建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设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215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39908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1" w:line="213" w:lineRule="auto"/>
              <w:ind w:left="9" w:hanging="2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对民间非营利组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织和群众性自治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组织补贴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1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奖励金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7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2300.00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7" w:line="188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2300.00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1" w:line="22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福利费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6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31006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1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大型修缮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6" w:line="189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108000.00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7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39909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1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经常性赠与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30310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96" w:line="224" w:lineRule="auto"/>
              <w:ind w:left="2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个人农业生产 </w:t>
            </w:r>
            <w:r>
              <w:rPr>
                <w:color w:val="212529"/>
                <w:spacing w:val="2"/>
                <w:sz w:val="15"/>
                <w:szCs w:val="15"/>
              </w:rPr>
              <w:t>补贴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216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30231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95" w:line="225" w:lineRule="auto"/>
              <w:ind w:left="7" w:right="148" w:firstLine="2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公务用车运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行维护费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6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31007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1" w:line="213" w:lineRule="auto"/>
              <w:ind w:left="6" w:right="2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信息网络及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软件购置更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新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21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39910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92" w:line="226" w:lineRule="auto"/>
              <w:ind w:left="1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资本性赠与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30311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6" w:line="225" w:lineRule="auto"/>
              <w:ind w:left="10" w:right="90" w:hanging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代缴社会保险 </w:t>
            </w:r>
            <w:r>
              <w:rPr>
                <w:color w:val="212529"/>
                <w:sz w:val="15"/>
                <w:szCs w:val="15"/>
              </w:rPr>
              <w:t>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8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30239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7" w:line="225" w:lineRule="auto"/>
              <w:ind w:left="5" w:right="14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其他交通费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用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31008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物资储备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8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3" w:line="228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其他支出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8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30399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5" w:lineRule="auto"/>
              <w:ind w:left="3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其他对个人和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家庭的补助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8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142800.00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8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30240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7" w:line="225" w:lineRule="auto"/>
              <w:ind w:left="12" w:right="148" w:hanging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税金及附加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2"/>
                <w:sz w:val="15"/>
                <w:szCs w:val="15"/>
              </w:rPr>
              <w:t>费用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8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土地补偿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9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30299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8" w:line="224" w:lineRule="auto"/>
              <w:ind w:left="4" w:right="14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其他商品和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服务支出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9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36238.70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8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31010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安置补助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38" w:type="dxa"/>
            <w:gridSpan w:val="2"/>
            <w:vAlign w:val="top"/>
          </w:tcPr>
          <w:p>
            <w:pPr>
              <w:pStyle w:val="6"/>
              <w:spacing w:before="134" w:line="228" w:lineRule="auto"/>
              <w:ind w:left="34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人员经费合计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9" w:line="18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5940097.47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8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4966574.15</w:t>
            </w:r>
          </w:p>
        </w:tc>
        <w:tc>
          <w:tcPr>
            <w:tcW w:w="8387" w:type="dxa"/>
            <w:gridSpan w:val="10"/>
            <w:vAlign w:val="top"/>
          </w:tcPr>
          <w:p>
            <w:pPr>
              <w:pStyle w:val="6"/>
              <w:spacing w:before="134" w:line="228" w:lineRule="auto"/>
              <w:ind w:left="372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公用经费合计</w:t>
            </w:r>
          </w:p>
        </w:tc>
        <w:tc>
          <w:tcPr>
            <w:tcW w:w="1091" w:type="dxa"/>
            <w:vAlign w:val="top"/>
          </w:tcPr>
          <w:p>
            <w:pPr>
              <w:pStyle w:val="6"/>
              <w:spacing w:before="158" w:line="189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2184635.93</w:t>
            </w:r>
          </w:p>
        </w:tc>
        <w:tc>
          <w:tcPr>
            <w:tcW w:w="834" w:type="dxa"/>
            <w:vAlign w:val="top"/>
          </w:tcPr>
          <w:p>
            <w:pPr>
              <w:pStyle w:val="6"/>
              <w:spacing w:before="159" w:line="188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57738.70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66" w:type="dxa"/>
            <w:gridSpan w:val="16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1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：本表反映部门本年度一般公共预算财政拨款支出明细情况（其中包括基本支出明细情况）。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7" w:type="default"/>
          <w:pgSz w:w="16840" w:h="11900"/>
          <w:pgMar w:top="610" w:right="600" w:bottom="312" w:left="600" w:header="359" w:footer="134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6"/>
        <w:gridCol w:w="1439"/>
        <w:gridCol w:w="1092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5183"/>
              <w:rPr>
                <w:sz w:val="24"/>
                <w:szCs w:val="24"/>
              </w:rPr>
            </w:pPr>
            <w:bookmarkStart w:id="6" w:name="bookmark12"/>
            <w:bookmarkEnd w:id="6"/>
            <w:r>
              <w:rPr>
                <w:color w:val="212529"/>
                <w:spacing w:val="-3"/>
                <w:sz w:val="24"/>
                <w:szCs w:val="24"/>
              </w:rPr>
              <w:t>财政拨款“三公</w:t>
            </w:r>
            <w:r>
              <w:rPr>
                <w:color w:val="212529"/>
                <w:spacing w:val="-87"/>
                <w:sz w:val="24"/>
                <w:szCs w:val="24"/>
              </w:rPr>
              <w:t xml:space="preserve"> </w:t>
            </w:r>
            <w:r>
              <w:rPr>
                <w:color w:val="212529"/>
                <w:spacing w:val="-3"/>
                <w:sz w:val="24"/>
                <w:szCs w:val="24"/>
              </w:rPr>
              <w:t>”经费支出决算表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8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公开07表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25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0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796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金额单位</w:t>
            </w:r>
            <w:r>
              <w:rPr>
                <w:color w:val="212529"/>
                <w:spacing w:val="-45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1"/>
                <w:sz w:val="15"/>
                <w:szCs w:val="15"/>
              </w:rPr>
              <w:t>:元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29" w:type="dxa"/>
            <w:gridSpan w:val="6"/>
            <w:vAlign w:val="top"/>
          </w:tcPr>
          <w:p>
            <w:pPr>
              <w:pStyle w:val="6"/>
              <w:spacing w:before="109" w:line="219" w:lineRule="auto"/>
              <w:ind w:left="3192"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37" w:type="dxa"/>
            <w:gridSpan w:val="6"/>
            <w:vAlign w:val="top"/>
          </w:tcPr>
          <w:p>
            <w:pPr>
              <w:pStyle w:val="6"/>
              <w:spacing w:before="109" w:line="219" w:lineRule="auto"/>
              <w:ind w:left="3249"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86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7" w:line="182" w:lineRule="auto"/>
              <w:ind w:left="3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24" w:line="192" w:lineRule="auto"/>
              <w:ind w:left="621" w:right="120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费</w:t>
            </w:r>
          </w:p>
        </w:tc>
        <w:tc>
          <w:tcPr>
            <w:tcW w:w="3300" w:type="dxa"/>
            <w:gridSpan w:val="3"/>
            <w:vAlign w:val="top"/>
          </w:tcPr>
          <w:p>
            <w:pPr>
              <w:spacing w:before="110" w:line="184" w:lineRule="auto"/>
              <w:ind w:left="5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77" w:line="181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7" w:line="182" w:lineRule="auto"/>
              <w:ind w:left="3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51" w:type="dxa"/>
            <w:vMerge w:val="restart"/>
            <w:tcBorders>
              <w:bottom w:val="nil"/>
            </w:tcBorders>
            <w:vAlign w:val="top"/>
          </w:tcPr>
          <w:p>
            <w:pPr>
              <w:spacing w:before="224" w:line="192" w:lineRule="auto"/>
              <w:ind w:left="632" w:right="121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费</w:t>
            </w:r>
          </w:p>
        </w:tc>
        <w:tc>
          <w:tcPr>
            <w:tcW w:w="3312" w:type="dxa"/>
            <w:gridSpan w:val="3"/>
            <w:vAlign w:val="top"/>
          </w:tcPr>
          <w:p>
            <w:pPr>
              <w:spacing w:before="110" w:line="184" w:lineRule="auto"/>
              <w:ind w:left="5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70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77" w:line="181" w:lineRule="auto"/>
              <w:ind w:left="12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8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>
            <w:pPr>
              <w:spacing w:before="152" w:line="181" w:lineRule="auto"/>
              <w:ind w:left="3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456" w:right="15" w:hanging="4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180" w:right="81" w:hanging="1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sz w:val="18"/>
                <w:szCs w:val="18"/>
              </w:rPr>
              <w:t>公务用车运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行维护费</w:t>
            </w: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spacing w:before="152" w:line="181" w:lineRule="auto"/>
              <w:ind w:left="3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461" w:right="10" w:hanging="4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185" w:right="76" w:hanging="1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sz w:val="18"/>
                <w:szCs w:val="18"/>
              </w:rPr>
              <w:t>公务用车运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行维护费</w:t>
            </w:r>
          </w:p>
        </w:tc>
        <w:tc>
          <w:tcPr>
            <w:tcW w:w="11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086" w:type="dxa"/>
            <w:vAlign w:val="top"/>
          </w:tcPr>
          <w:p>
            <w:pPr>
              <w:pStyle w:val="6"/>
              <w:spacing w:before="140" w:line="184" w:lineRule="auto"/>
              <w:ind w:left="508"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1" w:line="183" w:lineRule="auto"/>
              <w:ind w:left="672"/>
            </w:pPr>
            <w:r>
              <w:rPr>
                <w:color w:val="212529"/>
              </w:rPr>
              <w:t>2</w:t>
            </w:r>
          </w:p>
        </w:tc>
        <w:tc>
          <w:tcPr>
            <w:tcW w:w="1092" w:type="dxa"/>
            <w:vAlign w:val="top"/>
          </w:tcPr>
          <w:p>
            <w:pPr>
              <w:pStyle w:val="6"/>
              <w:spacing w:before="141" w:line="183" w:lineRule="auto"/>
              <w:ind w:left="501"/>
            </w:pPr>
            <w:r>
              <w:rPr>
                <w:color w:val="212529"/>
              </w:rPr>
              <w:t>3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1" w:line="183" w:lineRule="auto"/>
              <w:ind w:left="503"/>
            </w:pPr>
            <w:r>
              <w:rPr>
                <w:color w:val="212529"/>
              </w:rPr>
              <w:t>4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2" w:line="182" w:lineRule="auto"/>
              <w:ind w:left="508"/>
            </w:pPr>
            <w:r>
              <w:rPr>
                <w:color w:val="212529"/>
              </w:rPr>
              <w:t>5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1" w:line="183" w:lineRule="auto"/>
              <w:ind w:left="507"/>
            </w:pPr>
            <w:r>
              <w:rPr>
                <w:color w:val="212529"/>
              </w:rPr>
              <w:t>6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2" w:line="182" w:lineRule="auto"/>
              <w:ind w:left="510"/>
            </w:pPr>
            <w:r>
              <w:rPr>
                <w:color w:val="212529"/>
              </w:rPr>
              <w:t>7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141" w:line="183" w:lineRule="auto"/>
              <w:ind w:left="681"/>
            </w:pPr>
            <w:r>
              <w:rPr>
                <w:color w:val="212529"/>
              </w:rPr>
              <w:t>8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1" w:line="183" w:lineRule="auto"/>
              <w:ind w:left="509"/>
            </w:pPr>
            <w:r>
              <w:rPr>
                <w:color w:val="212529"/>
              </w:rPr>
              <w:t>9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0" w:line="184" w:lineRule="auto"/>
              <w:ind w:left="480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0" w:line="184" w:lineRule="auto"/>
              <w:ind w:left="481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140" w:line="184" w:lineRule="auto"/>
              <w:ind w:left="511"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0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66" w:type="dxa"/>
            <w:gridSpan w:val="12"/>
            <w:tcBorders>
              <w:top w:val="single" w:color="D0D7E5" w:sz="4" w:space="0"/>
              <w:left w:val="single" w:color="D0D7E5" w:sz="4" w:space="0"/>
              <w:bottom w:val="single" w:color="D0D7E5" w:sz="4" w:space="0"/>
              <w:right w:val="single" w:color="D0D7E5" w:sz="4" w:space="0"/>
            </w:tcBorders>
            <w:vAlign w:val="top"/>
          </w:tcPr>
          <w:p>
            <w:pPr>
              <w:pStyle w:val="6"/>
              <w:spacing w:before="5" w:line="208" w:lineRule="auto"/>
              <w:ind w:left="9" w:right="87"/>
            </w:pPr>
            <w:r>
              <w:rPr>
                <w:color w:val="212529"/>
              </w:rPr>
              <w:t>注：本表反映部门本年度“三公</w:t>
            </w:r>
            <w:r>
              <w:rPr>
                <w:color w:val="212529"/>
                <w:spacing w:val="-64"/>
              </w:rPr>
              <w:t xml:space="preserve"> </w:t>
            </w:r>
            <w:r>
              <w:rPr>
                <w:color w:val="212529"/>
              </w:rPr>
              <w:t>”经费支出预决算情况</w:t>
            </w:r>
            <w:r>
              <w:rPr>
                <w:color w:val="212529"/>
                <w:spacing w:val="-1"/>
              </w:rPr>
              <w:t>。其中，预算数为“三公</w:t>
            </w:r>
            <w:r>
              <w:rPr>
                <w:color w:val="212529"/>
                <w:spacing w:val="-65"/>
              </w:rPr>
              <w:t xml:space="preserve"> </w:t>
            </w:r>
            <w:r>
              <w:rPr>
                <w:color w:val="212529"/>
                <w:spacing w:val="-1"/>
              </w:rPr>
              <w:t>”经费全年预算数，反映按规定程序调整后的预算数；决算数是包括当年财政拨款和以前年度结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1"/>
              </w:rPr>
              <w:t>转资金安排的实际支出。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34" w:line="18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6840" w:h="11900"/>
          <w:pgMar w:top="610" w:right="600" w:bottom="312" w:left="600" w:header="359" w:footer="134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5"/>
        <w:gridCol w:w="2386"/>
        <w:gridCol w:w="1139"/>
        <w:gridCol w:w="540"/>
        <w:gridCol w:w="827"/>
        <w:gridCol w:w="827"/>
        <w:gridCol w:w="827"/>
        <w:gridCol w:w="10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5" w:line="219" w:lineRule="auto"/>
              <w:ind w:left="2347"/>
              <w:rPr>
                <w:sz w:val="24"/>
                <w:szCs w:val="24"/>
              </w:rPr>
            </w:pPr>
            <w:bookmarkStart w:id="7" w:name="bookmark13"/>
            <w:bookmarkEnd w:id="7"/>
            <w:r>
              <w:rPr>
                <w:color w:val="212529"/>
                <w:spacing w:val="-1"/>
                <w:sz w:val="24"/>
                <w:szCs w:val="24"/>
              </w:rPr>
              <w:t>政府性基金预算财政拨款收入支出决算表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8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公开08表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212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5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5"/>
                <w:sz w:val="15"/>
                <w:szCs w:val="15"/>
              </w:rPr>
              <w:t>单位</w:t>
            </w:r>
            <w:r>
              <w:rPr>
                <w:color w:val="212529"/>
                <w:spacing w:val="-44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5"/>
                <w:sz w:val="15"/>
                <w:szCs w:val="15"/>
              </w:rPr>
              <w:t>:元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>
            <w:pPr>
              <w:pStyle w:val="6"/>
              <w:spacing w:before="108" w:line="220" w:lineRule="auto"/>
              <w:ind w:left="173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5" w:lineRule="auto"/>
              <w:ind w:left="475" w:right="32" w:hanging="450"/>
            </w:pPr>
            <w:r>
              <w:rPr>
                <w:color w:val="212529"/>
                <w:spacing w:val="-2"/>
              </w:rPr>
              <w:t>年初结转和结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余</w:t>
            </w:r>
          </w:p>
        </w:tc>
        <w:tc>
          <w:tcPr>
            <w:tcW w:w="54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7" w:line="214" w:lineRule="auto"/>
              <w:ind w:left="92" w:right="91" w:hanging="5"/>
            </w:pPr>
            <w:r>
              <w:rPr>
                <w:color w:val="212529"/>
                <w:spacing w:val="-5"/>
              </w:rPr>
              <w:t>本年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481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879"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2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5" w:lineRule="auto"/>
              <w:ind w:left="333" w:right="62" w:hanging="273"/>
            </w:pPr>
            <w:r>
              <w:rPr>
                <w:color w:val="212529"/>
                <w:spacing w:val="-2"/>
              </w:rPr>
              <w:t>年末结转和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6"/>
              <w:spacing w:before="1" w:line="210" w:lineRule="auto"/>
              <w:ind w:left="625" w:right="96" w:hanging="536"/>
            </w:pPr>
            <w:r>
              <w:rPr>
                <w:color w:val="212529"/>
                <w:spacing w:val="-2"/>
              </w:rPr>
              <w:t>功能分类科目编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码</w:t>
            </w:r>
          </w:p>
        </w:tc>
        <w:tc>
          <w:tcPr>
            <w:tcW w:w="2386" w:type="dxa"/>
            <w:vAlign w:val="top"/>
          </w:tcPr>
          <w:p>
            <w:pPr>
              <w:pStyle w:val="6"/>
              <w:spacing w:before="109" w:line="219" w:lineRule="auto"/>
              <w:ind w:left="826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pStyle w:val="6"/>
              <w:spacing w:before="109" w:line="221" w:lineRule="auto"/>
              <w:ind w:left="235"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09" w:line="219" w:lineRule="auto"/>
              <w:ind w:left="51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10" w:line="220" w:lineRule="auto"/>
              <w:ind w:left="55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>
            <w:pPr>
              <w:pStyle w:val="6"/>
              <w:spacing w:before="111" w:line="219" w:lineRule="auto"/>
              <w:ind w:left="173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8" w:line="184" w:lineRule="auto"/>
              <w:ind w:left="530"/>
            </w:pPr>
            <w:r>
              <w:rPr>
                <w:color w:val="212529"/>
              </w:rPr>
              <w:t>1</w:t>
            </w:r>
          </w:p>
        </w:tc>
        <w:tc>
          <w:tcPr>
            <w:tcW w:w="540" w:type="dxa"/>
            <w:vAlign w:val="top"/>
          </w:tcPr>
          <w:p>
            <w:pPr>
              <w:pStyle w:val="6"/>
              <w:spacing w:before="139" w:line="183" w:lineRule="auto"/>
              <w:ind w:left="220"/>
            </w:pPr>
            <w:r>
              <w:rPr>
                <w:color w:val="212529"/>
              </w:rPr>
              <w:t>2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39" w:line="183" w:lineRule="auto"/>
              <w:ind w:left="366"/>
            </w:pPr>
            <w:r>
              <w:rPr>
                <w:color w:val="212529"/>
              </w:rPr>
              <w:t>3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39" w:line="183" w:lineRule="auto"/>
              <w:ind w:left="363"/>
            </w:pPr>
            <w:r>
              <w:rPr>
                <w:color w:val="212529"/>
              </w:rPr>
              <w:t>4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40" w:line="182" w:lineRule="auto"/>
              <w:ind w:left="368"/>
            </w:pPr>
            <w:r>
              <w:rPr>
                <w:color w:val="212529"/>
              </w:rPr>
              <w:t>5</w:t>
            </w:r>
          </w:p>
        </w:tc>
        <w:tc>
          <w:tcPr>
            <w:tcW w:w="1025" w:type="dxa"/>
            <w:vAlign w:val="top"/>
          </w:tcPr>
          <w:p>
            <w:pPr>
              <w:pStyle w:val="6"/>
              <w:spacing w:before="139" w:line="183" w:lineRule="auto"/>
              <w:ind w:left="463"/>
            </w:pPr>
            <w:r>
              <w:rPr>
                <w:color w:val="212529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>
            <w:pPr>
              <w:pStyle w:val="6"/>
              <w:spacing w:before="111" w:line="221" w:lineRule="auto"/>
              <w:ind w:left="173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vAlign w:val="top"/>
          </w:tcPr>
          <w:p>
            <w:pPr>
              <w:spacing w:before="94" w:line="221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：本表反映部门本年度政府性基金预算财政拨款收入、支出及结转和结余情况。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vAlign w:val="top"/>
          </w:tcPr>
          <w:p>
            <w:pPr>
              <w:spacing w:before="118" w:line="182" w:lineRule="auto"/>
              <w:ind w:left="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9" w:type="default"/>
          <w:footerReference r:id="rId20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  <w:r>
        <w:pict>
          <v:shape id="_x0000_s1027" o:spid="_x0000_s1027" o:spt="202" type="#_x0000_t202" style="position:absolute;left:0pt;margin-left:293.3pt;margin-top:827.85pt;height:7.15pt;width:15.55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4"/>
        <w:gridCol w:w="3429"/>
        <w:gridCol w:w="1247"/>
        <w:gridCol w:w="1115"/>
        <w:gridCol w:w="11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5" w:line="219" w:lineRule="auto"/>
              <w:ind w:left="2492"/>
              <w:rPr>
                <w:sz w:val="24"/>
                <w:szCs w:val="24"/>
              </w:rPr>
            </w:pPr>
            <w:bookmarkStart w:id="8" w:name="bookmark18"/>
            <w:bookmarkEnd w:id="8"/>
            <w:bookmarkStart w:id="9" w:name="bookmark17"/>
            <w:bookmarkEnd w:id="9"/>
            <w:bookmarkStart w:id="10" w:name="bookmark15"/>
            <w:bookmarkEnd w:id="10"/>
            <w:bookmarkStart w:id="11" w:name="bookmark16"/>
            <w:bookmarkEnd w:id="11"/>
            <w:bookmarkStart w:id="12" w:name="bookmark14"/>
            <w:bookmarkEnd w:id="12"/>
            <w:r>
              <w:rPr>
                <w:color w:val="212529"/>
                <w:spacing w:val="-2"/>
                <w:sz w:val="24"/>
                <w:szCs w:val="24"/>
              </w:rPr>
              <w:t>国有资本经营预算财政拨款支出决算表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公开09表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31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5"/>
                <w:sz w:val="15"/>
                <w:szCs w:val="15"/>
              </w:rPr>
              <w:t>单位</w:t>
            </w:r>
            <w:r>
              <w:rPr>
                <w:color w:val="212529"/>
                <w:spacing w:val="-44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5"/>
                <w:sz w:val="15"/>
                <w:szCs w:val="15"/>
              </w:rPr>
              <w:t>:元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6"/>
              <w:spacing w:before="108" w:line="220" w:lineRule="auto"/>
              <w:ind w:left="2556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1408"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6"/>
              <w:spacing w:before="109" w:line="219" w:lineRule="auto"/>
              <w:ind w:left="299"/>
            </w:pPr>
            <w:r>
              <w:rPr>
                <w:color w:val="212529"/>
                <w:spacing w:val="-2"/>
              </w:rPr>
              <w:t>功能分类科目编码</w:t>
            </w:r>
          </w:p>
        </w:tc>
        <w:tc>
          <w:tcPr>
            <w:tcW w:w="3429" w:type="dxa"/>
            <w:vAlign w:val="top"/>
          </w:tcPr>
          <w:p>
            <w:pPr>
              <w:pStyle w:val="6"/>
              <w:spacing w:before="109" w:line="219" w:lineRule="auto"/>
              <w:ind w:left="1349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109" w:line="221" w:lineRule="auto"/>
              <w:ind w:left="44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109" w:line="219" w:lineRule="auto"/>
              <w:ind w:left="196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6"/>
              <w:spacing w:before="110" w:line="220" w:lineRule="auto"/>
              <w:ind w:left="231"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6"/>
              <w:spacing w:before="111" w:line="219" w:lineRule="auto"/>
              <w:ind w:left="2553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138" w:line="184" w:lineRule="auto"/>
              <w:ind w:left="587"/>
            </w:pPr>
            <w:r>
              <w:rPr>
                <w:color w:val="212529"/>
              </w:rPr>
              <w:t>1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139" w:line="183" w:lineRule="auto"/>
              <w:ind w:left="511"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6"/>
              <w:spacing w:before="139" w:line="183" w:lineRule="auto"/>
              <w:ind w:left="543"/>
            </w:pPr>
            <w:r>
              <w:rPr>
                <w:color w:val="212529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6"/>
              <w:spacing w:before="111" w:line="221" w:lineRule="auto"/>
              <w:ind w:left="2554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：本表反映部门本年度国有资本经营预算财政拨款支出情况。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34" w:line="18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0" w:h="16840"/>
          <w:pgMar w:top="610" w:right="600" w:bottom="312" w:left="600" w:header="359" w:footer="136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62"/>
        <w:gridCol w:w="947"/>
        <w:gridCol w:w="38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2951"/>
              <w:rPr>
                <w:sz w:val="24"/>
                <w:szCs w:val="24"/>
              </w:rPr>
            </w:pPr>
            <w:r>
              <w:rPr>
                <w:color w:val="212529"/>
                <w:spacing w:val="-2"/>
                <w:sz w:val="24"/>
                <w:szCs w:val="24"/>
              </w:rPr>
              <w:t>部门决算公开相关信息统计表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30" w:lineRule="auto"/>
              <w:ind w:right="5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公开10表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94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67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38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7" w:line="229" w:lineRule="auto"/>
              <w:ind w:right="4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6"/>
                <w:sz w:val="16"/>
                <w:szCs w:val="16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vAlign w:val="top"/>
          </w:tcPr>
          <w:p>
            <w:pPr>
              <w:pStyle w:val="6"/>
              <w:spacing w:before="107" w:line="219" w:lineRule="auto"/>
              <w:ind w:left="5"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09" w:line="220" w:lineRule="auto"/>
              <w:ind w:left="19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09" w:line="219" w:lineRule="auto"/>
              <w:ind w:left="293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08" w:line="219" w:lineRule="auto"/>
              <w:ind w:left="1539"/>
            </w:pPr>
            <w:r>
              <w:rPr>
                <w:color w:val="212529"/>
                <w:spacing w:val="-2"/>
              </w:rPr>
              <w:t>采购金额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08" w:line="221" w:lineRule="auto"/>
              <w:ind w:left="1954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6" w:line="184" w:lineRule="auto"/>
              <w:ind w:left="441"/>
            </w:pPr>
            <w:r>
              <w:rPr>
                <w:color w:val="212529"/>
              </w:rPr>
              <w:t>1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7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685067.00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08" w:line="219" w:lineRule="auto"/>
              <w:ind w:left="1957"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7" w:line="183" w:lineRule="auto"/>
              <w:ind w:left="430"/>
            </w:pPr>
            <w:r>
              <w:rPr>
                <w:color w:val="212529"/>
              </w:rPr>
              <w:t>2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6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251900.00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0" w:line="220" w:lineRule="auto"/>
              <w:ind w:left="1955"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8" w:line="183" w:lineRule="auto"/>
              <w:ind w:left="431"/>
            </w:pPr>
            <w:r>
              <w:rPr>
                <w:color w:val="212529"/>
              </w:rPr>
              <w:t>3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7" w:line="184" w:lineRule="auto"/>
              <w:ind w:right="8"/>
              <w:jc w:val="right"/>
            </w:pPr>
            <w:r>
              <w:rPr>
                <w:color w:val="212529"/>
                <w:spacing w:val="-1"/>
              </w:rPr>
              <w:t>433167.00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0" w:line="219" w:lineRule="auto"/>
              <w:ind w:left="1953"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8" w:line="183" w:lineRule="auto"/>
              <w:ind w:left="427"/>
            </w:pPr>
            <w:r>
              <w:rPr>
                <w:color w:val="212529"/>
              </w:rPr>
              <w:t>4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3"/>
            <w:vAlign w:val="top"/>
          </w:tcPr>
          <w:p>
            <w:pPr>
              <w:pStyle w:val="6"/>
              <w:spacing w:before="111" w:line="219" w:lineRule="auto"/>
              <w:ind w:left="5"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1" w:line="220" w:lineRule="auto"/>
              <w:ind w:left="19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07" w:type="dxa"/>
            <w:vAlign w:val="top"/>
          </w:tcPr>
          <w:p>
            <w:pPr>
              <w:pStyle w:val="6"/>
              <w:spacing w:before="111" w:line="219" w:lineRule="auto"/>
              <w:ind w:left="1634"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2" w:line="220" w:lineRule="auto"/>
              <w:ind w:left="13"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2" w:line="182" w:lineRule="auto"/>
              <w:ind w:left="431"/>
            </w:pPr>
            <w:r>
              <w:rPr>
                <w:color w:val="212529"/>
              </w:rPr>
              <w:t>5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3"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3" w:lineRule="auto"/>
              <w:ind w:left="429"/>
            </w:pPr>
            <w:r>
              <w:rPr>
                <w:color w:val="212529"/>
              </w:rPr>
              <w:t>6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3"/>
            <w:vAlign w:val="top"/>
          </w:tcPr>
          <w:p>
            <w:pPr>
              <w:pStyle w:val="6"/>
              <w:spacing w:before="113" w:line="219" w:lineRule="auto"/>
              <w:ind w:left="3"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3"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2" w:line="182" w:lineRule="auto"/>
              <w:ind w:left="432"/>
            </w:pPr>
            <w:r>
              <w:rPr>
                <w:color w:val="212529"/>
              </w:rPr>
              <w:t>7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22"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3" w:lineRule="auto"/>
              <w:ind w:left="429"/>
            </w:pPr>
            <w:r>
              <w:rPr>
                <w:color w:val="212529"/>
              </w:rPr>
              <w:t>8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1"/>
            </w:pPr>
            <w:r>
              <w:rPr>
                <w:color w:val="212529"/>
                <w:spacing w:val="-2"/>
              </w:rPr>
              <w:t>2.主要领导干部用车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2" w:line="183" w:lineRule="auto"/>
              <w:ind w:left="429"/>
            </w:pPr>
            <w:r>
              <w:rPr>
                <w:color w:val="212529"/>
              </w:rPr>
              <w:t>9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8"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4" w:line="219" w:lineRule="auto"/>
              <w:ind w:left="10"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3"/>
            </w:pPr>
            <w:r>
              <w:rPr>
                <w:color w:val="212529"/>
                <w:spacing w:val="-2"/>
              </w:rPr>
              <w:t>7.离退休干部用车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4" w:line="218" w:lineRule="auto"/>
              <w:ind w:left="13"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spacing w:before="29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：本表反映部门本年度政府采购及机关运行经费和国有资产占用情况。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311" w:lineRule="auto"/>
        <w:rPr>
          <w:rFonts w:ascii="Arial"/>
          <w:sz w:val="21"/>
        </w:rPr>
      </w:pPr>
      <w:r>
        <w:pict>
          <v:shape id="_x0000_s1028" o:spid="_x0000_s1028" o:spt="202" type="#_x0000_t202" style="position:absolute;left:0pt;margin-left:293.3pt;margin-top:827.85pt;height:7.15pt;width:15.5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81" w:line="222" w:lineRule="auto"/>
        <w:ind w:left="4277"/>
        <w:rPr>
          <w:rFonts w:ascii="SimHei" w:hAnsi="SimHei" w:eastAsia="SimHei" w:cs="SimHei"/>
          <w:sz w:val="25"/>
          <w:szCs w:val="25"/>
        </w:rPr>
      </w:pPr>
      <w:bookmarkStart w:id="13" w:name="bookmark19"/>
      <w:bookmarkEnd w:id="13"/>
      <w:r>
        <w:rPr>
          <w:rFonts w:ascii="SimHei" w:hAnsi="SimHei" w:eastAsia="SimHei" w:cs="SimHei"/>
          <w:spacing w:val="-1"/>
          <w:sz w:val="25"/>
          <w:szCs w:val="25"/>
        </w:rPr>
        <w:t>第三部分</w:t>
      </w:r>
      <w:r>
        <w:rPr>
          <w:rFonts w:ascii="SimHei" w:hAnsi="SimHei" w:eastAsia="SimHei" w:cs="SimHei"/>
          <w:spacing w:val="18"/>
          <w:sz w:val="25"/>
          <w:szCs w:val="25"/>
        </w:rPr>
        <w:t xml:space="preserve"> </w:t>
      </w:r>
      <w:r>
        <w:rPr>
          <w:rFonts w:ascii="SimHei" w:hAnsi="SimHei" w:eastAsia="SimHei" w:cs="SimHei"/>
          <w:spacing w:val="-1"/>
          <w:sz w:val="25"/>
          <w:szCs w:val="25"/>
        </w:rPr>
        <w:t>情况说明</w:t>
      </w:r>
    </w:p>
    <w:p>
      <w:pPr>
        <w:spacing w:before="275" w:line="222" w:lineRule="auto"/>
        <w:ind w:left="1202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spacing w:before="131" w:line="223" w:lineRule="auto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2022年度收入总计8,133,623.40元、支出总计8,133,623.40元。与2021年相</w:t>
      </w:r>
    </w:p>
    <w:p>
      <w:pPr>
        <w:spacing w:before="129" w:line="224" w:lineRule="auto"/>
        <w:ind w:left="73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比，收入总计增加1,043,053.68元，增</w:t>
      </w:r>
      <w:r>
        <w:rPr>
          <w:rFonts w:ascii="FangSong" w:hAnsi="FangSong" w:eastAsia="FangSong" w:cs="FangSong"/>
          <w:sz w:val="25"/>
          <w:szCs w:val="25"/>
        </w:rPr>
        <w:t>长14.71%，支出总计增加1,043,053.68</w:t>
      </w:r>
    </w:p>
    <w:p>
      <w:pPr>
        <w:spacing w:before="128" w:line="433" w:lineRule="exact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元，增长14.71%。主要原因是1.增加校舍维修改善资金；2.学生人数增加，公用经</w:t>
      </w:r>
    </w:p>
    <w:p>
      <w:pPr>
        <w:spacing w:line="223" w:lineRule="auto"/>
        <w:ind w:left="7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费相应增加；3，灾后重建经费投入。。</w:t>
      </w:r>
    </w:p>
    <w:p>
      <w:pPr>
        <w:spacing w:before="130" w:line="222" w:lineRule="auto"/>
        <w:ind w:left="1202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spacing w:before="131" w:line="224" w:lineRule="auto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2022年度收入合计8,133,623.40</w:t>
      </w:r>
      <w:r>
        <w:rPr>
          <w:rFonts w:ascii="FangSong" w:hAnsi="FangSong" w:eastAsia="FangSong" w:cs="FangSong"/>
          <w:sz w:val="25"/>
          <w:szCs w:val="25"/>
        </w:rPr>
        <w:t>元，其中：</w:t>
      </w:r>
    </w:p>
    <w:p>
      <w:pPr>
        <w:spacing w:before="129" w:line="224" w:lineRule="auto"/>
        <w:ind w:left="12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财政拨款收入8,124,733.40元，</w:t>
      </w:r>
      <w:r>
        <w:rPr>
          <w:rFonts w:ascii="FangSong" w:hAnsi="FangSong" w:eastAsia="FangSong" w:cs="FangSong"/>
          <w:spacing w:val="-5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占比99.89%；</w:t>
      </w:r>
    </w:p>
    <w:p>
      <w:pPr>
        <w:spacing w:before="129" w:line="432" w:lineRule="exact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上级补助收入0.00元，</w:t>
      </w:r>
      <w:r>
        <w:rPr>
          <w:rFonts w:ascii="FangSong" w:hAnsi="FangSong" w:eastAsia="FangSong" w:cs="FangSong"/>
          <w:spacing w:val="-56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占比0.00%；</w:t>
      </w:r>
    </w:p>
    <w:p>
      <w:pPr>
        <w:spacing w:before="1" w:line="223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事业收入5,250.00元，</w:t>
      </w:r>
      <w:r>
        <w:rPr>
          <w:rFonts w:ascii="FangSong" w:hAnsi="FangSong" w:eastAsia="FangSong" w:cs="FangSong"/>
          <w:spacing w:val="-4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占比0.06%；</w:t>
      </w:r>
    </w:p>
    <w:p>
      <w:pPr>
        <w:spacing w:before="129" w:line="224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经营收入0.00元，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占比0.00%；</w:t>
      </w:r>
    </w:p>
    <w:p>
      <w:pPr>
        <w:spacing w:before="129" w:line="432" w:lineRule="exact"/>
        <w:ind w:left="122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附属单位上缴收入0.00元，</w:t>
      </w:r>
      <w:r>
        <w:rPr>
          <w:rFonts w:ascii="FangSong" w:hAnsi="FangSong" w:eastAsia="FangSong" w:cs="FangSong"/>
          <w:spacing w:val="-55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占比0.00%；</w:t>
      </w:r>
    </w:p>
    <w:p>
      <w:pPr>
        <w:spacing w:line="223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其他收入3,640.00元，</w:t>
      </w:r>
      <w:r>
        <w:rPr>
          <w:rFonts w:ascii="FangSong" w:hAnsi="FangSong" w:eastAsia="FangSong" w:cs="FangSong"/>
          <w:spacing w:val="-5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占比0.04%。</w:t>
      </w:r>
    </w:p>
    <w:p>
      <w:pPr>
        <w:spacing w:before="131" w:line="222" w:lineRule="auto"/>
        <w:ind w:left="1203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spacing w:before="131" w:line="432" w:lineRule="exact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2022年度支出合计8,129,983.40</w:t>
      </w:r>
      <w:r>
        <w:rPr>
          <w:rFonts w:ascii="FangSong" w:hAnsi="FangSong" w:eastAsia="FangSong" w:cs="FangSong"/>
          <w:position w:val="13"/>
          <w:sz w:val="25"/>
          <w:szCs w:val="25"/>
        </w:rPr>
        <w:t>元，其中：</w:t>
      </w:r>
    </w:p>
    <w:p>
      <w:pPr>
        <w:spacing w:before="1" w:line="223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基本支出5,024,312.85元，</w:t>
      </w:r>
      <w:r>
        <w:rPr>
          <w:rFonts w:ascii="FangSong" w:hAnsi="FangSong" w:eastAsia="FangSong" w:cs="FangSong"/>
          <w:spacing w:val="-55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占比61.80%；</w:t>
      </w:r>
    </w:p>
    <w:p>
      <w:pPr>
        <w:spacing w:before="129" w:line="224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项目支出3,105,670.55元，</w:t>
      </w:r>
      <w:r>
        <w:rPr>
          <w:rFonts w:ascii="FangSong" w:hAnsi="FangSong" w:eastAsia="FangSong" w:cs="FangSong"/>
          <w:spacing w:val="-5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占比38.20%；</w:t>
      </w:r>
    </w:p>
    <w:p>
      <w:pPr>
        <w:spacing w:before="129" w:line="432" w:lineRule="exact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上缴上级支出0.00元，</w:t>
      </w:r>
      <w:r>
        <w:rPr>
          <w:rFonts w:ascii="FangSong" w:hAnsi="FangSong" w:eastAsia="FangSong" w:cs="FangSong"/>
          <w:spacing w:val="-56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占比0.00%；</w:t>
      </w:r>
    </w:p>
    <w:p>
      <w:pPr>
        <w:spacing w:before="1" w:line="223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经营支出0.00元，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占比0.00%；</w:t>
      </w:r>
    </w:p>
    <w:p>
      <w:pPr>
        <w:spacing w:before="129" w:line="432" w:lineRule="exact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对附属单位补助支出0.00元，</w:t>
      </w:r>
      <w:r>
        <w:rPr>
          <w:rFonts w:ascii="FangSong" w:hAnsi="FangSong" w:eastAsia="FangSong" w:cs="FangSong"/>
          <w:spacing w:val="-6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占比0.00%。</w:t>
      </w:r>
    </w:p>
    <w:p>
      <w:pPr>
        <w:spacing w:before="1" w:line="222" w:lineRule="auto"/>
        <w:ind w:left="1213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spacing w:before="130" w:line="433" w:lineRule="exact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长子县鲍店镇岚水学区2022年度财政拨款收入总计8,124,733.40元，支出总计</w:t>
      </w:r>
    </w:p>
    <w:p>
      <w:pPr>
        <w:spacing w:line="223" w:lineRule="auto"/>
        <w:ind w:left="70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8,124,733.40元。与2021年相比，财政拨款收入总计增加1,063,413.68元，增长</w:t>
      </w:r>
    </w:p>
    <w:p>
      <w:pPr>
        <w:spacing w:before="130" w:line="432" w:lineRule="exact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15.06%，财政拨款支出总计增加1,063,413.68元，增长15.06%。主要原因</w:t>
      </w:r>
      <w:r>
        <w:rPr>
          <w:rFonts w:ascii="FangSong" w:hAnsi="FangSong" w:eastAsia="FangSong" w:cs="FangSong"/>
          <w:position w:val="13"/>
          <w:sz w:val="25"/>
          <w:szCs w:val="25"/>
        </w:rPr>
        <w:t>是1.增加</w:t>
      </w:r>
    </w:p>
    <w:p>
      <w:pPr>
        <w:spacing w:line="223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校舍维修改善资金；2.学生人数增加，公用经费相应增加。。</w:t>
      </w:r>
    </w:p>
    <w:p>
      <w:pPr>
        <w:spacing w:before="130" w:line="432" w:lineRule="exact"/>
        <w:ind w:left="1204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position w:val="13"/>
          <w:sz w:val="25"/>
          <w:szCs w:val="25"/>
        </w:rPr>
        <w:t>五、一般公共预算财政拨款支出决算情况说明</w:t>
      </w:r>
    </w:p>
    <w:p>
      <w:pPr>
        <w:spacing w:line="223" w:lineRule="auto"/>
        <w:ind w:left="1005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（一）财政拨款支出决算总体情况</w:t>
      </w:r>
    </w:p>
    <w:p>
      <w:pPr>
        <w:spacing w:before="130" w:line="432" w:lineRule="exact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position w:val="13"/>
          <w:sz w:val="25"/>
          <w:szCs w:val="25"/>
        </w:rPr>
        <w:t>长子县鲍店镇岚水学区2022年财政拨款决算支出8,124,73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3.40元，</w:t>
      </w:r>
      <w:r>
        <w:rPr>
          <w:rFonts w:ascii="FangSong" w:hAnsi="FangSong" w:eastAsia="FangSong" w:cs="FangSong"/>
          <w:spacing w:val="-6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占本年支出</w:t>
      </w:r>
    </w:p>
    <w:p>
      <w:pPr>
        <w:spacing w:before="1" w:line="223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合计的100.00%。与2021年相比，财政拨款支出增加1,839,331.94元，增长</w:t>
      </w:r>
    </w:p>
    <w:p>
      <w:pPr>
        <w:spacing w:before="130" w:line="319" w:lineRule="auto"/>
        <w:ind w:left="706" w:right="937" w:hanging="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29.26%。主要原因是1.支出校舍维修改善资金，偿还历年欠款资金；2.学生人数增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加，公用经费支出增加。。其中，人员经费4,966,574.15元，</w:t>
      </w:r>
      <w:r>
        <w:rPr>
          <w:rFonts w:ascii="FangSong" w:hAnsi="FangSong" w:eastAsia="FangSong" w:cs="FangSong"/>
          <w:spacing w:val="-5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占比61.13%；</w:t>
      </w:r>
      <w:r>
        <w:rPr>
          <w:rFonts w:ascii="FangSong" w:hAnsi="FangSong" w:eastAsia="FangSong" w:cs="FangSong"/>
          <w:spacing w:val="-52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日常公</w:t>
      </w:r>
    </w:p>
    <w:p>
      <w:pPr>
        <w:spacing w:before="1" w:line="224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用经费57,738.70元，</w:t>
      </w:r>
      <w:r>
        <w:rPr>
          <w:rFonts w:ascii="FangSong" w:hAnsi="FangSong" w:eastAsia="FangSong" w:cs="FangSong"/>
          <w:spacing w:val="-4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占比0.71%。</w:t>
      </w:r>
    </w:p>
    <w:p>
      <w:pPr>
        <w:spacing w:line="224" w:lineRule="auto"/>
        <w:rPr>
          <w:rFonts w:ascii="FangSong" w:hAnsi="FangSong" w:eastAsia="FangSong" w:cs="FangSong"/>
          <w:sz w:val="25"/>
          <w:szCs w:val="25"/>
        </w:rPr>
        <w:sectPr>
          <w:footerReference r:id="rId23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21" w:lineRule="auto"/>
        <w:rPr>
          <w:rFonts w:ascii="Arial"/>
          <w:sz w:val="21"/>
        </w:rPr>
      </w:pPr>
      <w:r>
        <w:pict>
          <v:shape id="_x0000_s1029" o:spid="_x0000_s1029" o:spt="202" type="#_x0000_t202" style="position:absolute;left:0pt;margin-left:293.3pt;margin-top:827.85pt;height:7.15pt;width:15.55pt;mso-position-horizontal-relative:page;mso-position-vertical-relative:page;z-index:251662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2" w:line="223" w:lineRule="auto"/>
        <w:ind w:left="1005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（二）财政拨款支出决算结构情况</w:t>
      </w:r>
    </w:p>
    <w:p>
      <w:pPr>
        <w:spacing w:before="129" w:line="433" w:lineRule="exact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长子县鲍店镇岚水学区2022年度财政拨款支出8,124,733.40元，主要用于以下</w:t>
      </w:r>
    </w:p>
    <w:p>
      <w:pPr>
        <w:spacing w:line="226" w:lineRule="auto"/>
        <w:ind w:left="7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7"/>
          <w:sz w:val="25"/>
          <w:szCs w:val="25"/>
        </w:rPr>
        <w:t>方面：</w:t>
      </w:r>
    </w:p>
    <w:p>
      <w:pPr>
        <w:spacing w:before="125" w:line="224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教育支出(类)6,715,812.25</w:t>
      </w:r>
      <w:r>
        <w:rPr>
          <w:rFonts w:ascii="FangSong" w:hAnsi="FangSong" w:eastAsia="FangSong" w:cs="FangSong"/>
          <w:spacing w:val="-2"/>
          <w:sz w:val="25"/>
          <w:szCs w:val="25"/>
        </w:rPr>
        <w:t>元，</w:t>
      </w:r>
      <w:r>
        <w:rPr>
          <w:rFonts w:ascii="FangSong" w:hAnsi="FangSong" w:eastAsia="FangSong" w:cs="FangSong"/>
          <w:spacing w:val="-6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占比82.66%；</w:t>
      </w:r>
    </w:p>
    <w:p>
      <w:pPr>
        <w:spacing w:before="129" w:line="222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社会保障和就业支出(类)652,341.36元，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占比8.03</w:t>
      </w:r>
      <w:r>
        <w:rPr>
          <w:rFonts w:ascii="FangSong" w:hAnsi="FangSong" w:eastAsia="FangSong" w:cs="FangSong"/>
          <w:spacing w:val="-2"/>
          <w:sz w:val="25"/>
          <w:szCs w:val="25"/>
        </w:rPr>
        <w:t>%；</w:t>
      </w:r>
    </w:p>
    <w:p>
      <w:pPr>
        <w:spacing w:before="130" w:line="224" w:lineRule="auto"/>
        <w:ind w:left="121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卫生健康支出(类)181,968.79元，</w:t>
      </w:r>
      <w:r>
        <w:rPr>
          <w:rFonts w:ascii="FangSong" w:hAnsi="FangSong" w:eastAsia="FangSong" w:cs="FangSong"/>
          <w:spacing w:val="-5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占比2.24%；</w:t>
      </w:r>
    </w:p>
    <w:p>
      <w:pPr>
        <w:spacing w:before="129" w:line="222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住房保障支出(类)393,611.00元，</w:t>
      </w:r>
      <w:r>
        <w:rPr>
          <w:rFonts w:ascii="FangSong" w:hAnsi="FangSong" w:eastAsia="FangSong" w:cs="FangSong"/>
          <w:spacing w:val="-4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占比4.84%；</w:t>
      </w:r>
    </w:p>
    <w:p>
      <w:pPr>
        <w:spacing w:before="131" w:line="224" w:lineRule="auto"/>
        <w:ind w:left="12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灾害防治及应急管理支出(类)181,000.00元，</w:t>
      </w:r>
      <w:r>
        <w:rPr>
          <w:rFonts w:ascii="FangSong" w:hAnsi="FangSong" w:eastAsia="FangSong" w:cs="FangSong"/>
          <w:spacing w:val="-62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占比2.23%。</w:t>
      </w:r>
    </w:p>
    <w:p>
      <w:pPr>
        <w:spacing w:before="129" w:line="223" w:lineRule="auto"/>
        <w:ind w:left="1005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（三）财政拨款支出决算具体情况</w:t>
      </w:r>
    </w:p>
    <w:p>
      <w:pPr>
        <w:spacing w:before="130" w:line="432" w:lineRule="exact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长子县鲍店镇岚水学区2022年度财政拨款支出年初预算6,103,616.00元，支出</w:t>
      </w:r>
    </w:p>
    <w:p>
      <w:pPr>
        <w:spacing w:before="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决算8,124,733.40元，完成年初预算的133.</w:t>
      </w:r>
      <w:r>
        <w:rPr>
          <w:rFonts w:ascii="FangSong" w:hAnsi="FangSong" w:eastAsia="FangSong" w:cs="FangSong"/>
          <w:sz w:val="25"/>
          <w:szCs w:val="25"/>
        </w:rPr>
        <w:t>11%。其中：</w:t>
      </w:r>
    </w:p>
    <w:p>
      <w:pPr>
        <w:spacing w:before="130" w:line="319" w:lineRule="auto"/>
        <w:ind w:left="711" w:right="811" w:firstLine="49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教育支出年初预算500.18万元，支出672.47万元，完成年初预算的134.45%，主</w:t>
      </w:r>
      <w:r>
        <w:rPr>
          <w:rFonts w:ascii="FangSong" w:hAnsi="FangSong" w:eastAsia="FangSong" w:cs="FangSong"/>
          <w:spacing w:val="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要用于人员经费、公用经费支出、农村中小学校舍维修等，较2021年度减少104.21</w:t>
      </w:r>
    </w:p>
    <w:p>
      <w:pPr>
        <w:spacing w:line="222" w:lineRule="auto"/>
        <w:ind w:left="7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万元；社会保障就业支出年初预算63.59万元，支出65.23万元，完成年初预算的</w:t>
      </w:r>
    </w:p>
    <w:p>
      <w:pPr>
        <w:spacing w:before="132" w:line="222" w:lineRule="auto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102.72%，主要用于学校教师的社保、工伤配套，较2021年度减少28.96</w:t>
      </w:r>
      <w:r>
        <w:rPr>
          <w:rFonts w:ascii="FangSong" w:hAnsi="FangSong" w:eastAsia="FangSong" w:cs="FangSong"/>
          <w:sz w:val="25"/>
          <w:szCs w:val="25"/>
        </w:rPr>
        <w:t>万元，</w:t>
      </w:r>
    </w:p>
    <w:p>
      <w:pPr>
        <w:spacing w:before="131" w:line="222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主要原因是教师交流出，总数减少；社会保障就业卫生健康支出年初预算16.85万</w:t>
      </w:r>
    </w:p>
    <w:p>
      <w:pPr>
        <w:spacing w:before="132" w:line="319" w:lineRule="auto"/>
        <w:ind w:left="707" w:right="811" w:firstLine="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元，支出18.2万元，完成年初预算的108.01%，主要用于学校教师的医保配套，</w:t>
      </w:r>
      <w:r>
        <w:rPr>
          <w:rFonts w:ascii="FangSong" w:hAnsi="FangSong" w:eastAsia="FangSong" w:cs="FangSong"/>
          <w:spacing w:val="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较2021年度减少0.45万元，主要原因是教师交流出，总数减少；住房保障支出年初</w:t>
      </w:r>
      <w:r>
        <w:rPr>
          <w:rFonts w:ascii="FangSong" w:hAnsi="FangSong" w:eastAsia="FangSong" w:cs="FangSong"/>
          <w:spacing w:val="6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1"/>
          <w:sz w:val="25"/>
          <w:szCs w:val="25"/>
        </w:rPr>
        <w:t>预算29.74万元，支出39.36万元，完成年初预算的132.35%，主要用于学校教师的住</w:t>
      </w:r>
      <w:r>
        <w:rPr>
          <w:rFonts w:ascii="FangSong" w:hAnsi="FangSong" w:eastAsia="FangSong" w:cs="FangSong"/>
          <w:spacing w:val="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房公积金配套，较2021年度增加10.05万元，主要原因，公积金基数上调；灾害防治</w:t>
      </w:r>
    </w:p>
    <w:p>
      <w:pPr>
        <w:spacing w:line="223" w:lineRule="auto"/>
        <w:ind w:left="709"/>
        <w:rPr>
          <w:rFonts w:hint="eastAsia" w:ascii="FangSong" w:hAnsi="FangSong" w:eastAsia="FangSong" w:cs="FangSong"/>
          <w:sz w:val="25"/>
          <w:szCs w:val="25"/>
          <w:lang w:eastAsia="zh-CN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及应急管理支出18.1万元，年初预算数为</w:t>
      </w:r>
      <w:r>
        <w:rPr>
          <w:rFonts w:ascii="FangSong" w:hAnsi="FangSong" w:eastAsia="FangSong" w:cs="FangSong"/>
          <w:sz w:val="25"/>
          <w:szCs w:val="25"/>
        </w:rPr>
        <w:t>0元</w:t>
      </w:r>
      <w:r>
        <w:rPr>
          <w:rFonts w:hint="eastAsia" w:ascii="FangSong" w:hAnsi="FangSong" w:eastAsia="FangSong" w:cs="FangSong"/>
          <w:sz w:val="25"/>
          <w:szCs w:val="25"/>
          <w:lang w:eastAsia="zh-CN"/>
        </w:rPr>
        <w:t>。</w:t>
      </w:r>
    </w:p>
    <w:p>
      <w:pPr>
        <w:spacing w:before="131" w:line="222" w:lineRule="auto"/>
        <w:ind w:left="1205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六、一般公共预算财政拨款支出决算情况说明</w:t>
      </w:r>
    </w:p>
    <w:p>
      <w:pPr>
        <w:spacing w:before="130" w:line="224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长子县鲍店镇岚水学区2022年度财政拨款基本支出5,024,312.85元，其中：</w:t>
      </w:r>
    </w:p>
    <w:p>
      <w:pPr>
        <w:spacing w:before="130" w:line="319" w:lineRule="auto"/>
        <w:ind w:left="712" w:right="937" w:firstLine="5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人员经费4,966,574.15元，主要包括人员经费4,966,574.15元，主要包括基本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工资：1690605元；津贴补贴：643067元；绩效工资：1065573元；社会保障就业支</w:t>
      </w:r>
    </w:p>
    <w:p>
      <w:pPr>
        <w:spacing w:line="222" w:lineRule="auto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出：652341.36元，卫生健康支出：18196</w:t>
      </w:r>
      <w:r>
        <w:rPr>
          <w:rFonts w:ascii="FangSong" w:hAnsi="FangSong" w:eastAsia="FangSong" w:cs="FangSong"/>
          <w:sz w:val="25"/>
          <w:szCs w:val="25"/>
        </w:rPr>
        <w:t>8.79元；住房保障支出：393611元。；</w:t>
      </w:r>
    </w:p>
    <w:p>
      <w:pPr>
        <w:spacing w:before="131" w:line="225" w:lineRule="auto"/>
        <w:ind w:left="121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公用经费57,738.70元，主要包括工会经</w:t>
      </w:r>
      <w:r>
        <w:rPr>
          <w:rFonts w:ascii="FangSong" w:hAnsi="FangSong" w:eastAsia="FangSong" w:cs="FangSong"/>
          <w:sz w:val="25"/>
          <w:szCs w:val="25"/>
        </w:rPr>
        <w:t>费。。</w:t>
      </w:r>
    </w:p>
    <w:p>
      <w:pPr>
        <w:spacing w:before="128" w:line="222" w:lineRule="auto"/>
        <w:ind w:left="1197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七、政府性基金预算财政拨款收支决算情况说明</w:t>
      </w:r>
    </w:p>
    <w:p>
      <w:pPr>
        <w:spacing w:before="131" w:line="224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本年度无此项支出。</w:t>
      </w:r>
    </w:p>
    <w:p>
      <w:pPr>
        <w:spacing w:before="129" w:line="222" w:lineRule="auto"/>
        <w:ind w:left="1198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八、国有资本经营预算财政拨款支出决算情况说明</w:t>
      </w:r>
    </w:p>
    <w:p>
      <w:pPr>
        <w:spacing w:before="131" w:line="224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本年度无此项支出。</w:t>
      </w:r>
    </w:p>
    <w:p>
      <w:pPr>
        <w:spacing w:before="130" w:line="222" w:lineRule="auto"/>
        <w:ind w:left="1204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九、财政拨款“三公”经费支出决算情况说明</w:t>
      </w:r>
    </w:p>
    <w:p>
      <w:pPr>
        <w:spacing w:before="131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spacing w:before="131" w:line="223" w:lineRule="auto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2022年度“三公</w:t>
      </w:r>
      <w:r>
        <w:rPr>
          <w:rFonts w:ascii="FangSong" w:hAnsi="FangSong" w:eastAsia="FangSong" w:cs="FangSong"/>
          <w:spacing w:val="-8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”经费财政拨款支出预</w:t>
      </w:r>
      <w:r>
        <w:rPr>
          <w:rFonts w:ascii="FangSong" w:hAnsi="FangSong" w:eastAsia="FangSong" w:cs="FangSong"/>
          <w:sz w:val="25"/>
          <w:szCs w:val="25"/>
        </w:rPr>
        <w:t>算0.00元，支出决算0.00元，完成全年</w:t>
      </w:r>
    </w:p>
    <w:p>
      <w:pPr>
        <w:spacing w:line="223" w:lineRule="auto"/>
        <w:rPr>
          <w:rFonts w:ascii="FangSong" w:hAnsi="FangSong" w:eastAsia="FangSong" w:cs="FangSong"/>
          <w:sz w:val="25"/>
          <w:szCs w:val="25"/>
        </w:rPr>
        <w:sectPr>
          <w:footerReference r:id="rId24" w:type="default"/>
          <w:pgSz w:w="11900" w:h="16840"/>
          <w:pgMar w:top="610" w:right="600" w:bottom="312" w:left="600" w:header="359" w:footer="133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pict>
          <v:shape id="_x0000_s1030" o:spid="_x0000_s1030" o:spt="202" type="#_x0000_t202" style="position:absolute;left:0pt;margin-left:293.3pt;margin-top:827.85pt;height:7.15pt;width:15.55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2" w:line="223" w:lineRule="auto"/>
        <w:ind w:left="7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预算的0.00%，与上年“三公经费</w:t>
      </w:r>
      <w:r>
        <w:rPr>
          <w:rFonts w:ascii="FangSong" w:hAnsi="FangSong" w:eastAsia="FangSong" w:cs="FangSong"/>
          <w:spacing w:val="-82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”财政拨款支出决算相同。其中：</w:t>
      </w:r>
    </w:p>
    <w:p>
      <w:pPr>
        <w:spacing w:before="129" w:line="433" w:lineRule="exact"/>
        <w:ind w:left="123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因公出国（境）费支出0.00元，完成全年预算的0.00%，与上年</w:t>
      </w:r>
      <w:r>
        <w:rPr>
          <w:rFonts w:ascii="FangSong" w:hAnsi="FangSong" w:eastAsia="FangSong" w:cs="FangSong"/>
          <w:position w:val="13"/>
          <w:sz w:val="25"/>
          <w:szCs w:val="25"/>
        </w:rPr>
        <w:t>相同，主要原因</w:t>
      </w:r>
    </w:p>
    <w:p>
      <w:pPr>
        <w:spacing w:before="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是：无；</w:t>
      </w:r>
    </w:p>
    <w:p>
      <w:pPr>
        <w:spacing w:before="128" w:line="433" w:lineRule="exact"/>
        <w:ind w:left="121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公务用车购置费支出0.00元，完成全年预算的0.00%，与上年相同，主要原因</w:t>
      </w:r>
    </w:p>
    <w:p>
      <w:pPr>
        <w:spacing w:before="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是：无；</w:t>
      </w:r>
    </w:p>
    <w:p>
      <w:pPr>
        <w:spacing w:before="128" w:line="433" w:lineRule="exact"/>
        <w:ind w:left="121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公务用车运行维护费支出0.00元，完成全年预算的0.00%，与上年相同，主要原</w:t>
      </w:r>
    </w:p>
    <w:p>
      <w:pPr>
        <w:spacing w:before="1" w:line="223" w:lineRule="auto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8"/>
          <w:sz w:val="25"/>
          <w:szCs w:val="25"/>
        </w:rPr>
        <w:t>因是：无；</w:t>
      </w:r>
    </w:p>
    <w:p>
      <w:pPr>
        <w:spacing w:before="128" w:line="433" w:lineRule="exact"/>
        <w:ind w:left="121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公务接待费支出0.00元，完成全年预算的0.00%，与上年相同，主要原因</w:t>
      </w:r>
    </w:p>
    <w:p>
      <w:pPr>
        <w:spacing w:line="226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是：无。</w:t>
      </w:r>
    </w:p>
    <w:p>
      <w:pPr>
        <w:spacing w:before="126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spacing w:before="130" w:line="225" w:lineRule="auto"/>
        <w:ind w:left="122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1、因公出国境费支出0.00元，出国团组</w:t>
      </w:r>
      <w:r>
        <w:rPr>
          <w:rFonts w:ascii="FangSong" w:hAnsi="FangSong" w:eastAsia="FangSong" w:cs="FangSong"/>
          <w:spacing w:val="1"/>
          <w:sz w:val="25"/>
          <w:szCs w:val="25"/>
        </w:rPr>
        <w:t>共0个，0人次。主要用于:无。</w:t>
      </w:r>
    </w:p>
    <w:p>
      <w:pPr>
        <w:spacing w:before="127" w:line="221" w:lineRule="auto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2、公务用车购置支出0.00元，使用财政拨款共购置公务用</w:t>
      </w:r>
      <w:r>
        <w:rPr>
          <w:rFonts w:ascii="FangSong" w:hAnsi="FangSong" w:eastAsia="FangSong" w:cs="FangSong"/>
          <w:spacing w:val="1"/>
          <w:sz w:val="25"/>
          <w:szCs w:val="25"/>
        </w:rPr>
        <w:t>车0辆，主要用</w:t>
      </w:r>
    </w:p>
    <w:p>
      <w:pPr>
        <w:spacing w:before="133" w:line="226" w:lineRule="auto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7"/>
          <w:sz w:val="25"/>
          <w:szCs w:val="25"/>
        </w:rPr>
        <w:t>于无。</w:t>
      </w:r>
    </w:p>
    <w:p>
      <w:pPr>
        <w:spacing w:before="126" w:line="432" w:lineRule="exact"/>
        <w:ind w:left="12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3、公务用车运行维护费支出0.00元，使用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财政拨款负担的公务用车保有量</w:t>
      </w:r>
    </w:p>
    <w:p>
      <w:pPr>
        <w:spacing w:line="221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共0辆车，主要用于：无。</w:t>
      </w:r>
    </w:p>
    <w:p>
      <w:pPr>
        <w:spacing w:before="133" w:line="432" w:lineRule="exact"/>
        <w:ind w:left="12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4、公务接待费支出0.00元，共接待0批次，0人次。国内接待费0元，共接待0批</w:t>
      </w:r>
    </w:p>
    <w:p>
      <w:pPr>
        <w:spacing w:before="1" w:line="223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次，0人次，其中外事接待费0元，共接待0批次，0人次，主要是接待无；国（境）</w:t>
      </w:r>
    </w:p>
    <w:p>
      <w:pPr>
        <w:spacing w:before="130" w:line="223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外接待费0元，共接待国（境）外0批次，0</w:t>
      </w:r>
      <w:r>
        <w:rPr>
          <w:rFonts w:ascii="FangSong" w:hAnsi="FangSong" w:eastAsia="FangSong" w:cs="FangSong"/>
          <w:spacing w:val="1"/>
          <w:sz w:val="25"/>
          <w:szCs w:val="25"/>
        </w:rPr>
        <w:t>人次，主要为无。</w:t>
      </w:r>
    </w:p>
    <w:p>
      <w:pPr>
        <w:spacing w:before="130" w:line="222" w:lineRule="auto"/>
        <w:ind w:left="120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spacing w:before="132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spacing w:before="131" w:line="222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本部门无机关运行经费。</w:t>
      </w:r>
    </w:p>
    <w:p>
      <w:pPr>
        <w:spacing w:before="132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1"/>
          <w:sz w:val="25"/>
          <w:szCs w:val="25"/>
        </w:rPr>
        <w:t>（二）政府采购情况说明</w:t>
      </w:r>
    </w:p>
    <w:p>
      <w:pPr>
        <w:spacing w:before="131" w:line="319" w:lineRule="auto"/>
        <w:ind w:left="708" w:right="937" w:firstLine="5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长子县鲍店镇岚水学区2022年度政府采购支出总额685,067.00元，其中：政府</w:t>
      </w:r>
      <w:r>
        <w:rPr>
          <w:rFonts w:ascii="FangSong" w:hAnsi="FangSong" w:eastAsia="FangSong" w:cs="FangSong"/>
          <w:spacing w:val="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采购货物支出251,900.00元、政府采购工程支出433,167.00元、政府采购服务支出</w:t>
      </w:r>
    </w:p>
    <w:p>
      <w:pPr>
        <w:spacing w:before="1" w:line="223" w:lineRule="auto"/>
        <w:ind w:left="70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0.00元。政府采购授予中小企业合同金额685,067元，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占政府采购支出总额的</w:t>
      </w:r>
    </w:p>
    <w:p>
      <w:pPr>
        <w:spacing w:before="129" w:line="432" w:lineRule="exact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position w:val="13"/>
          <w:sz w:val="25"/>
          <w:szCs w:val="25"/>
        </w:rPr>
        <w:t>100.00%。其中：授予小微企业合同金额685,067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元，</w:t>
      </w:r>
      <w:r>
        <w:rPr>
          <w:rFonts w:ascii="FangSong" w:hAnsi="FangSong" w:eastAsia="FangSong" w:cs="FangSong"/>
          <w:spacing w:val="-6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占政府采购支出总额的</w:t>
      </w:r>
    </w:p>
    <w:p>
      <w:pPr>
        <w:spacing w:before="1" w:line="237" w:lineRule="auto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100.00%。</w:t>
      </w:r>
    </w:p>
    <w:p>
      <w:pPr>
        <w:spacing w:before="111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1"/>
          <w:sz w:val="25"/>
          <w:szCs w:val="25"/>
        </w:rPr>
        <w:t>（三）国有资产占用情况说明</w:t>
      </w:r>
    </w:p>
    <w:p>
      <w:pPr>
        <w:spacing w:before="131" w:line="319" w:lineRule="auto"/>
        <w:ind w:left="706" w:right="793" w:firstLine="50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长子县鲍店镇岚水学区截至2022年12月31日，本部门共有车辆0辆。其中：副部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（省）级及以上领导用车0辆、主要领导干部用车0辆、机要通信用车0辆、应</w:t>
      </w:r>
      <w:r>
        <w:rPr>
          <w:rFonts w:ascii="FangSong" w:hAnsi="FangSong" w:eastAsia="FangSong" w:cs="FangSong"/>
          <w:spacing w:val="1"/>
          <w:sz w:val="25"/>
          <w:szCs w:val="25"/>
        </w:rPr>
        <w:t>急保障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用车0辆、执法执勤用车0辆、特种专业技术用车0辆、离退休干部用车0辆，其他用</w:t>
      </w:r>
    </w:p>
    <w:p>
      <w:pPr>
        <w:spacing w:line="221" w:lineRule="auto"/>
        <w:ind w:left="7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车0辆，其他用车主要是无；单价100万元以上设备（不含车辆）0台（套）。</w:t>
      </w:r>
    </w:p>
    <w:p>
      <w:pPr>
        <w:spacing w:before="134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1"/>
          <w:sz w:val="25"/>
          <w:szCs w:val="25"/>
        </w:rPr>
        <w:t>（四）预算绩效情况说明</w:t>
      </w:r>
    </w:p>
    <w:p>
      <w:pPr>
        <w:spacing w:before="130" w:line="222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（1）预算绩效管理工作开展情况</w:t>
      </w:r>
    </w:p>
    <w:p>
      <w:pPr>
        <w:spacing w:line="222" w:lineRule="auto"/>
        <w:rPr>
          <w:rFonts w:ascii="FangSong" w:hAnsi="FangSong" w:eastAsia="FangSong" w:cs="FangSong"/>
          <w:sz w:val="25"/>
          <w:szCs w:val="25"/>
        </w:rPr>
        <w:sectPr>
          <w:footerReference r:id="rId25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361" w:lineRule="auto"/>
        <w:rPr>
          <w:rFonts w:ascii="Arial"/>
          <w:sz w:val="21"/>
        </w:rPr>
      </w:pPr>
      <w:r>
        <w:pict>
          <v:shape id="_x0000_s1031" o:spid="_x0000_s1031" o:spt="202" type="#_x0000_t202" style="position:absolute;left:0pt;margin-left:293.3pt;margin-top:827.85pt;height:7.15pt;width:15.55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222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根据预算绩效管理要求，长子县鲍店镇岚水学区部门（单位）按照“谁支出、</w:t>
      </w:r>
    </w:p>
    <w:p>
      <w:pPr>
        <w:spacing w:before="131" w:line="432" w:lineRule="exact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谁自评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”的原则，组织对2022年度年初预</w:t>
      </w:r>
      <w:r>
        <w:rPr>
          <w:rFonts w:ascii="FangSong" w:hAnsi="FangSong" w:eastAsia="FangSong" w:cs="FangSong"/>
          <w:position w:val="13"/>
          <w:sz w:val="25"/>
          <w:szCs w:val="25"/>
        </w:rPr>
        <w:t>算安排的所有项目资金全面开展了绩效自</w:t>
      </w:r>
    </w:p>
    <w:p>
      <w:pPr>
        <w:spacing w:line="222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评，涵盖一级项目18个，二级项目0个，共涉及资金1736878元，</w:t>
      </w:r>
      <w:r>
        <w:rPr>
          <w:rFonts w:ascii="FangSong" w:hAnsi="FangSong" w:eastAsia="FangSong" w:cs="FangSong"/>
          <w:spacing w:val="-62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占本部门（单位）</w:t>
      </w:r>
    </w:p>
    <w:p>
      <w:pPr>
        <w:spacing w:before="131" w:line="432" w:lineRule="exact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项目支出总额的55.93%，其中一般公共预算项目支出173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6878元、政府性基金预算项</w:t>
      </w:r>
    </w:p>
    <w:p>
      <w:pPr>
        <w:spacing w:before="1" w:line="222" w:lineRule="auto"/>
        <w:ind w:left="75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目支出0元、国有资金经营预算项目支出0元、社会</w:t>
      </w:r>
      <w:r>
        <w:rPr>
          <w:rFonts w:ascii="FangSong" w:hAnsi="FangSong" w:eastAsia="FangSong" w:cs="FangSong"/>
          <w:sz w:val="25"/>
          <w:szCs w:val="25"/>
        </w:rPr>
        <w:t>保险基金预算项目支出0元。</w:t>
      </w:r>
    </w:p>
    <w:p>
      <w:pPr>
        <w:spacing w:before="131" w:line="319" w:lineRule="auto"/>
        <w:ind w:left="709" w:right="832" w:firstLine="5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组织开展了2022年度长子县鲍店镇岚水学区部门（单位）整体支出绩效自评，</w:t>
      </w:r>
      <w:r>
        <w:rPr>
          <w:rFonts w:ascii="FangSong" w:hAnsi="FangSong" w:eastAsia="FangSong" w:cs="FangSong"/>
          <w:spacing w:val="12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涉及资金1736878元，其中一般公共预算支出1736878元</w:t>
      </w:r>
      <w:r>
        <w:rPr>
          <w:rFonts w:ascii="FangSong" w:hAnsi="FangSong" w:eastAsia="FangSong" w:cs="FangSong"/>
          <w:sz w:val="25"/>
          <w:szCs w:val="25"/>
        </w:rPr>
        <w:t>、政府性基金预算支出0元、</w:t>
      </w:r>
    </w:p>
    <w:p>
      <w:pPr>
        <w:spacing w:line="222" w:lineRule="auto"/>
        <w:ind w:left="73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国有资金经营预算支出0元、社会保险基金预算支出0元。</w:t>
      </w:r>
    </w:p>
    <w:p>
      <w:pPr>
        <w:spacing w:before="131" w:line="432" w:lineRule="exact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组织对联校办公费等18个一级项目开展了部门评价，涉及资金1736878元，其中</w:t>
      </w:r>
    </w:p>
    <w:p>
      <w:pPr>
        <w:spacing w:before="1" w:line="221" w:lineRule="auto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一般公共预算支出1736878元、政府性</w:t>
      </w:r>
      <w:r>
        <w:rPr>
          <w:rFonts w:ascii="FangSong" w:hAnsi="FangSong" w:eastAsia="FangSong" w:cs="FangSong"/>
          <w:spacing w:val="1"/>
          <w:sz w:val="25"/>
          <w:szCs w:val="25"/>
        </w:rPr>
        <w:t>基金预算支出0元、国有资金经营预算支</w:t>
      </w:r>
    </w:p>
    <w:p>
      <w:pPr>
        <w:spacing w:before="132" w:line="432" w:lineRule="exact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出0元、社会保险基金预算支出0元。从评价结果来看，部门评价结果正确反映学校</w:t>
      </w:r>
    </w:p>
    <w:p>
      <w:pPr>
        <w:spacing w:before="2" w:line="223" w:lineRule="auto"/>
        <w:ind w:left="72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的收支情况，客观公正。。</w:t>
      </w:r>
    </w:p>
    <w:p>
      <w:pPr>
        <w:spacing w:before="128" w:line="224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（2）项目绩效自评结果</w:t>
      </w:r>
    </w:p>
    <w:p>
      <w:pPr>
        <w:spacing w:before="130" w:line="319" w:lineRule="auto"/>
        <w:ind w:left="709" w:right="793" w:firstLine="50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长子县鲍店镇岚水学区部门（单位）2022年度一级项目绩效自评个数18个，涉</w:t>
      </w:r>
      <w:r>
        <w:rPr>
          <w:rFonts w:ascii="FangSong" w:hAnsi="FangSong" w:eastAsia="FangSong" w:cs="FangSong"/>
          <w:spacing w:val="6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-1"/>
          <w:sz w:val="25"/>
          <w:szCs w:val="25"/>
        </w:rPr>
        <w:t>及资金1736878元：18个项目自评等级为“优</w:t>
      </w:r>
      <w:r>
        <w:rPr>
          <w:rFonts w:ascii="FangSong" w:hAnsi="FangSong" w:eastAsia="FangSong" w:cs="FangSong"/>
          <w:spacing w:val="-8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”，0</w:t>
      </w:r>
      <w:r>
        <w:rPr>
          <w:rFonts w:ascii="FangSong" w:hAnsi="FangSong" w:eastAsia="FangSong" w:cs="FangSong"/>
          <w:spacing w:val="-2"/>
          <w:sz w:val="25"/>
          <w:szCs w:val="25"/>
        </w:rPr>
        <w:t>个项目自评等级为“</w:t>
      </w:r>
      <w:r>
        <w:rPr>
          <w:rFonts w:ascii="FangSong" w:hAnsi="FangSong" w:eastAsia="FangSong" w:cs="FangSong"/>
          <w:spacing w:val="-6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良</w:t>
      </w:r>
      <w:r>
        <w:rPr>
          <w:rFonts w:ascii="FangSong" w:hAnsi="FangSong" w:eastAsia="FangSong" w:cs="FangSong"/>
          <w:spacing w:val="-9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”，0个项</w:t>
      </w:r>
    </w:p>
    <w:p>
      <w:pPr>
        <w:spacing w:before="1" w:line="223" w:lineRule="auto"/>
        <w:ind w:left="75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目自评等级为“</w:t>
      </w:r>
      <w:r>
        <w:rPr>
          <w:rFonts w:ascii="FangSong" w:hAnsi="FangSong" w:eastAsia="FangSong" w:cs="FangSong"/>
          <w:spacing w:val="-7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4"/>
          <w:sz w:val="25"/>
          <w:szCs w:val="25"/>
        </w:rPr>
        <w:t>中</w:t>
      </w:r>
      <w:r>
        <w:rPr>
          <w:rFonts w:ascii="FangSong" w:hAnsi="FangSong" w:eastAsia="FangSong" w:cs="FangSong"/>
          <w:spacing w:val="-8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4"/>
          <w:sz w:val="25"/>
          <w:szCs w:val="25"/>
        </w:rPr>
        <w:t>”，0个项目自评等级为“差</w:t>
      </w:r>
      <w:r>
        <w:rPr>
          <w:rFonts w:ascii="FangSong" w:hAnsi="FangSong" w:eastAsia="FangSong" w:cs="FangSong"/>
          <w:spacing w:val="-9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4"/>
          <w:sz w:val="25"/>
          <w:szCs w:val="25"/>
        </w:rPr>
        <w:t>”。</w:t>
      </w:r>
      <w:r>
        <w:rPr>
          <w:rFonts w:ascii="FangSong" w:hAnsi="FangSong" w:eastAsia="FangSong" w:cs="FangSong"/>
          <w:spacing w:val="-5"/>
          <w:sz w:val="25"/>
          <w:szCs w:val="25"/>
        </w:rPr>
        <w:t>对于自评结果</w:t>
      </w:r>
    </w:p>
    <w:p>
      <w:pPr>
        <w:spacing w:before="129" w:line="432" w:lineRule="exact"/>
        <w:ind w:left="71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为“</w:t>
      </w:r>
      <w:r>
        <w:rPr>
          <w:rFonts w:ascii="FangSong" w:hAnsi="FangSong" w:eastAsia="FangSong" w:cs="FangSong"/>
          <w:spacing w:val="-7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中</w:t>
      </w:r>
      <w:r>
        <w:rPr>
          <w:rFonts w:ascii="FangSong" w:hAnsi="FangSong" w:eastAsia="FangSong" w:cs="FangSong"/>
          <w:spacing w:val="-89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”和“差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”的项目，本部门（单位）采取的改进管理措施为无。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涉密项目除</w:t>
      </w:r>
    </w:p>
    <w:p>
      <w:pPr>
        <w:spacing w:before="1" w:line="224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0"/>
          <w:sz w:val="25"/>
          <w:szCs w:val="25"/>
        </w:rPr>
        <w:t>外。</w:t>
      </w:r>
    </w:p>
    <w:p>
      <w:pPr>
        <w:spacing w:before="128" w:line="222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长子县鲍店镇岚水学区部门（单位）2022年度部门预算二级项目绩效自评个</w:t>
      </w:r>
    </w:p>
    <w:p>
      <w:pPr>
        <w:spacing w:before="131" w:line="432" w:lineRule="exact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数0个，涉及资金0元：0个项目自评等级为“优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”，0个项目自评等级为“</w:t>
      </w:r>
      <w:r>
        <w:rPr>
          <w:rFonts w:ascii="FangSong" w:hAnsi="FangSong" w:eastAsia="FangSong" w:cs="FangSong"/>
          <w:spacing w:val="-68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良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”，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0个</w:t>
      </w:r>
    </w:p>
    <w:p>
      <w:pPr>
        <w:spacing w:before="2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项目自评等级为“</w:t>
      </w:r>
      <w:r>
        <w:rPr>
          <w:rFonts w:ascii="FangSong" w:hAnsi="FangSong" w:eastAsia="FangSong" w:cs="FangSong"/>
          <w:spacing w:val="-6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中</w:t>
      </w:r>
      <w:r>
        <w:rPr>
          <w:rFonts w:ascii="FangSong" w:hAnsi="FangSong" w:eastAsia="FangSong" w:cs="FangSong"/>
          <w:spacing w:val="-9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”，0个项目自评等级为“差</w:t>
      </w:r>
      <w:r>
        <w:rPr>
          <w:rFonts w:ascii="FangSong" w:hAnsi="FangSong" w:eastAsia="FangSong" w:cs="FangSong"/>
          <w:spacing w:val="-8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”。对于自评结果</w:t>
      </w:r>
    </w:p>
    <w:p>
      <w:pPr>
        <w:spacing w:before="128" w:line="433" w:lineRule="exact"/>
        <w:ind w:left="71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为“</w:t>
      </w:r>
      <w:r>
        <w:rPr>
          <w:rFonts w:ascii="FangSong" w:hAnsi="FangSong" w:eastAsia="FangSong" w:cs="FangSong"/>
          <w:spacing w:val="-7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中</w:t>
      </w:r>
      <w:r>
        <w:rPr>
          <w:rFonts w:ascii="FangSong" w:hAnsi="FangSong" w:eastAsia="FangSong" w:cs="FangSong"/>
          <w:spacing w:val="-89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”和“差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”的项目，本部门（单位）采取的改进管理措施为无。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涉密项目除</w:t>
      </w:r>
    </w:p>
    <w:p>
      <w:pPr>
        <w:spacing w:line="224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0"/>
          <w:sz w:val="25"/>
          <w:szCs w:val="25"/>
        </w:rPr>
        <w:t>外。</w:t>
      </w:r>
    </w:p>
    <w:p>
      <w:pPr>
        <w:spacing w:before="128" w:line="224" w:lineRule="auto"/>
        <w:ind w:left="12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具体公开的每个项目绩效自评结果如下表述：</w:t>
      </w:r>
    </w:p>
    <w:p>
      <w:pPr>
        <w:spacing w:before="130" w:line="319" w:lineRule="auto"/>
        <w:ind w:left="706" w:right="936" w:firstLine="5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1.幼儿园临时幼儿教师工资缺口、幼儿园公用支出、义教营养膳食县级补助资</w:t>
      </w:r>
      <w:r>
        <w:rPr>
          <w:rFonts w:ascii="FangSong" w:hAnsi="FangSong" w:eastAsia="FangSong" w:cs="FangSong"/>
          <w:spacing w:val="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金、义教公用经费等15个项目自评：根据年初设定的绩效目标，项目绩效自评分10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分，项目全年预算数152.978万元，执行数为152.978万元，执行率100%，项目绩效</w:t>
      </w:r>
      <w:r>
        <w:rPr>
          <w:rFonts w:ascii="FangSong" w:hAnsi="FangSong" w:eastAsia="FangSong" w:cs="FangSong"/>
          <w:spacing w:val="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目标完成情况：一是经查看该项目相关文件资料，该项目过程执行较规范，资金管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理制度健全，审批程序和手续完整，资金使用基本符合国家财经法规和财务管理制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度；二是从项目决策、项目管理、项目绩效等方面评价，改善校容校貌，提升办公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效率，保障学校日常工作顺利开展缩短城乡差距。发现的主要问题：进一步加强资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金使用、监管等各方面管理工作，项目完成后应及时进行公示，接受监督。下一步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改进措施：加强建设项目管理，提高财政资金使用率；加强财务人员管理工作，将</w:t>
      </w:r>
    </w:p>
    <w:p>
      <w:pPr>
        <w:spacing w:before="1" w:line="224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财务管理水平进一步提升。</w:t>
      </w:r>
    </w:p>
    <w:p>
      <w:pPr>
        <w:spacing w:line="224" w:lineRule="auto"/>
        <w:rPr>
          <w:rFonts w:ascii="FangSong" w:hAnsi="FangSong" w:eastAsia="FangSong" w:cs="FangSong"/>
          <w:sz w:val="25"/>
          <w:szCs w:val="25"/>
        </w:rPr>
        <w:sectPr>
          <w:footerReference r:id="rId26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pict>
          <v:shape id="_x0000_s1032" o:spid="_x0000_s1032" o:spt="202" type="#_x0000_t202" style="position:absolute;left:0pt;margin-left:293.3pt;margin-top:827.85pt;height:7.15pt;width:15.55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2" w:line="319" w:lineRule="auto"/>
        <w:ind w:left="710" w:right="937" w:hanging="8"/>
        <w:rPr>
          <w:rFonts w:ascii="FangSong" w:hAnsi="FangSong" w:eastAsia="FangSong" w:cs="FangSong"/>
          <w:sz w:val="25"/>
          <w:szCs w:val="25"/>
        </w:rPr>
      </w:pPr>
      <w:bookmarkStart w:id="14" w:name="bookmark21"/>
      <w:bookmarkEnd w:id="14"/>
      <w:bookmarkStart w:id="15" w:name="bookmark20"/>
      <w:bookmarkEnd w:id="15"/>
      <w:r>
        <w:rPr>
          <w:rFonts w:ascii="FangSong" w:hAnsi="FangSong" w:eastAsia="FangSong" w:cs="FangSong"/>
          <w:spacing w:val="2"/>
          <w:sz w:val="25"/>
          <w:szCs w:val="25"/>
        </w:rPr>
        <w:t>2.城外农村公办幼儿园公用经费补助项目自评：</w:t>
      </w:r>
      <w:r>
        <w:rPr>
          <w:rFonts w:ascii="FangSong" w:hAnsi="FangSong" w:eastAsia="FangSong" w:cs="FangSong"/>
          <w:spacing w:val="1"/>
          <w:sz w:val="25"/>
          <w:szCs w:val="25"/>
        </w:rPr>
        <w:t>根据年初设定的绩效目标，项目绩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效自评分9.99分，项目全年预算数8万元，执行数为7.991万元，执行率99.89%，项</w:t>
      </w:r>
    </w:p>
    <w:p>
      <w:pPr>
        <w:spacing w:line="221" w:lineRule="auto"/>
        <w:ind w:left="75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目绩效目标完成情况：一是经查看该项目相关文件资料，该项目过程执行较规范，</w:t>
      </w:r>
    </w:p>
    <w:p>
      <w:pPr>
        <w:spacing w:before="132" w:line="319" w:lineRule="auto"/>
        <w:ind w:left="710" w:right="937" w:firstLine="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资金管理制度健全，审批程序和手续完整，资金使用基本符合国家财经法规和财务</w:t>
      </w:r>
      <w:r>
        <w:rPr>
          <w:rFonts w:ascii="FangSong" w:hAnsi="FangSong" w:eastAsia="FangSong" w:cs="FangSong"/>
          <w:spacing w:val="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管理制度；二是从项目决策、项目管理、项目绩效等方面评价，改善校容校貌，提</w:t>
      </w:r>
      <w:r>
        <w:rPr>
          <w:rFonts w:ascii="FangSong" w:hAnsi="FangSong" w:eastAsia="FangSong" w:cs="FangSong"/>
          <w:spacing w:val="1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升办公效率，保障学校日常工作顺利开展缩短城乡差距。发现的主要问题：进一步</w:t>
      </w:r>
    </w:p>
    <w:p>
      <w:pPr>
        <w:spacing w:line="221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加强资金使用、监管等各方面管理工作，项目完成后应及时进行公示，接受监督。</w:t>
      </w:r>
    </w:p>
    <w:p>
      <w:pPr>
        <w:spacing w:before="132" w:line="222" w:lineRule="auto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下一步改进措施：增大农村幼儿园校舍维修的资金支持，切实保障民生实事落实；</w:t>
      </w:r>
    </w:p>
    <w:p>
      <w:pPr>
        <w:spacing w:before="131" w:line="432" w:lineRule="exact"/>
        <w:ind w:left="7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2、加强建设项目管理，提高财政资金使用率；加强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财务人员管理工作，将财务管理</w:t>
      </w:r>
    </w:p>
    <w:p>
      <w:pPr>
        <w:spacing w:before="1" w:line="224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水平进一步提升。</w:t>
      </w:r>
    </w:p>
    <w:p>
      <w:pPr>
        <w:spacing w:before="129" w:line="222" w:lineRule="auto"/>
        <w:ind w:left="70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3.学前教育公用经费项目自评：根据年初设定的绩效目标，项目绩效自评分9.63</w:t>
      </w:r>
    </w:p>
    <w:p>
      <w:pPr>
        <w:spacing w:before="131" w:line="319" w:lineRule="auto"/>
        <w:ind w:left="706" w:right="811" w:firstLine="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分，项目全年预算数13.83万元，执行数为13.317万元，执行率96.29%，项目绩效目</w:t>
      </w:r>
      <w:r>
        <w:rPr>
          <w:rFonts w:ascii="FangSong" w:hAnsi="FangSong" w:eastAsia="FangSong" w:cs="FangSong"/>
          <w:spacing w:val="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标完成情况：一是经查看该项目相关文件资</w:t>
      </w:r>
      <w:r>
        <w:rPr>
          <w:rFonts w:ascii="FangSong" w:hAnsi="FangSong" w:eastAsia="FangSong" w:cs="FangSong"/>
          <w:spacing w:val="1"/>
          <w:sz w:val="25"/>
          <w:szCs w:val="25"/>
        </w:rPr>
        <w:t>料，该项目过程执行较规范，资金管理</w:t>
      </w:r>
    </w:p>
    <w:p>
      <w:pPr>
        <w:spacing w:before="1" w:line="222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制度健全，审批程序和手续完整，资金使用基本符合国家财经法规和财务管理制</w:t>
      </w:r>
    </w:p>
    <w:p>
      <w:pPr>
        <w:spacing w:before="131" w:line="319" w:lineRule="auto"/>
        <w:ind w:left="713" w:right="843" w:hanging="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度；二是幼儿园教师及幼儿对本次工程实施后的质量</w:t>
      </w:r>
      <w:r>
        <w:rPr>
          <w:rFonts w:ascii="FangSong" w:hAnsi="FangSong" w:eastAsia="FangSong" w:cs="FangSong"/>
          <w:sz w:val="25"/>
          <w:szCs w:val="25"/>
        </w:rPr>
        <w:t xml:space="preserve">满意度很高，满意度达到95%。 </w:t>
      </w:r>
      <w:r>
        <w:rPr>
          <w:rFonts w:ascii="FangSong" w:hAnsi="FangSong" w:eastAsia="FangSong" w:cs="FangSong"/>
          <w:spacing w:val="1"/>
          <w:sz w:val="25"/>
          <w:szCs w:val="25"/>
        </w:rPr>
        <w:t>发现的主要问题：进一步加强资金使用、监管等各方面管理工作，项目完成后应及</w:t>
      </w:r>
    </w:p>
    <w:p>
      <w:pPr>
        <w:spacing w:line="222" w:lineRule="auto"/>
        <w:ind w:left="72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时进行公示，接受监督。下一步改进措施：增大农村幼儿园校舍维修的资金支</w:t>
      </w:r>
      <w:r>
        <w:rPr>
          <w:rFonts w:ascii="FangSong" w:hAnsi="FangSong" w:eastAsia="FangSong" w:cs="FangSong"/>
          <w:sz w:val="25"/>
          <w:szCs w:val="25"/>
        </w:rPr>
        <w:t>持，</w:t>
      </w:r>
    </w:p>
    <w:p>
      <w:pPr>
        <w:spacing w:before="131" w:line="432" w:lineRule="exact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切实保障民生实事落实；2、加强建设项目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管理，提高财政资金使用率；加强财务人</w:t>
      </w:r>
    </w:p>
    <w:p>
      <w:pPr>
        <w:spacing w:before="1" w:line="221" w:lineRule="auto"/>
        <w:ind w:left="72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员管理工作，将财务管理水平进一步提升。</w:t>
      </w:r>
    </w:p>
    <w:p>
      <w:pPr>
        <w:spacing w:before="133" w:line="319" w:lineRule="auto"/>
        <w:ind w:left="709" w:right="811" w:hanging="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4.学前教育资助县配套项目自评：根据年初设定的绩效</w:t>
      </w:r>
      <w:r>
        <w:rPr>
          <w:rFonts w:ascii="FangSong" w:hAnsi="FangSong" w:eastAsia="FangSong" w:cs="FangSong"/>
          <w:spacing w:val="1"/>
          <w:sz w:val="25"/>
          <w:szCs w:val="25"/>
        </w:rPr>
        <w:t>目标，项目绩效自评分5.56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1"/>
          <w:sz w:val="25"/>
          <w:szCs w:val="25"/>
        </w:rPr>
        <w:t>分，项目全年预算数0.702万元，执行数为0.39万元，执行率55.56%，项目绩效目标</w:t>
      </w:r>
      <w:r>
        <w:rPr>
          <w:rFonts w:ascii="FangSong" w:hAnsi="FangSong" w:eastAsia="FangSong" w:cs="FangSong"/>
          <w:spacing w:val="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完成情况：一是经查看该项目相关文件资料，该项目过程执行较规范，资金管理制</w:t>
      </w:r>
    </w:p>
    <w:p>
      <w:pPr>
        <w:spacing w:line="222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度健全，审批程序和手续完整，资金使用基本符合国家财经法规和财务管理制度；</w:t>
      </w:r>
    </w:p>
    <w:p>
      <w:pPr>
        <w:spacing w:before="132" w:line="319" w:lineRule="auto"/>
        <w:ind w:left="707" w:right="862" w:firstLine="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二是从项目决策、项目管理、项目绩效等方面评价，该项目保障家庭经济困难学生</w:t>
      </w:r>
      <w:r>
        <w:rPr>
          <w:rFonts w:ascii="FangSong" w:hAnsi="FangSong" w:eastAsia="FangSong" w:cs="FangSong"/>
          <w:spacing w:val="1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及时享受教育，缓解贫困家庭家长压力，该项目基本完成预期目标。发现的主要问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题：进一步加强资金使用、监管等各方面管理工作，项目完成后应及时进行公示，</w:t>
      </w:r>
      <w:r>
        <w:rPr>
          <w:rFonts w:ascii="FangSong" w:hAnsi="FangSong" w:eastAsia="FangSong" w:cs="FangSong"/>
          <w:spacing w:val="1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接受监督。下一步改进措施：增大农村家庭经济困难学生资金资助，切实保障民生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实事落实；2、加强建设项目管理，提高财政资金使用率；加强财务人员管理工作，</w:t>
      </w:r>
    </w:p>
    <w:p>
      <w:pPr>
        <w:spacing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将财务管理水平进一步提升。</w:t>
      </w:r>
    </w:p>
    <w:p>
      <w:pPr>
        <w:spacing w:before="130" w:line="224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项目自评表见附件1.。</w:t>
      </w:r>
    </w:p>
    <w:p>
      <w:pPr>
        <w:spacing w:before="129" w:line="222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（3）部门（单位）整体支出绩效自评结果</w:t>
      </w:r>
    </w:p>
    <w:p>
      <w:pPr>
        <w:spacing w:before="131" w:line="319" w:lineRule="auto"/>
        <w:ind w:left="710" w:right="937" w:firstLine="50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长子县鲍店镇岚水学区部门（单位）整体支出绩效自评综述：根据年初设定的</w:t>
      </w:r>
      <w:r>
        <w:rPr>
          <w:rFonts w:ascii="FangSong" w:hAnsi="FangSong" w:eastAsia="FangSong" w:cs="FangSong"/>
          <w:spacing w:val="1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绩效目标，长子县鲍店镇岚水学区部门（单位）整体绩效自评得分为9.8分。部门</w:t>
      </w:r>
    </w:p>
    <w:p>
      <w:pPr>
        <w:spacing w:before="1" w:line="222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（单位）全年预算数为1757100元，执行数为17</w:t>
      </w:r>
      <w:r>
        <w:rPr>
          <w:rFonts w:ascii="FangSong" w:hAnsi="FangSong" w:eastAsia="FangSong" w:cs="FangSong"/>
          <w:spacing w:val="1"/>
          <w:sz w:val="25"/>
          <w:szCs w:val="25"/>
        </w:rPr>
        <w:t>36878元，执行率为98.88%。年度绩</w:t>
      </w:r>
    </w:p>
    <w:p>
      <w:pPr>
        <w:spacing w:line="222" w:lineRule="auto"/>
        <w:rPr>
          <w:rFonts w:ascii="FangSong" w:hAnsi="FangSong" w:eastAsia="FangSong" w:cs="FangSong"/>
          <w:sz w:val="25"/>
          <w:szCs w:val="25"/>
        </w:rPr>
        <w:sectPr>
          <w:footerReference r:id="rId27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  <w:r>
        <w:pict>
          <v:shape id="_x0000_s1033" o:spid="_x0000_s1033" o:spt="202" type="#_x0000_t202" style="position:absolute;left:0pt;margin-left:293.3pt;margin-top:827.85pt;height:7.15pt;width:15.5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319" w:lineRule="auto"/>
        <w:ind w:left="707" w:right="937" w:firstLine="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效目标完成情况：一是经查看该项目相关文件资料，该项目过程执行较规范，资金</w:t>
      </w:r>
      <w:r>
        <w:rPr>
          <w:rFonts w:ascii="FangSong" w:hAnsi="FangSong" w:eastAsia="FangSong" w:cs="FangSong"/>
          <w:spacing w:val="1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管理制度健全，审批程序和手续完整，资金使用基本符合国家财经法规和财务管理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制度。；二是从项目决策、项目管理、项目绩效等方面评价，该项目保障家庭经济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困难学生及时享受教育，缓解贫困家庭家长压力，该项目基本完成预期目标。。发</w:t>
      </w:r>
    </w:p>
    <w:p>
      <w:pPr>
        <w:spacing w:line="221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现的主要问题及原因：一是资金使用、监管等各方面管理</w:t>
      </w:r>
      <w:r>
        <w:rPr>
          <w:rFonts w:ascii="FangSong" w:hAnsi="FangSong" w:eastAsia="FangSong" w:cs="FangSong"/>
          <w:spacing w:val="1"/>
          <w:sz w:val="25"/>
          <w:szCs w:val="25"/>
        </w:rPr>
        <w:t>工作不到位.；二是资金细</w:t>
      </w:r>
    </w:p>
    <w:p>
      <w:pPr>
        <w:spacing w:before="132" w:line="222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化不科学。。下一步改进措施：一是分配资金应根据实际需求，精细化、合理</w:t>
      </w:r>
    </w:p>
    <w:p>
      <w:pPr>
        <w:spacing w:before="130" w:line="433" w:lineRule="exact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化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；；</w:t>
      </w: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二是加强财务人员管理工作，将财务管理水平进一步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提升。。涉密内容除</w:t>
      </w:r>
    </w:p>
    <w:p>
      <w:pPr>
        <w:spacing w:line="224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0"/>
          <w:sz w:val="25"/>
          <w:szCs w:val="25"/>
        </w:rPr>
        <w:t>外。</w:t>
      </w:r>
    </w:p>
    <w:p>
      <w:pPr>
        <w:spacing w:before="128" w:line="223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（4）部门评价项目绩效评价结果</w:t>
      </w:r>
    </w:p>
    <w:p>
      <w:pPr>
        <w:spacing w:before="130" w:line="475" w:lineRule="exact"/>
        <w:ind w:left="7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6"/>
          <w:sz w:val="25"/>
          <w:szCs w:val="25"/>
        </w:rPr>
        <w:t>《城外农村公办幼儿园公用经费补助项目评价报告</w:t>
      </w:r>
      <w:r>
        <w:rPr>
          <w:rFonts w:ascii="FangSong" w:hAnsi="FangSong" w:eastAsia="FangSong" w:cs="FangSong"/>
          <w:spacing w:val="1"/>
          <w:position w:val="16"/>
          <w:sz w:val="25"/>
          <w:szCs w:val="25"/>
        </w:rPr>
        <w:t>》等18个项目评价报告详见附件</w:t>
      </w:r>
    </w:p>
    <w:p>
      <w:pPr>
        <w:spacing w:before="1" w:line="181" w:lineRule="auto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4"/>
          <w:sz w:val="25"/>
          <w:szCs w:val="25"/>
        </w:rPr>
        <w:t>1.</w:t>
      </w:r>
    </w:p>
    <w:p>
      <w:pPr>
        <w:spacing w:before="143" w:line="433" w:lineRule="exact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position w:val="13"/>
          <w:sz w:val="25"/>
          <w:szCs w:val="25"/>
        </w:rPr>
        <w:t>（5）其他需要说明的事项</w:t>
      </w:r>
    </w:p>
    <w:p>
      <w:pPr>
        <w:spacing w:before="1" w:line="226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6" w:lineRule="auto"/>
        <w:rPr>
          <w:rFonts w:ascii="FangSong" w:hAnsi="FangSong" w:eastAsia="FangSong" w:cs="FangSong"/>
          <w:sz w:val="25"/>
          <w:szCs w:val="25"/>
        </w:rPr>
        <w:sectPr>
          <w:footerReference r:id="rId28" w:type="default"/>
          <w:pgSz w:w="11900" w:h="16840"/>
          <w:pgMar w:top="610" w:right="600" w:bottom="312" w:left="600" w:header="359" w:footer="134" w:gutter="0"/>
          <w:cols w:space="720" w:num="1"/>
        </w:sectPr>
      </w:pPr>
    </w:p>
    <w:p>
      <w:pPr>
        <w:spacing w:line="251" w:lineRule="auto"/>
        <w:rPr>
          <w:rFonts w:ascii="Arial"/>
          <w:sz w:val="21"/>
        </w:rPr>
      </w:pPr>
      <w:r>
        <w:pict>
          <v:shape id="_x0000_s1034" o:spid="_x0000_s1034" o:spt="202" type="#_x0000_t202" style="position:absolute;left:0pt;margin-left:293.3pt;margin-top:827.85pt;height:7.15pt;width:15.5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81" w:line="223" w:lineRule="auto"/>
        <w:ind w:left="4277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2"/>
          <w:sz w:val="25"/>
          <w:szCs w:val="25"/>
        </w:rPr>
        <w:t>第四部分</w:t>
      </w:r>
      <w:r>
        <w:rPr>
          <w:rFonts w:ascii="SimHei" w:hAnsi="SimHei" w:eastAsia="SimHei" w:cs="SimHei"/>
          <w:spacing w:val="26"/>
          <w:sz w:val="25"/>
          <w:szCs w:val="25"/>
        </w:rPr>
        <w:t xml:space="preserve"> </w:t>
      </w:r>
      <w:r>
        <w:rPr>
          <w:rFonts w:ascii="SimHei" w:hAnsi="SimHei" w:eastAsia="SimHei" w:cs="SimHei"/>
          <w:spacing w:val="-2"/>
          <w:sz w:val="25"/>
          <w:szCs w:val="25"/>
        </w:rPr>
        <w:t>名词解释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2" w:line="222" w:lineRule="auto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一、财政拨款收入：指单位从同级财政部门取得的财政预算资金。</w:t>
      </w:r>
    </w:p>
    <w:p>
      <w:pPr>
        <w:spacing w:before="131" w:line="222" w:lineRule="auto"/>
        <w:ind w:left="7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二、事业收入：指事业单位开展专业业务活动及辅助活动取得的收入。</w:t>
      </w:r>
    </w:p>
    <w:p>
      <w:pPr>
        <w:spacing w:before="130" w:line="433" w:lineRule="exact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三、经营收入：指事业单位在专业业务活动及其辅助活动之外开展非独立核算经营</w:t>
      </w:r>
    </w:p>
    <w:p>
      <w:pPr>
        <w:spacing w:before="1" w:line="223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活动取得的收入。</w:t>
      </w:r>
    </w:p>
    <w:p>
      <w:pPr>
        <w:spacing w:before="128" w:line="433" w:lineRule="exact"/>
        <w:ind w:left="73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四、其他收入：指单位取得的除上述收入以外的各项收入</w:t>
      </w:r>
      <w:r>
        <w:rPr>
          <w:rFonts w:ascii="FangSong" w:hAnsi="FangSong" w:eastAsia="FangSong" w:cs="FangSong"/>
          <w:position w:val="13"/>
          <w:sz w:val="25"/>
          <w:szCs w:val="25"/>
        </w:rPr>
        <w:t>。主要是事业单位固定资</w:t>
      </w:r>
    </w:p>
    <w:p>
      <w:pPr>
        <w:spacing w:line="221" w:lineRule="auto"/>
        <w:ind w:left="7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spacing w:before="132" w:line="432" w:lineRule="exact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五、使用非财政拨款结余：指事业单位使用以前年度积累的非财政拨款结余弥补当</w:t>
      </w:r>
    </w:p>
    <w:p>
      <w:pPr>
        <w:spacing w:before="1" w:line="223" w:lineRule="auto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年收支差额的金额。</w:t>
      </w:r>
    </w:p>
    <w:p>
      <w:pPr>
        <w:spacing w:before="129" w:line="432" w:lineRule="exact"/>
        <w:ind w:left="7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六、年初结转和结余：指单位以前年度尚未完成、结转到本年仍按原规定用途继续</w:t>
      </w:r>
    </w:p>
    <w:p>
      <w:pPr>
        <w:spacing w:before="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使用的资金，或项目已完成等产生的结余资金。</w:t>
      </w:r>
    </w:p>
    <w:p>
      <w:pPr>
        <w:spacing w:before="129" w:line="432" w:lineRule="exact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七、结余分配：指事业单位按照会计制度规定缴纳的所得税、提取的专用结余以及</w:t>
      </w:r>
    </w:p>
    <w:p>
      <w:pPr>
        <w:spacing w:before="1" w:line="220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spacing w:before="134" w:line="432" w:lineRule="exact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八、年末结转和结余：指单位按有关规定结转到下年或以后年度继续使用的资金，</w:t>
      </w:r>
    </w:p>
    <w:p>
      <w:pPr>
        <w:spacing w:before="1" w:line="224" w:lineRule="auto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spacing w:before="128" w:line="432" w:lineRule="exact"/>
        <w:ind w:left="71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九、基本支出：指为保障机构正常运转、完成日常工作任务而发生的人员支出和公</w:t>
      </w:r>
    </w:p>
    <w:p>
      <w:pPr>
        <w:spacing w:line="225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用支出。</w:t>
      </w:r>
    </w:p>
    <w:p>
      <w:pPr>
        <w:spacing w:before="127" w:line="432" w:lineRule="exact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十、项目支出：指在基本支出之外为完成特定行政任务和事业发展目标所发生的支</w:t>
      </w:r>
    </w:p>
    <w:p>
      <w:pPr>
        <w:spacing w:before="2" w:line="228" w:lineRule="auto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2"/>
          <w:sz w:val="25"/>
          <w:szCs w:val="25"/>
        </w:rPr>
        <w:t>出。</w:t>
      </w:r>
    </w:p>
    <w:p>
      <w:pPr>
        <w:spacing w:before="122" w:line="319" w:lineRule="auto"/>
        <w:ind w:left="711" w:right="937" w:firstLine="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pacing w:val="-78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 xml:space="preserve">”经费：指各级部门、单位用财政拨款安排的因公出国（境）费、公 </w:t>
      </w:r>
      <w:r>
        <w:rPr>
          <w:rFonts w:ascii="FangSong" w:hAnsi="FangSong" w:eastAsia="FangSong" w:cs="FangSong"/>
          <w:spacing w:val="1"/>
          <w:sz w:val="25"/>
          <w:szCs w:val="25"/>
        </w:rPr>
        <w:t>务用车购置及运行费和公务接待费支出。其中，因公出国（境）费反映单位公务出</w:t>
      </w:r>
      <w:r>
        <w:rPr>
          <w:rFonts w:ascii="FangSong" w:hAnsi="FangSong" w:eastAsia="FangSong" w:cs="FangSong"/>
          <w:spacing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国（境）的国际旅费、国外城市间交通费、住宿费、伙食费、培训费、公杂费等支</w:t>
      </w:r>
      <w:r>
        <w:rPr>
          <w:rFonts w:ascii="FangSong" w:hAnsi="FangSong" w:eastAsia="FangSong" w:cs="FangSong"/>
          <w:spacing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出；公务用车购置费反映公务用车车辆购置支出（</w:t>
      </w:r>
      <w:r>
        <w:rPr>
          <w:rFonts w:ascii="FangSong" w:hAnsi="FangSong" w:eastAsia="FangSong" w:cs="FangSong"/>
          <w:sz w:val="25"/>
          <w:szCs w:val="25"/>
        </w:rPr>
        <w:t>含车辆购置税</w:t>
      </w:r>
      <w:r>
        <w:rPr>
          <w:rFonts w:ascii="FangSong" w:hAnsi="FangSong" w:eastAsia="FangSong" w:cs="FangSong"/>
          <w:spacing w:val="13"/>
          <w:sz w:val="25"/>
          <w:szCs w:val="25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公务用车运行</w:t>
      </w:r>
      <w:r>
        <w:rPr>
          <w:rFonts w:ascii="FangSong" w:hAnsi="FangSong" w:eastAsia="FangSong" w:cs="FangSong"/>
          <w:spacing w:val="1"/>
          <w:sz w:val="25"/>
          <w:szCs w:val="25"/>
        </w:rPr>
        <w:t xml:space="preserve"> 维护费反映单位按规定保留的公务用车燃料费、维修费、过路过桥费、保险费、安</w:t>
      </w:r>
    </w:p>
    <w:p>
      <w:pPr>
        <w:spacing w:before="1" w:line="222" w:lineRule="auto"/>
        <w:ind w:left="7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全奖励费用等支出；公务接待费反映单位按规定开支的各类公务接待（含外宾接</w:t>
      </w:r>
    </w:p>
    <w:p>
      <w:pPr>
        <w:spacing w:before="13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待）支出。</w:t>
      </w:r>
    </w:p>
    <w:p>
      <w:pPr>
        <w:spacing w:before="130" w:line="432" w:lineRule="exact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十二、机关运行经费：指行政单位和参照公务员法管理的事业单位财政拨款基本支</w:t>
      </w:r>
    </w:p>
    <w:p>
      <w:pPr>
        <w:spacing w:before="1" w:line="223" w:lineRule="auto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出中的公用经费支出。</w:t>
      </w:r>
    </w:p>
    <w:p>
      <w:pPr>
        <w:spacing w:before="165" w:line="227" w:lineRule="auto"/>
        <w:ind w:left="12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before="161" w:line="223" w:lineRule="auto"/>
        <w:ind w:left="4529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5"/>
          <w:sz w:val="25"/>
          <w:szCs w:val="25"/>
        </w:rPr>
        <w:t>第五部分</w:t>
      </w:r>
      <w:r>
        <w:rPr>
          <w:rFonts w:ascii="SimHei" w:hAnsi="SimHei" w:eastAsia="SimHei" w:cs="SimHei"/>
          <w:spacing w:val="36"/>
          <w:sz w:val="25"/>
          <w:szCs w:val="25"/>
        </w:rPr>
        <w:t xml:space="preserve"> </w:t>
      </w:r>
      <w:r>
        <w:rPr>
          <w:rFonts w:ascii="SimHei" w:hAnsi="SimHei" w:eastAsia="SimHei" w:cs="SimHei"/>
          <w:spacing w:val="-5"/>
          <w:sz w:val="25"/>
          <w:szCs w:val="25"/>
        </w:rPr>
        <w:t>附件</w:t>
      </w:r>
    </w:p>
    <w:p>
      <w:pPr>
        <w:spacing w:line="223" w:lineRule="auto"/>
        <w:rPr>
          <w:rFonts w:ascii="SimHei" w:hAnsi="SimHei" w:eastAsia="SimHei" w:cs="SimHei"/>
          <w:sz w:val="25"/>
          <w:szCs w:val="25"/>
        </w:rPr>
        <w:sectPr>
          <w:footerReference r:id="rId29" w:type="default"/>
          <w:pgSz w:w="11900" w:h="16840"/>
          <w:pgMar w:top="610" w:right="600" w:bottom="312" w:left="600" w:header="359" w:footer="134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5" o:spid="_x0000_s1035" o:spt="202" type="#_x0000_t202" style="position:absolute;left:0pt;margin-left:293.3pt;margin-top:827.85pt;height:7.15pt;width:15.55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0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6" o:spid="_x0000_s1036" o:spt="202" type="#_x0000_t202" style="position:absolute;left:0pt;margin-left:293.3pt;margin-top:827.85pt;height:7.15pt;width:15.55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1" w:type="default"/>
          <w:pgSz w:w="11900" w:h="16840"/>
          <w:pgMar w:top="610" w:right="600" w:bottom="312" w:left="600" w:header="359" w:footer="136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7" o:spid="_x0000_s1037" o:spt="202" type="#_x0000_t202" style="position:absolute;left:0pt;margin-left:293.3pt;margin-top:827.85pt;height:7.15pt;width:15.5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2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8" o:spid="_x0000_s1038" o:spt="202" type="#_x0000_t202" style="position:absolute;left:0pt;margin-left:293.3pt;margin-top:827.85pt;height:7.15pt;width:15.55pt;mso-position-horizontal-relative:page;mso-position-vertical-relative:page;z-index:25167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3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9" o:spid="_x0000_s1039" o:spt="202" type="#_x0000_t202" style="position:absolute;left:0pt;margin-left:293.3pt;margin-top:827.85pt;height:7.15pt;width:15.55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4" w:type="default"/>
          <w:pgSz w:w="11900" w:h="16840"/>
          <w:pgMar w:top="610" w:right="600" w:bottom="312" w:left="600" w:header="359" w:footer="133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0" o:spid="_x0000_s1040" o:spt="202" type="#_x0000_t202" style="position:absolute;left:0pt;margin-left:293.3pt;margin-top:827.85pt;height:7.15pt;width:15.55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5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1" o:spid="_x0000_s1041" o:spt="202" type="#_x0000_t202" style="position:absolute;left:0pt;margin-left:293.3pt;margin-top:827.85pt;height:7.15pt;width:15.55pt;mso-position-horizontal-relative:page;mso-position-vertical-relative:page;z-index:25167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6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2" o:spid="_x0000_s1042" o:spt="202" type="#_x0000_t202" style="position:absolute;left:0pt;margin-left:293.3pt;margin-top:827.85pt;height:7.15pt;width:15.5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7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3" o:spid="_x0000_s1043" o:spt="202" type="#_x0000_t202" style="position:absolute;left:0pt;margin-left:293.3pt;margin-top:827.85pt;height:7.15pt;width:15.5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8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4" o:spid="_x0000_s1044" o:spt="202" type="#_x0000_t202" style="position:absolute;left:0pt;margin-left:293.3pt;margin-top:827.85pt;height:7.15pt;width:15.55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9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5" o:spid="_x0000_s1045" o:spt="202" type="#_x0000_t202" style="position:absolute;left:0pt;margin-left:293.3pt;margin-top:827.85pt;height:7.15pt;width:15.55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0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6" o:spid="_x0000_s1046" o:spt="202" type="#_x0000_t202" style="position:absolute;left:0pt;margin-left:293.3pt;margin-top:827.85pt;height:7.15pt;width:15.5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1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7" o:spid="_x0000_s1047" o:spt="202" type="#_x0000_t202" style="position:absolute;left:0pt;margin-left:293.3pt;margin-top:827.85pt;height:7.15pt;width:15.55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2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8" o:spid="_x0000_s1048" o:spt="202" type="#_x0000_t202" style="position:absolute;left:0pt;margin-left:293.3pt;margin-top:827.85pt;height:7.15pt;width:15.55pt;mso-position-horizontal-relative:page;mso-position-vertical-relative:page;z-index:25168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3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9" o:spid="_x0000_s1049" o:spt="202" type="#_x0000_t202" style="position:absolute;left:0pt;margin-left:293.3pt;margin-top:827.85pt;height:7.15pt;width:15.5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4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50" o:spid="_x0000_s1050" o:spt="202" type="#_x0000_t202" style="position:absolute;left:0pt;margin-left:293.3pt;margin-top:827.85pt;height:7.15pt;width:15.5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5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51" o:spid="_x0000_s1051" o:spt="202" type="#_x0000_t202" style="position:absolute;left:0pt;margin-left:293.3pt;margin-top:827.85pt;height:7.15pt;width:15.55pt;mso-position-horizontal-relative:page;mso-position-vertical-relative:page;z-index:251684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6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52" o:spid="_x0000_s1052" o:spt="202" type="#_x0000_t202" style="position:absolute;left:0pt;margin-left:293.3pt;margin-top:827.85pt;height:7.15pt;width:15.55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sectPr>
      <w:footerReference r:id="rId47" w:type="default"/>
      <w:pgSz w:w="11900" w:h="16840"/>
      <w:pgMar w:top="610" w:right="600" w:bottom="312" w:left="600" w:header="359" w:footer="13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Zho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FangSong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imHei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Song">
    <w:altName w:val="华文中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76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76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76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3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4"/>
        <w:sz w:val="16"/>
        <w:szCs w:val="16"/>
      </w:rPr>
      <w:t>40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4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1"/>
        <w:sz w:val="16"/>
        <w:szCs w:val="16"/>
      </w:rPr>
      <w:t>长子县鲍店镇岚水学区2022年单位决算公开报告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4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1"/>
        <w:sz w:val="16"/>
        <w:szCs w:val="16"/>
      </w:rPr>
      <w:t>长子县鲍店镇岚水学区2022年单位决算公开报告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4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1"/>
        <w:sz w:val="16"/>
        <w:szCs w:val="16"/>
      </w:rPr>
      <w:t>长子县鲍店镇岚水学区2022年单位决算公开报告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BEB5385E"/>
    <w:rsid w:val="EB7762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customXml" Target="../customXml/item1.xml"/><Relationship Id="rId90" Type="http://schemas.openxmlformats.org/officeDocument/2006/relationships/image" Target="media/image42.jpeg"/><Relationship Id="rId9" Type="http://schemas.openxmlformats.org/officeDocument/2006/relationships/footer" Target="footer4.xml"/><Relationship Id="rId89" Type="http://schemas.openxmlformats.org/officeDocument/2006/relationships/image" Target="media/image41.jpeg"/><Relationship Id="rId88" Type="http://schemas.openxmlformats.org/officeDocument/2006/relationships/image" Target="media/image40.jpeg"/><Relationship Id="rId87" Type="http://schemas.openxmlformats.org/officeDocument/2006/relationships/image" Target="media/image39.jpeg"/><Relationship Id="rId86" Type="http://schemas.openxmlformats.org/officeDocument/2006/relationships/image" Target="media/image38.jpeg"/><Relationship Id="rId85" Type="http://schemas.openxmlformats.org/officeDocument/2006/relationships/image" Target="media/image37.jpeg"/><Relationship Id="rId84" Type="http://schemas.openxmlformats.org/officeDocument/2006/relationships/image" Target="media/image36.jpeg"/><Relationship Id="rId83" Type="http://schemas.openxmlformats.org/officeDocument/2006/relationships/image" Target="media/image35.jpeg"/><Relationship Id="rId82" Type="http://schemas.openxmlformats.org/officeDocument/2006/relationships/image" Target="media/image34.jpeg"/><Relationship Id="rId81" Type="http://schemas.openxmlformats.org/officeDocument/2006/relationships/image" Target="media/image33.jpeg"/><Relationship Id="rId80" Type="http://schemas.openxmlformats.org/officeDocument/2006/relationships/image" Target="media/image32.jpeg"/><Relationship Id="rId8" Type="http://schemas.openxmlformats.org/officeDocument/2006/relationships/footer" Target="footer3.xml"/><Relationship Id="rId79" Type="http://schemas.openxmlformats.org/officeDocument/2006/relationships/image" Target="media/image31.jpeg"/><Relationship Id="rId78" Type="http://schemas.openxmlformats.org/officeDocument/2006/relationships/image" Target="media/image30.jpeg"/><Relationship Id="rId77" Type="http://schemas.openxmlformats.org/officeDocument/2006/relationships/image" Target="media/image29.jpeg"/><Relationship Id="rId76" Type="http://schemas.openxmlformats.org/officeDocument/2006/relationships/image" Target="media/image28.jpeg"/><Relationship Id="rId75" Type="http://schemas.openxmlformats.org/officeDocument/2006/relationships/image" Target="media/image27.jpeg"/><Relationship Id="rId74" Type="http://schemas.openxmlformats.org/officeDocument/2006/relationships/image" Target="media/image26.jpeg"/><Relationship Id="rId73" Type="http://schemas.openxmlformats.org/officeDocument/2006/relationships/image" Target="media/image25.jpeg"/><Relationship Id="rId72" Type="http://schemas.openxmlformats.org/officeDocument/2006/relationships/image" Target="media/image24.png"/><Relationship Id="rId71" Type="http://schemas.openxmlformats.org/officeDocument/2006/relationships/image" Target="media/image23.png"/><Relationship Id="rId70" Type="http://schemas.openxmlformats.org/officeDocument/2006/relationships/image" Target="media/image22.png"/><Relationship Id="rId7" Type="http://schemas.openxmlformats.org/officeDocument/2006/relationships/footer" Target="footer2.xml"/><Relationship Id="rId69" Type="http://schemas.openxmlformats.org/officeDocument/2006/relationships/image" Target="media/image21.png"/><Relationship Id="rId68" Type="http://schemas.openxmlformats.org/officeDocument/2006/relationships/image" Target="media/image20.png"/><Relationship Id="rId67" Type="http://schemas.openxmlformats.org/officeDocument/2006/relationships/image" Target="media/image19.png"/><Relationship Id="rId66" Type="http://schemas.openxmlformats.org/officeDocument/2006/relationships/image" Target="media/image18.png"/><Relationship Id="rId65" Type="http://schemas.openxmlformats.org/officeDocument/2006/relationships/image" Target="media/image17.png"/><Relationship Id="rId64" Type="http://schemas.openxmlformats.org/officeDocument/2006/relationships/image" Target="media/image16.png"/><Relationship Id="rId63" Type="http://schemas.openxmlformats.org/officeDocument/2006/relationships/image" Target="media/image15.png"/><Relationship Id="rId62" Type="http://schemas.openxmlformats.org/officeDocument/2006/relationships/image" Target="media/image14.png"/><Relationship Id="rId61" Type="http://schemas.openxmlformats.org/officeDocument/2006/relationships/image" Target="media/image13.png"/><Relationship Id="rId60" Type="http://schemas.openxmlformats.org/officeDocument/2006/relationships/image" Target="media/image12.png"/><Relationship Id="rId6" Type="http://schemas.openxmlformats.org/officeDocument/2006/relationships/footer" Target="footer1.xml"/><Relationship Id="rId59" Type="http://schemas.openxmlformats.org/officeDocument/2006/relationships/image" Target="media/image11.png"/><Relationship Id="rId58" Type="http://schemas.openxmlformats.org/officeDocument/2006/relationships/image" Target="media/image10.png"/><Relationship Id="rId57" Type="http://schemas.openxmlformats.org/officeDocument/2006/relationships/image" Target="media/image9.png"/><Relationship Id="rId56" Type="http://schemas.openxmlformats.org/officeDocument/2006/relationships/image" Target="media/image8.png"/><Relationship Id="rId55" Type="http://schemas.openxmlformats.org/officeDocument/2006/relationships/image" Target="media/image7.png"/><Relationship Id="rId54" Type="http://schemas.openxmlformats.org/officeDocument/2006/relationships/image" Target="media/image6.png"/><Relationship Id="rId53" Type="http://schemas.openxmlformats.org/officeDocument/2006/relationships/image" Target="media/image5.png"/><Relationship Id="rId52" Type="http://schemas.openxmlformats.org/officeDocument/2006/relationships/image" Target="media/image4.png"/><Relationship Id="rId51" Type="http://schemas.openxmlformats.org/officeDocument/2006/relationships/image" Target="media/image3.png"/><Relationship Id="rId50" Type="http://schemas.openxmlformats.org/officeDocument/2006/relationships/image" Target="media/image2.png"/><Relationship Id="rId5" Type="http://schemas.openxmlformats.org/officeDocument/2006/relationships/header" Target="header1.xml"/><Relationship Id="rId49" Type="http://schemas.openxmlformats.org/officeDocument/2006/relationships/image" Target="media/image1.png"/><Relationship Id="rId48" Type="http://schemas.openxmlformats.org/officeDocument/2006/relationships/theme" Target="theme/theme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header" Target="header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header" Target="header2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Office_11.8.2.1131_F1E327BC-269C-435d-A152-05C5408002CA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2023-11-03T05:10:00Z</dcterms:created>
  <dc:creator>user</dc:creator>
  <cp:lastModifiedBy>user</cp:lastModifiedBy>
  <dcterms:modified xsi:type="dcterms:W3CDTF">2025-06-05T11:48:20Z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2023-11-30T08:54:58Z</vt:filetime>
  </property>
  <property fmtid="{D5CDD505-2E9C-101B-9397-08002B2CF9AE}" pid="4" name="KSOProductBuildVer">
    <vt:lpwstr>2052-11.8.2.1131</vt:lpwstr>
  </property>
  <property fmtid="{D5CDD505-2E9C-101B-9397-08002B2CF9AE}" pid="5" name="ICV">
    <vt:lpwstr>F505946159B2E4C784134168C8E4AEEC</vt:lpwstr>
  </property>
</Properties>
</file>