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公文小标宋" w:hAnsi="方正公文小标宋" w:eastAsia="方正公文小标宋" w:cs="方正公文小标宋"/>
          <w:b/>
          <w:bCs/>
          <w:sz w:val="44"/>
          <w:szCs w:val="44"/>
        </w:rPr>
      </w:pPr>
      <w:r>
        <w:rPr>
          <w:rFonts w:hint="eastAsia" w:ascii="方正公文小标宋" w:hAnsi="方正公文小标宋" w:eastAsia="方正公文小标宋" w:cs="方正公文小标宋"/>
          <w:b/>
          <w:bCs/>
          <w:sz w:val="44"/>
          <w:szCs w:val="44"/>
        </w:rPr>
        <w:t>同旺</w:t>
      </w:r>
      <w:r>
        <w:rPr>
          <w:rFonts w:hint="eastAsia" w:ascii="方正公文小标宋" w:hAnsi="方正公文小标宋" w:eastAsia="方正公文小标宋" w:cs="方正公文小标宋"/>
          <w:b/>
          <w:bCs/>
          <w:sz w:val="44"/>
          <w:szCs w:val="44"/>
          <w:lang w:eastAsia="zh-CN"/>
        </w:rPr>
        <w:t>学校</w:t>
      </w:r>
      <w:r>
        <w:rPr>
          <w:rFonts w:hint="eastAsia" w:ascii="方正公文小标宋" w:hAnsi="方正公文小标宋" w:eastAsia="方正公文小标宋" w:cs="方正公文小标宋"/>
          <w:b/>
          <w:bCs/>
          <w:sz w:val="44"/>
          <w:szCs w:val="44"/>
        </w:rPr>
        <w:t>教育联盟下霍学校</w:t>
      </w:r>
    </w:p>
    <w:p>
      <w:pPr>
        <w:jc w:val="center"/>
        <w:rPr>
          <w:rFonts w:hint="eastAsia" w:ascii="方正公文小标宋" w:hAnsi="方正公文小标宋" w:eastAsia="方正公文小标宋" w:cs="方正公文小标宋"/>
          <w:b/>
          <w:bCs/>
          <w:sz w:val="44"/>
          <w:szCs w:val="44"/>
          <w:lang w:eastAsia="zh-CN"/>
        </w:rPr>
      </w:pPr>
      <w:r>
        <w:rPr>
          <w:rFonts w:hint="eastAsia" w:ascii="方正公文小标宋" w:hAnsi="方正公文小标宋" w:eastAsia="方正公文小标宋" w:cs="方正公文小标宋"/>
          <w:b/>
          <w:bCs/>
          <w:sz w:val="44"/>
          <w:szCs w:val="44"/>
        </w:rPr>
        <w:t>人人过关</w:t>
      </w:r>
      <w:r>
        <w:rPr>
          <w:rFonts w:hint="eastAsia" w:ascii="方正公文小标宋" w:hAnsi="方正公文小标宋" w:eastAsia="方正公文小标宋" w:cs="方正公文小标宋"/>
          <w:b/>
          <w:bCs/>
          <w:sz w:val="44"/>
          <w:szCs w:val="44"/>
          <w:lang w:eastAsia="zh-CN"/>
        </w:rPr>
        <w:t>课语文</w:t>
      </w:r>
      <w:r>
        <w:rPr>
          <w:rFonts w:hint="eastAsia" w:ascii="方正公文小标宋" w:hAnsi="方正公文小标宋" w:eastAsia="方正公文小标宋" w:cs="方正公文小标宋"/>
          <w:b/>
          <w:bCs/>
          <w:sz w:val="44"/>
          <w:szCs w:val="44"/>
        </w:rPr>
        <w:t>组</w:t>
      </w:r>
      <w:r>
        <w:rPr>
          <w:rFonts w:hint="eastAsia" w:ascii="方正公文小标宋" w:hAnsi="方正公文小标宋" w:eastAsia="方正公文小标宋" w:cs="方正公文小标宋"/>
          <w:b/>
          <w:bCs/>
          <w:sz w:val="44"/>
          <w:szCs w:val="44"/>
          <w:lang w:eastAsia="zh-CN"/>
        </w:rPr>
        <w:t>听评课简报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为了促进我校青年教师的专业成长，进一步深化教学改革，优化课堂教学。9月19日至21日，同旺学校教育联盟下霍学校开展了“人人过关课”语文组的听评课活动。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首先，由语文组组长李超老师为大家带来了一节示范课。李超老师紧扣目标，明确方向，注重各种细节性教法以提升学生素养能力，呈现了一堂紧凑连贯的公开课。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53990" cy="2933700"/>
            <wp:effectExtent l="0" t="0" r="3810" b="0"/>
            <wp:docPr id="1" name="图片 1" descr="b0bb39eda4eecb582da14a1464868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0bb39eda4eecb582da14a1464868a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53990" cy="2351405"/>
            <wp:effectExtent l="0" t="0" r="3810" b="10795"/>
            <wp:docPr id="2" name="图片 2" descr="6c4c1108ab89b8854986ad96ee6cf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c4c1108ab89b8854986ad96ee6cf4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崔育敏老师课堂设计有序有法，利用练习生活的游戏很好地实现了知识的迁移。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34940" cy="2404110"/>
            <wp:effectExtent l="0" t="0" r="3810" b="15240"/>
            <wp:docPr id="3" name="图片 3" descr="c949e00b8be9320c6959e23ae559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949e00b8be9320c6959e23ae5599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6690" cy="1997710"/>
            <wp:effectExtent l="0" t="0" r="10160" b="2540"/>
            <wp:docPr id="4" name="图片 4" descr="afd1a01d447fe086707c7b6439dde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fd1a01d447fe086707c7b6439dde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张野老师课堂轻松，教学环节完整，相信在今后也一定会有更大的进步。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6690" cy="2344420"/>
            <wp:effectExtent l="0" t="0" r="10160" b="17780"/>
            <wp:docPr id="5" name="图片 5" descr="262d831c5d969eab5ba181e26ad6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62d831c5d969eab5ba181e26ad6e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34940" cy="2724150"/>
            <wp:effectExtent l="0" t="0" r="3810" b="0"/>
            <wp:docPr id="6" name="图片 6" descr="3372a7bf69ff8166112f17a4ae67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372a7bf69ff8166112f17a4ae67de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胡海霞老师课堂环节有序，衔接有效，课堂代入感极强，符合低段孩子的学习特点。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6690" cy="2319020"/>
            <wp:effectExtent l="0" t="0" r="10160" b="5080"/>
            <wp:docPr id="7" name="图片 7" descr="ea03fd8916872d6af10ed032d68a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a03fd8916872d6af10ed032d68a3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6690" cy="2617470"/>
            <wp:effectExtent l="0" t="0" r="10160" b="11430"/>
            <wp:docPr id="8" name="图片 8" descr="1b5eaa17dc8ab36796e9bc46edc48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b5eaa17dc8ab36796e9bc46edc48d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秦同莲老师依托大单元语文教学的方向，用巧妙地衔接引导孩子们掌握阅读方法，真正的落实了本课乃至本单元的语文素养。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34940" cy="2961640"/>
            <wp:effectExtent l="0" t="0" r="3810" b="10160"/>
            <wp:docPr id="9" name="图片 9" descr="4a35aed2706e5e5fc65afccd10413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a35aed2706e5e5fc65afccd104137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34940" cy="3164205"/>
            <wp:effectExtent l="0" t="0" r="3810" b="17145"/>
            <wp:docPr id="10" name="图片 10" descr="49e1057ff12250e57a8749bf20c0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9e1057ff12250e57a8749bf20c067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eastAsia="zh-CN"/>
        </w:rPr>
        <w:t>课后，老师们围绕几堂公开课所展开了讨论，畅所欲言，对教学中的实际问题进行了分析、反思与交流，让每一位参与的教师都受益匪浅。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5234940" cy="3561715"/>
            <wp:effectExtent l="0" t="0" r="3810" b="635"/>
            <wp:docPr id="11" name="图片 11" descr="9177cdb10bfa97fc7d043f3e6ff3c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177cdb10bfa97fc7d043f3e6ff3c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5266690" cy="2736215"/>
            <wp:effectExtent l="0" t="0" r="10160" b="6985"/>
            <wp:docPr id="13" name="图片 13" descr="6facdb550534f26db1e9b699db8e0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facdb550534f26db1e9b699db8e03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方正仿宋_GB2312" w:hAnsi="方正仿宋_GB2312" w:eastAsia="方正仿宋_GB2312" w:cs="方正仿宋_GB2312"/>
        </w:rPr>
      </w:pPr>
    </w:p>
    <w:p>
      <w:pPr>
        <w:jc w:val="right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</w:p>
    <w:p>
      <w:pPr>
        <w:jc w:val="right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</w:p>
    <w:p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 xml:space="preserve">                               丹朱镇下霍学校</w:t>
      </w:r>
    </w:p>
    <w:p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 xml:space="preserve">                                2023年9月22日</w:t>
      </w:r>
    </w:p>
    <w:sectPr>
      <w:pgSz w:w="11906" w:h="16838"/>
      <w:pgMar w:top="2098" w:right="1474" w:bottom="1984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" w:fontKey="{39BCCFCA-4988-4149-A57F-B385AAD07463}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4F3688D6-2DB6-4FFA-8514-3D0AEFF07A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5MDM0MTkwYjlkMTk2YTgwMGY4MzUzOGQ3MmEwYjMifQ=="/>
  </w:docVars>
  <w:rsids>
    <w:rsidRoot w:val="00000000"/>
    <w:rsid w:val="2BA32204"/>
    <w:rsid w:val="2C5D1E49"/>
    <w:rsid w:val="536F0E6D"/>
    <w:rsid w:val="78965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390</Words>
  <Characters>392</Characters>
  <Lines>0</Lines>
  <Paragraphs>0</Paragraphs>
  <TotalTime>1</TotalTime>
  <ScaleCrop>false</ScaleCrop>
  <LinksUpToDate>false</LinksUpToDate>
  <CharactersWithSpaces>392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2023-09-22T09:04:00Z</dcterms:created>
  <dc:creator>Administrator</dc:creator>
  <cp:lastModifiedBy>企业用户_294304425</cp:lastModifiedBy>
  <dcterms:modified xsi:type="dcterms:W3CDTF">2023-12-25T03:54:05Z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8586C7EDCEF64A77936C6A80AFCF4BF9_12</vt:lpwstr>
  </property>
</Properties>
</file>